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3F4C5" w14:textId="77777777" w:rsidR="00BC0799" w:rsidRDefault="00C665BE" w:rsidP="00C665BE">
      <w:proofErr w:type="spellStart"/>
      <w:r>
        <w:t>Lect</w:t>
      </w:r>
      <w:proofErr w:type="spellEnd"/>
      <w:r>
        <w:t xml:space="preserve"> 2</w:t>
      </w:r>
    </w:p>
    <w:p w14:paraId="5121E0A3" w14:textId="77777777" w:rsidR="00C665BE" w:rsidRDefault="00C665BE" w:rsidP="00C665BE"/>
    <w:p w14:paraId="1BB3BA76" w14:textId="77777777" w:rsidR="00C665BE" w:rsidRDefault="00C665BE" w:rsidP="00C665BE">
      <w:r>
        <w:t>More on the traditional theory’s view about exclusive territorial spheres of legislative and adjudicative jurisdiction</w:t>
      </w:r>
    </w:p>
    <w:p w14:paraId="59051443" w14:textId="77777777" w:rsidR="00C665BE" w:rsidRDefault="00C665BE" w:rsidP="00C665BE"/>
    <w:p w14:paraId="32E72E8D" w14:textId="77777777" w:rsidR="00C665BE" w:rsidRDefault="00C665BE" w:rsidP="00C665BE">
      <w:r w:rsidRPr="00C665BE">
        <w:t>what happens if a lawmaker with exclusive power fails to exercise it?</w:t>
      </w:r>
    </w:p>
    <w:p w14:paraId="69F19363" w14:textId="77777777" w:rsidR="00C665BE" w:rsidRDefault="00C665BE" w:rsidP="00C665BE">
      <w:pPr>
        <w:pStyle w:val="ListParagraph"/>
        <w:numPr>
          <w:ilvl w:val="0"/>
          <w:numId w:val="3"/>
        </w:numPr>
      </w:pPr>
      <w:r>
        <w:t>For Beale it had to be exercised</w:t>
      </w:r>
    </w:p>
    <w:p w14:paraId="73B037B2" w14:textId="77777777" w:rsidR="00C665BE" w:rsidRDefault="00C665BE" w:rsidP="00C665BE">
      <w:pPr>
        <w:pStyle w:val="ListParagraph"/>
        <w:numPr>
          <w:ilvl w:val="0"/>
          <w:numId w:val="3"/>
        </w:numPr>
      </w:pPr>
      <w:r>
        <w:t>There could be no legal voids</w:t>
      </w:r>
    </w:p>
    <w:p w14:paraId="4A5595BC" w14:textId="77777777" w:rsidR="00C665BE" w:rsidRDefault="00C665BE" w:rsidP="00C665BE">
      <w:pPr>
        <w:pStyle w:val="ListParagraph"/>
        <w:numPr>
          <w:ilvl w:val="0"/>
          <w:numId w:val="3"/>
        </w:numPr>
      </w:pPr>
      <w:r>
        <w:t>If there was no law saying it was forbidden, necessarily it was permitted etc.</w:t>
      </w:r>
    </w:p>
    <w:p w14:paraId="505E20B1" w14:textId="77777777" w:rsidR="00C665BE" w:rsidRDefault="00C665BE" w:rsidP="00C665BE">
      <w:pPr>
        <w:pStyle w:val="ListParagraph"/>
        <w:numPr>
          <w:ilvl w:val="0"/>
          <w:numId w:val="3"/>
        </w:numPr>
      </w:pPr>
      <w:r>
        <w:t>“choice” of law really just involved identifying the lawmaker that had sole power over the matter</w:t>
      </w:r>
    </w:p>
    <w:p w14:paraId="46190682" w14:textId="77777777" w:rsidR="00C665BE" w:rsidRDefault="00C665BE" w:rsidP="00C665BE"/>
    <w:p w14:paraId="491B8BC2" w14:textId="77777777" w:rsidR="00C665BE" w:rsidRDefault="00C665BE" w:rsidP="00C665BE">
      <w:r>
        <w:t>What would be the result if we moved to a theory of concurrent lawmaking power</w:t>
      </w:r>
      <w:r w:rsidR="00573240">
        <w:t>?</w:t>
      </w:r>
    </w:p>
    <w:p w14:paraId="40CD65D9" w14:textId="77777777" w:rsidR="00573240" w:rsidRDefault="00573240" w:rsidP="00C665BE">
      <w:r>
        <w:t>Would not make sense to forbid legal voids – one jurisdiction might want to leave something legally unregulated (not forbidden nor permitted) so another jurisdiction can</w:t>
      </w:r>
    </w:p>
    <w:p w14:paraId="22C8FD8A" w14:textId="77777777" w:rsidR="00573240" w:rsidRDefault="00573240" w:rsidP="00C665BE"/>
    <w:p w14:paraId="13B36A75" w14:textId="77777777" w:rsidR="00573240" w:rsidRDefault="00573240" w:rsidP="00C665BE">
      <w:proofErr w:type="gramStart"/>
      <w:r>
        <w:t>So</w:t>
      </w:r>
      <w:proofErr w:type="gramEnd"/>
      <w:r>
        <w:t xml:space="preserve"> need to find out if a jurisdiction’s lawmaker wants its law to apply to certain interstate facts</w:t>
      </w:r>
      <w:r w:rsidR="00AD5A46">
        <w:br/>
      </w:r>
    </w:p>
    <w:p w14:paraId="6507BD61" w14:textId="77777777" w:rsidR="00AD5A46" w:rsidRDefault="00AD5A46" w:rsidP="00C665BE">
      <w:r>
        <w:t>If only one wants to – “false conflict” – that one jurisdiction’s law applies</w:t>
      </w:r>
    </w:p>
    <w:p w14:paraId="74F918E3" w14:textId="77777777" w:rsidR="00AD5A46" w:rsidRDefault="00AD5A46" w:rsidP="00C665BE"/>
    <w:p w14:paraId="133CB6D3" w14:textId="77777777" w:rsidR="00AD5A46" w:rsidRDefault="00AD5A46" w:rsidP="00C665BE">
      <w:r>
        <w:t>If two are more want to – “true conflict” – forum will need to choose</w:t>
      </w:r>
    </w:p>
    <w:p w14:paraId="1B3E87F5" w14:textId="77777777" w:rsidR="00AD5A46" w:rsidRDefault="00AD5A46" w:rsidP="00C665BE"/>
    <w:p w14:paraId="48F28A89" w14:textId="77777777" w:rsidR="00AD5A46" w:rsidRDefault="00AD5A46" w:rsidP="00C665BE">
      <w:r>
        <w:t>If neither does – unprovided-for case – we will discuss later</w:t>
      </w:r>
    </w:p>
    <w:p w14:paraId="1BB97D04" w14:textId="77777777" w:rsidR="00BC0799" w:rsidRDefault="00BC0799" w:rsidP="001C5EBF"/>
    <w:p w14:paraId="35FDD4BA" w14:textId="77777777" w:rsidR="00F84309" w:rsidRDefault="00F84309" w:rsidP="001C5EBF">
      <w:r>
        <w:t xml:space="preserve">Int’l Shoe is a concurrent theory of PJ – more than one jurisdiction can have in </w:t>
      </w:r>
      <w:proofErr w:type="spellStart"/>
      <w:r>
        <w:t>personam</w:t>
      </w:r>
      <w:proofErr w:type="spellEnd"/>
      <w:r>
        <w:t xml:space="preserve"> jurisdiction at the same time – not possible under Pennoyer</w:t>
      </w:r>
    </w:p>
    <w:p w14:paraId="65D6A7FA" w14:textId="77777777" w:rsidR="00F84309" w:rsidRDefault="00F84309" w:rsidP="001C5EBF"/>
    <w:p w14:paraId="76F71BCD" w14:textId="77777777" w:rsidR="00F84309" w:rsidRDefault="00F84309" w:rsidP="001C5EBF"/>
    <w:p w14:paraId="00F27C97" w14:textId="77777777" w:rsidR="00BC0799" w:rsidRDefault="000853E3" w:rsidP="00BC0799">
      <w:pPr>
        <w:numPr>
          <w:ilvl w:val="0"/>
          <w:numId w:val="1"/>
        </w:numPr>
      </w:pPr>
      <w:r>
        <w:t>Playing with</w:t>
      </w:r>
      <w:r w:rsidR="00BC0799">
        <w:t xml:space="preserve"> </w:t>
      </w:r>
      <w:proofErr w:type="spellStart"/>
      <w:r w:rsidR="00BC0799">
        <w:t>lex</w:t>
      </w:r>
      <w:proofErr w:type="spellEnd"/>
      <w:r w:rsidR="00BC0799">
        <w:t xml:space="preserve"> loci delicti</w:t>
      </w:r>
      <w:r>
        <w:t xml:space="preserve"> (1</w:t>
      </w:r>
      <w:r w:rsidRPr="000853E3">
        <w:rPr>
          <w:vertAlign w:val="superscript"/>
        </w:rPr>
        <w:t>st</w:t>
      </w:r>
      <w:r>
        <w:t xml:space="preserve"> Rest law of the place of the harm approach)</w:t>
      </w:r>
    </w:p>
    <w:p w14:paraId="71A25CBB" w14:textId="77777777" w:rsidR="00BC0799" w:rsidRDefault="00BC0799" w:rsidP="00BC0799">
      <w:pPr>
        <w:numPr>
          <w:ilvl w:val="0"/>
          <w:numId w:val="1"/>
        </w:numPr>
      </w:pPr>
      <w:r>
        <w:t>What if P had fallen in Miss, felt OK, walked to La and there his harm manifest</w:t>
      </w:r>
      <w:r w:rsidR="00E86C23">
        <w:t>ed</w:t>
      </w:r>
      <w:r>
        <w:t xml:space="preserve"> itself?</w:t>
      </w:r>
    </w:p>
    <w:p w14:paraId="7CCC74C2" w14:textId="77777777" w:rsidR="00BC0799" w:rsidRDefault="00BC0799" w:rsidP="00BC0799">
      <w:pPr>
        <w:numPr>
          <w:ilvl w:val="1"/>
          <w:numId w:val="1"/>
        </w:numPr>
      </w:pPr>
      <w:r>
        <w:t>Rule 1 sect 377 – Place where the harmful force takes effect on body</w:t>
      </w:r>
      <w:r w:rsidR="00E86C23">
        <w:t xml:space="preserve"> is the place of the wrong</w:t>
      </w:r>
    </w:p>
    <w:p w14:paraId="4AA82166" w14:textId="77777777" w:rsidR="00E86C23" w:rsidRDefault="00BC0799" w:rsidP="00E86C23">
      <w:pPr>
        <w:numPr>
          <w:ilvl w:val="1"/>
          <w:numId w:val="1"/>
        </w:numPr>
      </w:pPr>
      <w:r>
        <w:t>Why? – some damages</w:t>
      </w:r>
      <w:r w:rsidR="00E86C23">
        <w:t xml:space="preserve"> even then</w:t>
      </w:r>
    </w:p>
    <w:p w14:paraId="2F1627B0" w14:textId="77777777" w:rsidR="00E86C23" w:rsidRDefault="00E86C23" w:rsidP="00E86C23">
      <w:pPr>
        <w:numPr>
          <w:ilvl w:val="2"/>
          <w:numId w:val="1"/>
        </w:numPr>
      </w:pPr>
      <w:proofErr w:type="gramStart"/>
      <w:r>
        <w:t>So</w:t>
      </w:r>
      <w:proofErr w:type="gramEnd"/>
      <w:r>
        <w:t xml:space="preserve"> first place where there was some damages under the common law</w:t>
      </w:r>
    </w:p>
    <w:p w14:paraId="7FFD5869" w14:textId="77777777" w:rsidR="00E86C23" w:rsidRDefault="00096222" w:rsidP="00E86C23">
      <w:pPr>
        <w:numPr>
          <w:ilvl w:val="2"/>
          <w:numId w:val="1"/>
        </w:numPr>
      </w:pPr>
      <w:r>
        <w:t>That place d</w:t>
      </w:r>
      <w:r w:rsidR="00E86C23">
        <w:t>etermines the availability of all damages, even those that arise in other jurisdictions</w:t>
      </w:r>
    </w:p>
    <w:p w14:paraId="3535AD4E" w14:textId="77777777" w:rsidR="00BC0799" w:rsidRDefault="00BC0799" w:rsidP="00BC0799">
      <w:pPr>
        <w:ind w:left="1440"/>
      </w:pPr>
    </w:p>
    <w:p w14:paraId="6746583C" w14:textId="77777777" w:rsidR="00BC0799" w:rsidRDefault="00BC0799" w:rsidP="00BC0799">
      <w:pPr>
        <w:shd w:val="clear" w:color="auto" w:fill="FFFFFF"/>
        <w:spacing w:before="45" w:after="240"/>
        <w:ind w:left="45" w:right="45"/>
        <w:rPr>
          <w:sz w:val="18"/>
          <w:szCs w:val="18"/>
        </w:rPr>
      </w:pPr>
      <w:r>
        <w:rPr>
          <w:color w:val="000000"/>
          <w:sz w:val="18"/>
          <w:szCs w:val="18"/>
        </w:rPr>
        <w:t xml:space="preserve">§ 377. The Place </w:t>
      </w:r>
      <w:proofErr w:type="gramStart"/>
      <w:r>
        <w:rPr>
          <w:color w:val="000000"/>
          <w:sz w:val="18"/>
          <w:szCs w:val="18"/>
        </w:rPr>
        <w:t>Of</w:t>
      </w:r>
      <w:proofErr w:type="gramEnd"/>
      <w:r>
        <w:rPr>
          <w:color w:val="000000"/>
          <w:sz w:val="18"/>
          <w:szCs w:val="18"/>
        </w:rPr>
        <w:t xml:space="preserve"> Wrong</w:t>
      </w:r>
      <w:r>
        <w:rPr>
          <w:color w:val="000000"/>
          <w:sz w:val="18"/>
          <w:szCs w:val="18"/>
          <w:shd w:val="clear" w:color="auto" w:fill="FFFFFF"/>
        </w:rPr>
        <w:br/>
      </w:r>
      <w:r>
        <w:rPr>
          <w:color w:val="000000"/>
          <w:sz w:val="18"/>
          <w:szCs w:val="18"/>
        </w:rPr>
        <w:t> </w:t>
      </w:r>
    </w:p>
    <w:p w14:paraId="10B3D9E7" w14:textId="77777777" w:rsidR="00BC0799" w:rsidRDefault="00BC0799" w:rsidP="00BC0799">
      <w:pPr>
        <w:shd w:val="clear" w:color="auto" w:fill="FFFFFF"/>
        <w:spacing w:before="45" w:after="45"/>
        <w:ind w:left="45" w:right="45" w:firstLine="360"/>
        <w:rPr>
          <w:sz w:val="18"/>
          <w:szCs w:val="18"/>
        </w:rPr>
      </w:pPr>
      <w:r>
        <w:rPr>
          <w:color w:val="000000"/>
          <w:sz w:val="18"/>
          <w:szCs w:val="18"/>
          <w:shd w:val="clear" w:color="auto" w:fill="FFFFFF"/>
        </w:rPr>
        <w:t>The place of wrong is in the state where the last event necessary to make an actor liable for an alleged tort takes place.</w:t>
      </w:r>
      <w:r>
        <w:rPr>
          <w:color w:val="000000"/>
          <w:sz w:val="18"/>
          <w:szCs w:val="18"/>
          <w:shd w:val="clear" w:color="auto" w:fill="FFFFFF"/>
        </w:rPr>
        <w:br/>
      </w:r>
    </w:p>
    <w:p w14:paraId="5EBB402B" w14:textId="77777777" w:rsidR="00BC0799" w:rsidRDefault="00BC0799" w:rsidP="00BC0799">
      <w:pPr>
        <w:shd w:val="clear" w:color="auto" w:fill="FFFFFF"/>
        <w:spacing w:before="45" w:after="45"/>
        <w:ind w:left="45" w:right="45" w:firstLine="360"/>
        <w:rPr>
          <w:sz w:val="18"/>
          <w:szCs w:val="18"/>
        </w:rPr>
      </w:pPr>
    </w:p>
    <w:p w14:paraId="509995E0" w14:textId="77777777" w:rsidR="00BC0799" w:rsidRDefault="00BC0799" w:rsidP="00BC0799">
      <w:pPr>
        <w:ind w:firstLine="360"/>
        <w:rPr>
          <w:sz w:val="18"/>
          <w:szCs w:val="18"/>
        </w:rPr>
      </w:pPr>
      <w:r>
        <w:rPr>
          <w:sz w:val="18"/>
          <w:szCs w:val="18"/>
        </w:rPr>
        <w:t xml:space="preserve">Rule 1. </w:t>
      </w:r>
      <w:r>
        <w:rPr>
          <w:i/>
          <w:iCs/>
          <w:sz w:val="18"/>
          <w:szCs w:val="18"/>
        </w:rPr>
        <w:t>Except in the case of harm from poison, when a person sustains bodily harm, the place of wrong is the place where the harmful force takes effect upon the body.</w:t>
      </w:r>
      <w:r>
        <w:rPr>
          <w:i/>
          <w:iCs/>
          <w:sz w:val="18"/>
          <w:szCs w:val="18"/>
        </w:rPr>
        <w:br/>
      </w:r>
      <w:r>
        <w:rPr>
          <w:sz w:val="18"/>
          <w:szCs w:val="18"/>
        </w:rPr>
        <w:t xml:space="preserve">      Rule 2. </w:t>
      </w:r>
      <w:r>
        <w:rPr>
          <w:i/>
          <w:iCs/>
          <w:sz w:val="18"/>
          <w:szCs w:val="18"/>
        </w:rPr>
        <w:t>When a person causes another voluntarily to take a deleterious substance which takes effect within the body, the place of wrong is where the deleterious substance takes effect and not where it is administered.</w:t>
      </w:r>
      <w:r>
        <w:rPr>
          <w:i/>
          <w:iCs/>
          <w:sz w:val="18"/>
          <w:szCs w:val="18"/>
        </w:rPr>
        <w:br/>
        <w:t>...</w:t>
      </w:r>
    </w:p>
    <w:p w14:paraId="2F178D90" w14:textId="77777777" w:rsidR="00BC0799" w:rsidRDefault="00BC0799" w:rsidP="00BC0799">
      <w:pPr>
        <w:ind w:left="1080"/>
      </w:pPr>
    </w:p>
    <w:p w14:paraId="359EA953" w14:textId="77777777" w:rsidR="00BC0799" w:rsidRDefault="00BC0799" w:rsidP="00BC0799">
      <w:pPr>
        <w:numPr>
          <w:ilvl w:val="0"/>
          <w:numId w:val="1"/>
        </w:numPr>
      </w:pPr>
      <w:r>
        <w:lastRenderedPageBreak/>
        <w:t>What if poisoned in Ala, get sick in Miss, dies in state La</w:t>
      </w:r>
    </w:p>
    <w:p w14:paraId="22D2B117" w14:textId="77777777" w:rsidR="00BC0799" w:rsidRDefault="00096222" w:rsidP="00BC0799">
      <w:pPr>
        <w:numPr>
          <w:ilvl w:val="2"/>
          <w:numId w:val="1"/>
        </w:numPr>
      </w:pPr>
      <w:r>
        <w:t>Miss is the place of the wrong</w:t>
      </w:r>
    </w:p>
    <w:p w14:paraId="07E09454" w14:textId="77777777" w:rsidR="00BC0799" w:rsidRDefault="00BC0799" w:rsidP="00BC0799">
      <w:pPr>
        <w:numPr>
          <w:ilvl w:val="2"/>
          <w:numId w:val="1"/>
        </w:numPr>
      </w:pPr>
      <w:r>
        <w:t>Specific rule – where the deleterious substance takes effect</w:t>
      </w:r>
    </w:p>
    <w:p w14:paraId="4DA70D3E" w14:textId="77777777" w:rsidR="00BC0799" w:rsidRDefault="00BC0799" w:rsidP="00BC0799">
      <w:pPr>
        <w:numPr>
          <w:ilvl w:val="2"/>
          <w:numId w:val="1"/>
        </w:numPr>
      </w:pPr>
      <w:r>
        <w:t xml:space="preserve">WHY? – </w:t>
      </w:r>
      <w:r w:rsidR="00096222">
        <w:t xml:space="preserve">this was the first place where the common law recognized a tort, so that is the place of the wrong </w:t>
      </w:r>
      <w:r w:rsidR="00A86A89">
        <w:t>that determines whether there is a tort</w:t>
      </w:r>
    </w:p>
    <w:p w14:paraId="1CB3DC3E" w14:textId="77777777" w:rsidR="00A86A89" w:rsidRDefault="00A86A89" w:rsidP="00BC0799">
      <w:pPr>
        <w:numPr>
          <w:ilvl w:val="2"/>
          <w:numId w:val="1"/>
        </w:numPr>
      </w:pPr>
      <w:r>
        <w:t>A weird bootstrapping – using the common law to determine the place of the wrong which then determines which law applies</w:t>
      </w:r>
    </w:p>
    <w:p w14:paraId="3B14EC66" w14:textId="77777777" w:rsidR="00BC0799" w:rsidRDefault="00BC0799" w:rsidP="00BC0799">
      <w:pPr>
        <w:ind w:left="2160"/>
      </w:pPr>
    </w:p>
    <w:p w14:paraId="2CBDCF89" w14:textId="77777777" w:rsidR="009C6CD1" w:rsidRPr="00A86A89" w:rsidRDefault="00077D7B" w:rsidP="00A86A89">
      <w:pPr>
        <w:numPr>
          <w:ilvl w:val="0"/>
          <w:numId w:val="1"/>
        </w:numPr>
        <w:tabs>
          <w:tab w:val="clear" w:pos="360"/>
        </w:tabs>
      </w:pPr>
      <w:r>
        <w:t>what if</w:t>
      </w:r>
      <w:r w:rsidR="00494A00" w:rsidRPr="00A86A89">
        <w:t xml:space="preserve"> Carroll's wife, who lives with Carroll in Alabama, had sued for loss of consortium</w:t>
      </w:r>
    </w:p>
    <w:p w14:paraId="08CF8361" w14:textId="77777777" w:rsidR="009C6CD1" w:rsidRDefault="00494A00" w:rsidP="00A86A89">
      <w:pPr>
        <w:numPr>
          <w:ilvl w:val="1"/>
          <w:numId w:val="1"/>
        </w:numPr>
      </w:pPr>
      <w:r w:rsidRPr="00A86A89">
        <w:t>what law would apply?</w:t>
      </w:r>
    </w:p>
    <w:p w14:paraId="1BEFD417" w14:textId="77777777" w:rsidR="00A86A89" w:rsidRDefault="00A86A89" w:rsidP="00A86A89">
      <w:pPr>
        <w:numPr>
          <w:ilvl w:val="1"/>
          <w:numId w:val="1"/>
        </w:numPr>
      </w:pPr>
      <w:r>
        <w:t>Might think that the harm</w:t>
      </w:r>
      <w:r w:rsidR="00D27BC9">
        <w:t xml:space="preserve"> – the </w:t>
      </w:r>
      <w:r w:rsidR="00077D7B">
        <w:t>absence of sexual services – is in Ala so Ala law would apply</w:t>
      </w:r>
    </w:p>
    <w:p w14:paraId="5AA84481" w14:textId="77777777" w:rsidR="00077D7B" w:rsidRPr="00A86A89" w:rsidRDefault="00077D7B" w:rsidP="00A86A89">
      <w:pPr>
        <w:numPr>
          <w:ilvl w:val="1"/>
          <w:numId w:val="1"/>
        </w:numPr>
      </w:pPr>
      <w:r>
        <w:t>But would use Miss law</w:t>
      </w:r>
    </w:p>
    <w:p w14:paraId="0458F404" w14:textId="77777777" w:rsidR="00BC0799" w:rsidRDefault="00BC0799" w:rsidP="00BC0799">
      <w:pPr>
        <w:numPr>
          <w:ilvl w:val="1"/>
          <w:numId w:val="1"/>
        </w:numPr>
      </w:pPr>
      <w:r>
        <w:t>Wrongful death?</w:t>
      </w:r>
      <w:r w:rsidR="00077D7B">
        <w:t xml:space="preserve"> – same thing</w:t>
      </w:r>
    </w:p>
    <w:p w14:paraId="6395E730" w14:textId="77777777" w:rsidR="00BC0799" w:rsidRDefault="00BC0799" w:rsidP="00BC0799">
      <w:pPr>
        <w:numPr>
          <w:ilvl w:val="0"/>
          <w:numId w:val="1"/>
        </w:numPr>
      </w:pPr>
      <w:r>
        <w:t>D, in Mississippi, makes material misrepresentations by phone to P in Alabama. In reliance upon these representations, B sends goods from Alabama to D, in Mississippi. D keeps the goods. P sues D for fraud (a tort). Which law applies?</w:t>
      </w:r>
    </w:p>
    <w:p w14:paraId="08D2FCF3" w14:textId="77777777" w:rsidR="00BC0799" w:rsidRDefault="00BC0799" w:rsidP="00BC0799">
      <w:pPr>
        <w:numPr>
          <w:ilvl w:val="1"/>
          <w:numId w:val="1"/>
        </w:numPr>
      </w:pPr>
      <w:r>
        <w:t xml:space="preserve">Where the loss is sustained, not where the fraudulent </w:t>
      </w:r>
      <w:proofErr w:type="spellStart"/>
      <w:r w:rsidR="00077D7B">
        <w:t>mis</w:t>
      </w:r>
      <w:r>
        <w:t>repr</w:t>
      </w:r>
      <w:proofErr w:type="spellEnd"/>
      <w:r>
        <w:t xml:space="preserve"> is made</w:t>
      </w:r>
    </w:p>
    <w:p w14:paraId="213EA7F5" w14:textId="77777777" w:rsidR="00BC0799" w:rsidRDefault="00BC0799" w:rsidP="00BC0799">
      <w:pPr>
        <w:numPr>
          <w:ilvl w:val="1"/>
          <w:numId w:val="1"/>
        </w:numPr>
      </w:pPr>
      <w:r>
        <w:t>Sustained where parted with goods</w:t>
      </w:r>
    </w:p>
    <w:p w14:paraId="7BBE25E3" w14:textId="77777777" w:rsidR="00AE1B17" w:rsidRDefault="00AE1B17" w:rsidP="00AE1B17">
      <w:pPr>
        <w:numPr>
          <w:ilvl w:val="2"/>
          <w:numId w:val="1"/>
        </w:numPr>
      </w:pPr>
      <w:r>
        <w:t>Might make a difference whether you give up legal possession when you mail it or not (“free on board”)</w:t>
      </w:r>
    </w:p>
    <w:p w14:paraId="48C06508" w14:textId="77777777" w:rsidR="00AE1B17" w:rsidRDefault="00AE1B17" w:rsidP="00AE1B17">
      <w:pPr>
        <w:numPr>
          <w:ilvl w:val="2"/>
          <w:numId w:val="1"/>
        </w:numPr>
      </w:pPr>
      <w:r>
        <w:t>If you retain ownership until it gets to Miss</w:t>
      </w:r>
      <w:r w:rsidR="004815A9">
        <w:t>, maybe Miss is the place of the wrong (Green is speculating here)</w:t>
      </w:r>
    </w:p>
    <w:p w14:paraId="17F0CF95" w14:textId="77777777" w:rsidR="00BC0799" w:rsidRDefault="00BC0799" w:rsidP="00BC0799">
      <w:pPr>
        <w:numPr>
          <w:ilvl w:val="0"/>
          <w:numId w:val="1"/>
        </w:numPr>
      </w:pPr>
      <w:r>
        <w:t>What if I fraudulently convince you not to sell shares of stock and they go down</w:t>
      </w:r>
    </w:p>
    <w:p w14:paraId="0C583B48" w14:textId="77777777" w:rsidR="00BC0799" w:rsidRDefault="00BC0799" w:rsidP="00BC0799">
      <w:pPr>
        <w:numPr>
          <w:ilvl w:val="1"/>
          <w:numId w:val="1"/>
        </w:numPr>
      </w:pPr>
      <w:r>
        <w:t>Place of wrong</w:t>
      </w:r>
      <w:r w:rsidR="00234481">
        <w:t xml:space="preserve"> is place of omission</w:t>
      </w:r>
    </w:p>
    <w:p w14:paraId="2FE6FCD1" w14:textId="77777777" w:rsidR="00BC0799" w:rsidRDefault="00234481" w:rsidP="00BC0799">
      <w:pPr>
        <w:numPr>
          <w:ilvl w:val="1"/>
          <w:numId w:val="1"/>
        </w:numPr>
      </w:pPr>
      <w:r>
        <w:t>Courts tend to punt to place of domicile</w:t>
      </w:r>
    </w:p>
    <w:p w14:paraId="4B7DB897" w14:textId="77777777" w:rsidR="00BC0799" w:rsidRDefault="00BC0799" w:rsidP="00BC0799">
      <w:pPr>
        <w:ind w:left="1440"/>
      </w:pPr>
    </w:p>
    <w:p w14:paraId="311F4A74" w14:textId="77777777" w:rsidR="00BC0799" w:rsidRDefault="00BC0799" w:rsidP="00BC0799">
      <w:pPr>
        <w:numPr>
          <w:ilvl w:val="0"/>
          <w:numId w:val="1"/>
        </w:numPr>
      </w:pPr>
      <w:r>
        <w:t>D, broadcasting in Alabama, slanders P. The broadcast is heard in Mississippi and Louisiana. P has a good reputation in both states, which is affected. Which state's or states' law applies?</w:t>
      </w:r>
    </w:p>
    <w:p w14:paraId="18781691" w14:textId="77777777" w:rsidR="00BC0799" w:rsidRDefault="00BC0799" w:rsidP="00BC0799">
      <w:pPr>
        <w:ind w:firstLine="360"/>
      </w:pPr>
      <w:r>
        <w:tab/>
        <w:t xml:space="preserve">377 Rule 5. </w:t>
      </w:r>
      <w:r>
        <w:rPr>
          <w:i/>
          <w:iCs/>
        </w:rPr>
        <w:t>Where harm is done to the reputation of a person, the place of wrong is where the defamatory statement is communicated.</w:t>
      </w:r>
    </w:p>
    <w:p w14:paraId="520664A8" w14:textId="77777777" w:rsidR="00BC0799" w:rsidRDefault="00BC0799" w:rsidP="00BC0799">
      <w:r>
        <w:tab/>
        <w:t>- MS and LA law?</w:t>
      </w:r>
    </w:p>
    <w:p w14:paraId="5A5072C5" w14:textId="77777777" w:rsidR="00BC0799" w:rsidRDefault="00BC0799" w:rsidP="00BC0799">
      <w:r>
        <w:tab/>
        <w:t xml:space="preserve">- BOTH – </w:t>
      </w:r>
      <w:r w:rsidR="00234481">
        <w:t xml:space="preserve">each a separate tort – but there is a </w:t>
      </w:r>
      <w:r>
        <w:t>tendency to use law of P’s domicile (greatest reputational loss)</w:t>
      </w:r>
    </w:p>
    <w:p w14:paraId="5B4FE56D" w14:textId="77777777" w:rsidR="00BC0799" w:rsidRDefault="00BC0799" w:rsidP="00BC0799"/>
    <w:p w14:paraId="23217C16" w14:textId="77777777" w:rsidR="00BC0799" w:rsidRDefault="00BC0799" w:rsidP="00BC0799"/>
    <w:p w14:paraId="56A22AA3" w14:textId="77777777" w:rsidR="00BC0799" w:rsidRDefault="00BC0799" w:rsidP="00BC0799">
      <w:pPr>
        <w:numPr>
          <w:ilvl w:val="0"/>
          <w:numId w:val="1"/>
        </w:numPr>
      </w:pPr>
      <w:r>
        <w:t xml:space="preserve">Example of D’s dog straying from Mass to NH </w:t>
      </w:r>
    </w:p>
    <w:p w14:paraId="264A9678" w14:textId="77777777" w:rsidR="00BC0799" w:rsidRDefault="00BC0799" w:rsidP="00BC0799">
      <w:pPr>
        <w:numPr>
          <w:ilvl w:val="2"/>
          <w:numId w:val="1"/>
        </w:numPr>
      </w:pPr>
      <w:r>
        <w:t>Mass follows the dangerous propensity (one free bite) approach (</w:t>
      </w:r>
      <w:proofErr w:type="spellStart"/>
      <w:proofErr w:type="gramStart"/>
      <w:r>
        <w:t>negl</w:t>
      </w:r>
      <w:proofErr w:type="spellEnd"/>
      <w:r>
        <w:t xml:space="preserve">  approach</w:t>
      </w:r>
      <w:proofErr w:type="gramEnd"/>
      <w:r>
        <w:t xml:space="preserve">) </w:t>
      </w:r>
    </w:p>
    <w:p w14:paraId="167B389C" w14:textId="77777777" w:rsidR="00BC0799" w:rsidRDefault="00BC0799" w:rsidP="00BC0799">
      <w:pPr>
        <w:numPr>
          <w:ilvl w:val="2"/>
          <w:numId w:val="1"/>
        </w:numPr>
      </w:pPr>
      <w:r>
        <w:t xml:space="preserve">NH, has strict </w:t>
      </w:r>
      <w:proofErr w:type="spellStart"/>
      <w:r>
        <w:t>liab</w:t>
      </w:r>
      <w:proofErr w:type="spellEnd"/>
    </w:p>
    <w:p w14:paraId="1037894C" w14:textId="77777777" w:rsidR="00BC0799" w:rsidRDefault="00BC0799" w:rsidP="00BC0799">
      <w:pPr>
        <w:numPr>
          <w:ilvl w:val="2"/>
          <w:numId w:val="1"/>
        </w:numPr>
      </w:pPr>
      <w:r>
        <w:t>which law applies</w:t>
      </w:r>
    </w:p>
    <w:p w14:paraId="3D9AED2B" w14:textId="77777777" w:rsidR="00BC0799" w:rsidRDefault="00BC0799" w:rsidP="00BC0799">
      <w:pPr>
        <w:numPr>
          <w:ilvl w:val="2"/>
          <w:numId w:val="1"/>
        </w:numPr>
      </w:pPr>
      <w:r>
        <w:t xml:space="preserve">strict </w:t>
      </w:r>
      <w:proofErr w:type="spellStart"/>
      <w:r>
        <w:t>liab</w:t>
      </w:r>
      <w:proofErr w:type="spellEnd"/>
    </w:p>
    <w:p w14:paraId="7B896C2D" w14:textId="77777777" w:rsidR="00BC0799" w:rsidRDefault="00BC0799" w:rsidP="00234481">
      <w:pPr>
        <w:numPr>
          <w:ilvl w:val="2"/>
          <w:numId w:val="1"/>
        </w:numPr>
      </w:pPr>
      <w:proofErr w:type="spellStart"/>
      <w:r>
        <w:t>LeForest</w:t>
      </w:r>
      <w:proofErr w:type="spellEnd"/>
      <w:r>
        <w:t xml:space="preserve"> v. Tolman</w:t>
      </w:r>
    </w:p>
    <w:p w14:paraId="6207E737" w14:textId="77777777" w:rsidR="008C3322" w:rsidRDefault="008C3322" w:rsidP="00234481">
      <w:pPr>
        <w:numPr>
          <w:ilvl w:val="2"/>
          <w:numId w:val="1"/>
        </w:numPr>
      </w:pPr>
      <w:r>
        <w:t>Notice that this frustrates the expectations of the defendant</w:t>
      </w:r>
    </w:p>
    <w:p w14:paraId="643E2655" w14:textId="77777777" w:rsidR="00BC0799" w:rsidRDefault="00BC0799" w:rsidP="00BC0799">
      <w:pPr>
        <w:ind w:left="2160"/>
      </w:pPr>
    </w:p>
    <w:p w14:paraId="3F5186A9" w14:textId="77777777" w:rsidR="00BC0799" w:rsidRDefault="00BC0799" w:rsidP="00BC0799">
      <w:pPr>
        <w:numPr>
          <w:ilvl w:val="0"/>
          <w:numId w:val="1"/>
        </w:numPr>
      </w:pPr>
      <w:r>
        <w:rPr>
          <w:color w:val="000000"/>
        </w:rPr>
        <w:t>Sum up – determined by place of the wrong</w:t>
      </w:r>
    </w:p>
    <w:p w14:paraId="35A7DDEF" w14:textId="77777777" w:rsidR="00BC0799" w:rsidRDefault="00BC0799" w:rsidP="00BC0799">
      <w:pPr>
        <w:numPr>
          <w:ilvl w:val="1"/>
          <w:numId w:val="1"/>
        </w:numPr>
      </w:pPr>
      <w:r>
        <w:rPr>
          <w:color w:val="000000"/>
        </w:rPr>
        <w:lastRenderedPageBreak/>
        <w:t>whether damages are recognized (</w:t>
      </w:r>
      <w:proofErr w:type="spellStart"/>
      <w:r>
        <w:rPr>
          <w:color w:val="000000"/>
        </w:rPr>
        <w:t>eg</w:t>
      </w:r>
      <w:proofErr w:type="spellEnd"/>
      <w:r>
        <w:rPr>
          <w:color w:val="000000"/>
        </w:rPr>
        <w:t xml:space="preserve"> psych harm, loss of consortium, wrongful death) – here place of </w:t>
      </w:r>
      <w:proofErr w:type="spellStart"/>
      <w:r>
        <w:rPr>
          <w:color w:val="000000"/>
        </w:rPr>
        <w:t>orig</w:t>
      </w:r>
      <w:proofErr w:type="spellEnd"/>
      <w:r>
        <w:rPr>
          <w:color w:val="000000"/>
        </w:rPr>
        <w:t xml:space="preserve"> wrong</w:t>
      </w:r>
    </w:p>
    <w:p w14:paraId="03F9D9D1" w14:textId="77777777" w:rsidR="00BC0799" w:rsidRDefault="00BC0799" w:rsidP="00BC0799">
      <w:pPr>
        <w:numPr>
          <w:ilvl w:val="1"/>
          <w:numId w:val="1"/>
        </w:numPr>
      </w:pPr>
      <w:r>
        <w:rPr>
          <w:color w:val="000000"/>
        </w:rPr>
        <w:t>limitations on damages, exemplary (</w:t>
      </w:r>
      <w:proofErr w:type="spellStart"/>
      <w:r>
        <w:rPr>
          <w:color w:val="000000"/>
        </w:rPr>
        <w:t>eg</w:t>
      </w:r>
      <w:proofErr w:type="spellEnd"/>
      <w:r>
        <w:rPr>
          <w:color w:val="000000"/>
        </w:rPr>
        <w:t xml:space="preserve"> punitive) damages</w:t>
      </w:r>
    </w:p>
    <w:p w14:paraId="2325DF0D" w14:textId="77777777" w:rsidR="00BC0799" w:rsidRDefault="00BC0799" w:rsidP="00BC0799">
      <w:pPr>
        <w:numPr>
          <w:ilvl w:val="1"/>
          <w:numId w:val="1"/>
        </w:numPr>
      </w:pPr>
      <w:r>
        <w:rPr>
          <w:color w:val="000000"/>
        </w:rPr>
        <w:t>standard of care (</w:t>
      </w:r>
      <w:proofErr w:type="spellStart"/>
      <w:r>
        <w:rPr>
          <w:color w:val="000000"/>
        </w:rPr>
        <w:t>negl</w:t>
      </w:r>
      <w:proofErr w:type="spellEnd"/>
      <w:r>
        <w:rPr>
          <w:color w:val="000000"/>
        </w:rPr>
        <w:t xml:space="preserve">, strict </w:t>
      </w:r>
      <w:proofErr w:type="spellStart"/>
      <w:r>
        <w:rPr>
          <w:color w:val="000000"/>
        </w:rPr>
        <w:t>liab</w:t>
      </w:r>
      <w:proofErr w:type="spellEnd"/>
      <w:r>
        <w:rPr>
          <w:color w:val="000000"/>
        </w:rPr>
        <w:t>)</w:t>
      </w:r>
    </w:p>
    <w:p w14:paraId="7EEAAB11" w14:textId="77777777" w:rsidR="00BC0799" w:rsidRDefault="00BC0799" w:rsidP="00BC0799">
      <w:pPr>
        <w:numPr>
          <w:ilvl w:val="1"/>
          <w:numId w:val="1"/>
        </w:numPr>
      </w:pPr>
      <w:r>
        <w:t xml:space="preserve">whether contrib. </w:t>
      </w:r>
      <w:proofErr w:type="spellStart"/>
      <w:r>
        <w:t>negl</w:t>
      </w:r>
      <w:proofErr w:type="spellEnd"/>
      <w:r>
        <w:t xml:space="preserve"> or comp fault</w:t>
      </w:r>
    </w:p>
    <w:p w14:paraId="0BB1B7F8" w14:textId="77777777" w:rsidR="00BC0799" w:rsidRDefault="00BC0799" w:rsidP="00BC0799">
      <w:pPr>
        <w:ind w:left="1080"/>
      </w:pPr>
      <w:r>
        <w:tab/>
        <w:t xml:space="preserve">- even when act of contrib. </w:t>
      </w:r>
      <w:proofErr w:type="spellStart"/>
      <w:r>
        <w:t>negl</w:t>
      </w:r>
      <w:proofErr w:type="spellEnd"/>
      <w:r>
        <w:t xml:space="preserve"> occurs in another state</w:t>
      </w:r>
    </w:p>
    <w:p w14:paraId="3BEB6442" w14:textId="77777777" w:rsidR="00BC0799" w:rsidRDefault="00BC0799" w:rsidP="00BC0799"/>
    <w:p w14:paraId="50721689" w14:textId="77777777" w:rsidR="00BC0799" w:rsidRDefault="00234481" w:rsidP="00BC0799">
      <w:pPr>
        <w:numPr>
          <w:ilvl w:val="0"/>
          <w:numId w:val="1"/>
        </w:numPr>
      </w:pPr>
      <w:r>
        <w:t xml:space="preserve">Now some problems – here there is tendency </w:t>
      </w:r>
      <w:r w:rsidR="0045699A">
        <w:t xml:space="preserve">to fudge out of </w:t>
      </w:r>
      <w:r w:rsidR="008C3322">
        <w:t>concern for the expectations of the parties</w:t>
      </w:r>
    </w:p>
    <w:p w14:paraId="43D76873" w14:textId="77777777" w:rsidR="00BC0799" w:rsidRDefault="00BC0799" w:rsidP="00BC0799">
      <w:pPr>
        <w:numPr>
          <w:ilvl w:val="0"/>
          <w:numId w:val="1"/>
        </w:numPr>
      </w:pPr>
      <w:r>
        <w:rPr>
          <w:color w:val="000000"/>
        </w:rPr>
        <w:t xml:space="preserve">By the law of Mississippi, it is settled that non-negligence requires that every locomotive be </w:t>
      </w:r>
      <w:r>
        <w:rPr>
          <w:b/>
          <w:color w:val="000000"/>
        </w:rPr>
        <w:t>double</w:t>
      </w:r>
      <w:r>
        <w:rPr>
          <w:color w:val="000000"/>
        </w:rPr>
        <w:t xml:space="preserve"> checked for defective links</w:t>
      </w:r>
      <w:r w:rsidR="008C3322">
        <w:rPr>
          <w:color w:val="000000"/>
        </w:rPr>
        <w:t xml:space="preserve"> – because there is a safety statute saying that</w:t>
      </w:r>
    </w:p>
    <w:p w14:paraId="39CEE615" w14:textId="77777777" w:rsidR="00BC0799" w:rsidRDefault="00BC0799" w:rsidP="00BC0799">
      <w:pPr>
        <w:numPr>
          <w:ilvl w:val="1"/>
          <w:numId w:val="1"/>
        </w:numPr>
      </w:pPr>
      <w:r>
        <w:rPr>
          <w:color w:val="000000"/>
        </w:rPr>
        <w:t xml:space="preserve">By the law of Alabama, there is no such requirement. </w:t>
      </w:r>
    </w:p>
    <w:p w14:paraId="515D9975" w14:textId="77777777" w:rsidR="00BC0799" w:rsidRDefault="00BC0799" w:rsidP="00BC0799">
      <w:pPr>
        <w:numPr>
          <w:ilvl w:val="1"/>
          <w:numId w:val="1"/>
        </w:numPr>
      </w:pPr>
      <w:r>
        <w:rPr>
          <w:color w:val="000000"/>
        </w:rPr>
        <w:t xml:space="preserve">The inspector for Alabama Great Southern RR checked for defects in Alabama once. </w:t>
      </w:r>
    </w:p>
    <w:p w14:paraId="0ED4F194" w14:textId="77777777" w:rsidR="00BC0799" w:rsidRDefault="00BC0799" w:rsidP="00BC0799">
      <w:pPr>
        <w:numPr>
          <w:ilvl w:val="1"/>
          <w:numId w:val="1"/>
        </w:numPr>
      </w:pPr>
      <w:r>
        <w:rPr>
          <w:color w:val="000000"/>
        </w:rPr>
        <w:t xml:space="preserve">The link broke in Mississippi and Carroll was injured there. </w:t>
      </w:r>
    </w:p>
    <w:p w14:paraId="1A44669A" w14:textId="77777777" w:rsidR="00BC0799" w:rsidRDefault="00BC0799" w:rsidP="00BC0799">
      <w:pPr>
        <w:numPr>
          <w:ilvl w:val="1"/>
          <w:numId w:val="1"/>
        </w:numPr>
      </w:pPr>
      <w:r>
        <w:rPr>
          <w:color w:val="000000"/>
        </w:rPr>
        <w:t xml:space="preserve">Assume that rather than suing the Railroad, as in the Carroll case, Carroll sues the inspector in Alabama for negligent inspection (so Mississippi’s fellow servant rule is not relevant). </w:t>
      </w:r>
    </w:p>
    <w:p w14:paraId="4D20DF63" w14:textId="77777777" w:rsidR="00BC0799" w:rsidRDefault="00BC0799" w:rsidP="00BC0799">
      <w:pPr>
        <w:numPr>
          <w:ilvl w:val="1"/>
          <w:numId w:val="1"/>
        </w:numPr>
      </w:pPr>
      <w:r>
        <w:rPr>
          <w:color w:val="000000"/>
        </w:rPr>
        <w:t xml:space="preserve">Under the First Restatement, does Alabama or Mississippi law apply concerning the question of whether due care requires a double check for defective links? </w:t>
      </w:r>
    </w:p>
    <w:p w14:paraId="0126B0B6" w14:textId="77777777" w:rsidR="00BC0799" w:rsidRDefault="00BC0799" w:rsidP="00BC0799">
      <w:pPr>
        <w:numPr>
          <w:ilvl w:val="1"/>
          <w:numId w:val="1"/>
        </w:numPr>
      </w:pPr>
      <w:r>
        <w:rPr>
          <w:color w:val="000000"/>
        </w:rPr>
        <w:t>380(2)</w:t>
      </w:r>
    </w:p>
    <w:p w14:paraId="4455DE21" w14:textId="77777777" w:rsidR="00BC0799" w:rsidRDefault="00BC0799" w:rsidP="00BC0799">
      <w:pPr>
        <w:numPr>
          <w:ilvl w:val="1"/>
          <w:numId w:val="1"/>
        </w:numPr>
      </w:pPr>
      <w:r>
        <w:rPr>
          <w:rFonts w:ascii="Verdana" w:hAnsi="Verdana"/>
          <w:b/>
          <w:bCs/>
          <w:color w:val="000000"/>
          <w:sz w:val="19"/>
          <w:szCs w:val="19"/>
        </w:rPr>
        <w:t xml:space="preserve">Where by the law of the place of wrong, the liability-creating character of the actor's conduct depends upon the </w:t>
      </w:r>
      <w:r>
        <w:rPr>
          <w:rStyle w:val="searchterm1"/>
          <w:rFonts w:ascii="Verdana" w:hAnsi="Verdana"/>
          <w:color w:val="000000"/>
          <w:sz w:val="19"/>
          <w:szCs w:val="19"/>
        </w:rPr>
        <w:t>application</w:t>
      </w:r>
      <w:r>
        <w:rPr>
          <w:rFonts w:ascii="Verdana" w:hAnsi="Verdana"/>
          <w:b/>
          <w:bCs/>
          <w:color w:val="000000"/>
          <w:sz w:val="19"/>
          <w:szCs w:val="19"/>
        </w:rPr>
        <w:t xml:space="preserve"> of a </w:t>
      </w:r>
      <w:r>
        <w:rPr>
          <w:rStyle w:val="searchterm1"/>
          <w:rFonts w:ascii="Verdana" w:hAnsi="Verdana"/>
          <w:color w:val="000000"/>
          <w:sz w:val="19"/>
          <w:szCs w:val="19"/>
        </w:rPr>
        <w:t>standard</w:t>
      </w:r>
      <w:r>
        <w:rPr>
          <w:rFonts w:ascii="Verdana" w:hAnsi="Verdana"/>
          <w:b/>
          <w:bCs/>
          <w:color w:val="000000"/>
          <w:sz w:val="19"/>
          <w:szCs w:val="19"/>
        </w:rPr>
        <w:t xml:space="preserve"> of </w:t>
      </w:r>
      <w:r>
        <w:rPr>
          <w:rStyle w:val="searchterm1"/>
          <w:rFonts w:ascii="Verdana" w:hAnsi="Verdana"/>
          <w:color w:val="000000"/>
          <w:sz w:val="19"/>
          <w:szCs w:val="19"/>
        </w:rPr>
        <w:t>care</w:t>
      </w:r>
      <w:r>
        <w:rPr>
          <w:rFonts w:ascii="Verdana" w:hAnsi="Verdana"/>
          <w:b/>
          <w:bCs/>
          <w:color w:val="000000"/>
          <w:sz w:val="19"/>
          <w:szCs w:val="19"/>
        </w:rPr>
        <w:t>, and such standard has been defined in particular situations by statute or judicial decision of the law of the place of the actor's conduct, such application of the standard will be made by the forum.</w:t>
      </w:r>
    </w:p>
    <w:p w14:paraId="2D3771AE" w14:textId="77777777" w:rsidR="00BC0799" w:rsidRDefault="00BC0799" w:rsidP="00BC0799">
      <w:pPr>
        <w:numPr>
          <w:ilvl w:val="1"/>
          <w:numId w:val="1"/>
        </w:numPr>
      </w:pPr>
      <w:r>
        <w:rPr>
          <w:rFonts w:ascii="Verdana" w:hAnsi="Verdana"/>
          <w:b/>
          <w:bCs/>
          <w:color w:val="000000"/>
          <w:sz w:val="19"/>
          <w:szCs w:val="19"/>
        </w:rPr>
        <w:t>WHY??? – probably the expectations of the D</w:t>
      </w:r>
    </w:p>
    <w:p w14:paraId="4310EF69" w14:textId="77777777" w:rsidR="00BC0799" w:rsidRPr="00F430F8" w:rsidRDefault="00BC0799" w:rsidP="00BC0799">
      <w:pPr>
        <w:numPr>
          <w:ilvl w:val="1"/>
          <w:numId w:val="1"/>
        </w:numPr>
      </w:pPr>
      <w:r>
        <w:rPr>
          <w:rFonts w:ascii="Verdana" w:hAnsi="Verdana"/>
          <w:b/>
          <w:bCs/>
          <w:color w:val="000000"/>
          <w:sz w:val="19"/>
          <w:szCs w:val="19"/>
        </w:rPr>
        <w:t xml:space="preserve">If </w:t>
      </w:r>
      <w:proofErr w:type="gramStart"/>
      <w:r>
        <w:rPr>
          <w:rFonts w:ascii="Verdana" w:hAnsi="Verdana"/>
          <w:b/>
          <w:bCs/>
          <w:color w:val="000000"/>
          <w:sz w:val="19"/>
          <w:szCs w:val="19"/>
        </w:rPr>
        <w:t>so</w:t>
      </w:r>
      <w:proofErr w:type="gramEnd"/>
      <w:r>
        <w:rPr>
          <w:rFonts w:ascii="Verdana" w:hAnsi="Verdana"/>
          <w:b/>
          <w:bCs/>
          <w:color w:val="000000"/>
          <w:sz w:val="19"/>
          <w:szCs w:val="19"/>
        </w:rPr>
        <w:t xml:space="preserve"> then why not the standard itself</w:t>
      </w:r>
      <w:r w:rsidR="00F430F8">
        <w:rPr>
          <w:rFonts w:ascii="Verdana" w:hAnsi="Verdana"/>
          <w:b/>
          <w:bCs/>
          <w:color w:val="000000"/>
          <w:sz w:val="19"/>
          <w:szCs w:val="19"/>
        </w:rPr>
        <w:t>?</w:t>
      </w:r>
    </w:p>
    <w:p w14:paraId="7BBD68C1" w14:textId="77777777" w:rsidR="00F430F8" w:rsidRDefault="00F430F8" w:rsidP="00BC0799">
      <w:pPr>
        <w:numPr>
          <w:ilvl w:val="1"/>
          <w:numId w:val="1"/>
        </w:numPr>
      </w:pPr>
      <w:r>
        <w:rPr>
          <w:rFonts w:ascii="Verdana" w:hAnsi="Verdana"/>
          <w:b/>
          <w:bCs/>
          <w:color w:val="000000"/>
          <w:sz w:val="19"/>
          <w:szCs w:val="19"/>
        </w:rPr>
        <w:t>There is this evanescent distinction between a standard of care and an interpretation of the standard of care</w:t>
      </w:r>
    </w:p>
    <w:p w14:paraId="2C68BD9C" w14:textId="77777777" w:rsidR="00BC0799" w:rsidRDefault="00BC0799" w:rsidP="00BC0799">
      <w:pPr>
        <w:ind w:left="1440"/>
      </w:pPr>
    </w:p>
    <w:p w14:paraId="493EC923" w14:textId="77777777" w:rsidR="00BC0799" w:rsidRDefault="00BC0799" w:rsidP="00BC0799">
      <w:pPr>
        <w:numPr>
          <w:ilvl w:val="0"/>
          <w:numId w:val="1"/>
        </w:numPr>
      </w:pPr>
      <w:r>
        <w:rPr>
          <w:color w:val="000000"/>
        </w:rPr>
        <w:t xml:space="preserve">By the law of Alabama, a police officer has qualified immunity – liable for damages in course of duty only if reckless. No such immunity in MS. Officer D, acting in AL, negligently but not recklessly shoots P in the course of an arrest of X. </w:t>
      </w:r>
    </w:p>
    <w:p w14:paraId="08B717CA" w14:textId="77777777" w:rsidR="00BC0799" w:rsidRDefault="00BC0799" w:rsidP="00BC0799">
      <w:pPr>
        <w:numPr>
          <w:ilvl w:val="1"/>
          <w:numId w:val="1"/>
        </w:numPr>
      </w:pPr>
      <w:r>
        <w:rPr>
          <w:color w:val="000000"/>
        </w:rPr>
        <w:t>Under the First Restatement, is D liable to P?</w:t>
      </w:r>
    </w:p>
    <w:p w14:paraId="73184C37" w14:textId="77777777" w:rsidR="00BC0799" w:rsidRDefault="00BC0799" w:rsidP="00BC0799">
      <w:pPr>
        <w:numPr>
          <w:ilvl w:val="1"/>
          <w:numId w:val="1"/>
        </w:numPr>
      </w:pPr>
      <w:r>
        <w:rPr>
          <w:rFonts w:ascii="Verdana" w:hAnsi="Verdana"/>
          <w:b/>
          <w:bCs/>
          <w:color w:val="000000"/>
          <w:sz w:val="19"/>
          <w:szCs w:val="19"/>
        </w:rPr>
        <w:t>382 A person who acts pursuant to a privilege conferred by the law of the place of acting will not be held liable for the results of his act in another state</w:t>
      </w:r>
    </w:p>
    <w:p w14:paraId="0630BDCA" w14:textId="77777777" w:rsidR="00BC0799" w:rsidRDefault="00F430F8" w:rsidP="00BC0799">
      <w:pPr>
        <w:numPr>
          <w:ilvl w:val="1"/>
          <w:numId w:val="1"/>
        </w:numPr>
      </w:pPr>
      <w:r>
        <w:t>W</w:t>
      </w:r>
      <w:r w:rsidR="00BC0799">
        <w:t>hy</w:t>
      </w:r>
      <w:r>
        <w:t>?</w:t>
      </w:r>
      <w:r w:rsidR="00BC0799">
        <w:t xml:space="preserve"> – once again the expectations of the parties</w:t>
      </w:r>
    </w:p>
    <w:p w14:paraId="16ED9FC3" w14:textId="77777777" w:rsidR="00BC0799" w:rsidRDefault="00F430F8" w:rsidP="00BC0799">
      <w:pPr>
        <w:numPr>
          <w:ilvl w:val="1"/>
          <w:numId w:val="1"/>
        </w:numPr>
      </w:pPr>
      <w:r>
        <w:t>What is the difference between a privilege</w:t>
      </w:r>
      <w:r w:rsidR="00BC0799">
        <w:t xml:space="preserve"> and </w:t>
      </w:r>
      <w:r>
        <w:t xml:space="preserve">a </w:t>
      </w:r>
      <w:r w:rsidR="00BC0799">
        <w:t xml:space="preserve">standard of </w:t>
      </w:r>
      <w:proofErr w:type="gramStart"/>
      <w:r w:rsidR="00BC0799">
        <w:t>care</w:t>
      </w:r>
      <w:proofErr w:type="gramEnd"/>
      <w:r w:rsidR="00BC0799">
        <w:t xml:space="preserve"> </w:t>
      </w:r>
    </w:p>
    <w:p w14:paraId="3516CA37" w14:textId="77777777" w:rsidR="00BC0799" w:rsidRDefault="00BC0799" w:rsidP="00BC0799">
      <w:pPr>
        <w:numPr>
          <w:ilvl w:val="1"/>
          <w:numId w:val="1"/>
        </w:numPr>
      </w:pPr>
      <w:r>
        <w:rPr>
          <w:rFonts w:ascii="Verdana" w:hAnsi="Verdana"/>
          <w:b/>
          <w:bCs/>
          <w:color w:val="000000"/>
          <w:sz w:val="19"/>
          <w:szCs w:val="19"/>
        </w:rPr>
        <w:t xml:space="preserve">Go back to </w:t>
      </w:r>
      <w:proofErr w:type="spellStart"/>
      <w:r>
        <w:rPr>
          <w:rFonts w:ascii="Verdana" w:hAnsi="Verdana"/>
          <w:b/>
          <w:bCs/>
          <w:color w:val="000000"/>
          <w:sz w:val="19"/>
          <w:szCs w:val="19"/>
        </w:rPr>
        <w:t>LeForest</w:t>
      </w:r>
      <w:proofErr w:type="spellEnd"/>
    </w:p>
    <w:p w14:paraId="465879AB" w14:textId="77777777" w:rsidR="00BC0799" w:rsidRDefault="00BC0799" w:rsidP="00BC0799">
      <w:pPr>
        <w:numPr>
          <w:ilvl w:val="1"/>
          <w:numId w:val="1"/>
        </w:numPr>
      </w:pPr>
      <w:r>
        <w:rPr>
          <w:rFonts w:ascii="Verdana" w:hAnsi="Verdana"/>
          <w:b/>
          <w:bCs/>
          <w:color w:val="000000"/>
          <w:sz w:val="19"/>
          <w:szCs w:val="19"/>
        </w:rPr>
        <w:t xml:space="preserve">one free bite in Mass, strict </w:t>
      </w:r>
      <w:proofErr w:type="spellStart"/>
      <w:r>
        <w:rPr>
          <w:rFonts w:ascii="Verdana" w:hAnsi="Verdana"/>
          <w:b/>
          <w:bCs/>
          <w:color w:val="000000"/>
          <w:sz w:val="19"/>
          <w:szCs w:val="19"/>
        </w:rPr>
        <w:t>liab</w:t>
      </w:r>
      <w:proofErr w:type="spellEnd"/>
      <w:r>
        <w:rPr>
          <w:rFonts w:ascii="Verdana" w:hAnsi="Verdana"/>
          <w:b/>
          <w:bCs/>
          <w:color w:val="000000"/>
          <w:sz w:val="19"/>
          <w:szCs w:val="19"/>
        </w:rPr>
        <w:t xml:space="preserve"> in NH</w:t>
      </w:r>
    </w:p>
    <w:p w14:paraId="4B407F38" w14:textId="77777777" w:rsidR="00BC0799" w:rsidRDefault="00BC0799" w:rsidP="00BC0799">
      <w:pPr>
        <w:numPr>
          <w:ilvl w:val="2"/>
          <w:numId w:val="1"/>
        </w:numPr>
      </w:pPr>
      <w:r>
        <w:rPr>
          <w:rFonts w:ascii="Verdana" w:hAnsi="Verdana"/>
          <w:b/>
          <w:bCs/>
          <w:color w:val="000000"/>
          <w:sz w:val="19"/>
          <w:szCs w:val="19"/>
        </w:rPr>
        <w:t>why can’t you say that the D was privileged to act non-negligently by MA law</w:t>
      </w:r>
    </w:p>
    <w:p w14:paraId="045D68FB" w14:textId="77777777" w:rsidR="00BC0799" w:rsidRPr="00F430F8" w:rsidRDefault="00BC0799" w:rsidP="00BC0799">
      <w:pPr>
        <w:numPr>
          <w:ilvl w:val="2"/>
          <w:numId w:val="1"/>
        </w:numPr>
      </w:pPr>
      <w:r>
        <w:rPr>
          <w:rFonts w:ascii="Verdana" w:hAnsi="Verdana"/>
          <w:b/>
          <w:bCs/>
          <w:color w:val="000000"/>
          <w:sz w:val="19"/>
          <w:szCs w:val="19"/>
        </w:rPr>
        <w:t>too general</w:t>
      </w:r>
    </w:p>
    <w:p w14:paraId="0E910C4D" w14:textId="77777777" w:rsidR="00F430F8" w:rsidRDefault="00F430F8" w:rsidP="00BC0799">
      <w:pPr>
        <w:numPr>
          <w:ilvl w:val="2"/>
          <w:numId w:val="1"/>
        </w:numPr>
      </w:pPr>
      <w:r>
        <w:rPr>
          <w:rFonts w:ascii="Verdana" w:hAnsi="Verdana"/>
          <w:b/>
          <w:bCs/>
          <w:color w:val="000000"/>
          <w:sz w:val="19"/>
          <w:szCs w:val="19"/>
        </w:rPr>
        <w:t>privilege is an exception…?</w:t>
      </w:r>
    </w:p>
    <w:p w14:paraId="6D919267" w14:textId="77777777" w:rsidR="00BC0799" w:rsidRDefault="00BC0799" w:rsidP="00BC0799"/>
    <w:p w14:paraId="04AA6E9C" w14:textId="77777777" w:rsidR="00BC0799" w:rsidRDefault="00BC0799" w:rsidP="00BC0799">
      <w:pPr>
        <w:numPr>
          <w:ilvl w:val="0"/>
          <w:numId w:val="1"/>
        </w:numPr>
      </w:pPr>
      <w:r>
        <w:rPr>
          <w:color w:val="000000"/>
        </w:rPr>
        <w:t xml:space="preserve">Derivative </w:t>
      </w:r>
      <w:proofErr w:type="spellStart"/>
      <w:r>
        <w:rPr>
          <w:color w:val="000000"/>
        </w:rPr>
        <w:t>liab</w:t>
      </w:r>
      <w:proofErr w:type="spellEnd"/>
      <w:r>
        <w:rPr>
          <w:color w:val="000000"/>
        </w:rPr>
        <w:t xml:space="preserve">? </w:t>
      </w:r>
    </w:p>
    <w:p w14:paraId="19620D72" w14:textId="77777777" w:rsidR="00BC0799" w:rsidRDefault="00BC0799" w:rsidP="00BC0799">
      <w:pPr>
        <w:numPr>
          <w:ilvl w:val="1"/>
          <w:numId w:val="1"/>
        </w:numPr>
      </w:pPr>
      <w:r>
        <w:lastRenderedPageBreak/>
        <w:t xml:space="preserve">387 </w:t>
      </w:r>
      <w:r>
        <w:rPr>
          <w:rFonts w:ascii="Verdana" w:hAnsi="Verdana"/>
          <w:b/>
          <w:bCs/>
          <w:color w:val="000000"/>
          <w:sz w:val="19"/>
          <w:szCs w:val="19"/>
        </w:rPr>
        <w:t>When a person authorizes another to act for him in any state and the other does so act, whether he is liable for the tort of the other is determined by the law of the place of wrong.</w:t>
      </w:r>
    </w:p>
    <w:p w14:paraId="61AA9FC9" w14:textId="77777777" w:rsidR="00BC0799" w:rsidRDefault="00BC0799" w:rsidP="00BC0799">
      <w:pPr>
        <w:numPr>
          <w:ilvl w:val="1"/>
          <w:numId w:val="1"/>
        </w:numPr>
      </w:pPr>
      <w:r>
        <w:rPr>
          <w:rFonts w:ascii="Verdana" w:hAnsi="Verdana"/>
          <w:color w:val="000000"/>
          <w:sz w:val="19"/>
          <w:szCs w:val="19"/>
        </w:rPr>
        <w:t>In order that the law of the state of wrong may apply to create liability against the absentee defendant, he must in some way have submitted himself to the law of that state. It is sufficient if he has authorized or permitted another to act for him in the state in which the other's conduct occurs or where it takes effect.</w:t>
      </w:r>
    </w:p>
    <w:p w14:paraId="69C0C5E6" w14:textId="77777777" w:rsidR="00BC0799" w:rsidRDefault="00BC0799" w:rsidP="00BC0799">
      <w:pPr>
        <w:numPr>
          <w:ilvl w:val="0"/>
          <w:numId w:val="1"/>
        </w:numPr>
      </w:pPr>
      <w:r>
        <w:t>What if there is no authorization to act in the state</w:t>
      </w:r>
    </w:p>
    <w:p w14:paraId="2374E744" w14:textId="77777777" w:rsidR="00BC0799" w:rsidRDefault="00BC0799" w:rsidP="00BC0799">
      <w:r>
        <w:tab/>
        <w:t xml:space="preserve">- Scheer v Rockne Motors Corp. </w:t>
      </w:r>
    </w:p>
    <w:p w14:paraId="56D8E5F5" w14:textId="77777777" w:rsidR="00BC0799" w:rsidRDefault="00BC0799" w:rsidP="00BC0799">
      <w:pPr>
        <w:numPr>
          <w:ilvl w:val="1"/>
          <w:numId w:val="1"/>
        </w:numPr>
      </w:pPr>
      <w:r>
        <w:t>D in NY gave X car but did not authorize him to go to Ontario,</w:t>
      </w:r>
    </w:p>
    <w:p w14:paraId="59FAC211" w14:textId="77777777" w:rsidR="00BC0799" w:rsidRDefault="00BC0799" w:rsidP="00BC0799">
      <w:pPr>
        <w:numPr>
          <w:ilvl w:val="1"/>
          <w:numId w:val="1"/>
        </w:numPr>
      </w:pPr>
      <w:r>
        <w:t>X goes to Ontario</w:t>
      </w:r>
    </w:p>
    <w:p w14:paraId="03F3ECC2" w14:textId="77777777" w:rsidR="00BC0799" w:rsidRDefault="00BC0799" w:rsidP="00BC0799">
      <w:pPr>
        <w:numPr>
          <w:ilvl w:val="1"/>
          <w:numId w:val="1"/>
        </w:numPr>
      </w:pPr>
      <w:r>
        <w:t xml:space="preserve">law of Ontario created </w:t>
      </w:r>
      <w:proofErr w:type="spellStart"/>
      <w:r>
        <w:t>liab</w:t>
      </w:r>
      <w:proofErr w:type="spellEnd"/>
      <w:r>
        <w:t xml:space="preserve"> on D</w:t>
      </w:r>
    </w:p>
    <w:p w14:paraId="3FCE7524" w14:textId="77777777" w:rsidR="00BC0799" w:rsidRDefault="00BC0799" w:rsidP="00BC0799">
      <w:pPr>
        <w:numPr>
          <w:ilvl w:val="1"/>
          <w:numId w:val="1"/>
        </w:numPr>
      </w:pPr>
      <w:r>
        <w:t>law of NY did not</w:t>
      </w:r>
    </w:p>
    <w:p w14:paraId="6E70B56D" w14:textId="77777777" w:rsidR="00BC0799" w:rsidRDefault="00BC0799" w:rsidP="00BC0799">
      <w:pPr>
        <w:numPr>
          <w:ilvl w:val="1"/>
          <w:numId w:val="1"/>
        </w:numPr>
      </w:pPr>
      <w:r>
        <w:t>NY law applies</w:t>
      </w:r>
    </w:p>
    <w:p w14:paraId="74ECFE25" w14:textId="77777777" w:rsidR="00BC0799" w:rsidRDefault="00BC0799" w:rsidP="00BC0799">
      <w:pPr>
        <w:numPr>
          <w:ilvl w:val="0"/>
          <w:numId w:val="1"/>
        </w:numPr>
      </w:pPr>
      <w:r>
        <w:t xml:space="preserve">Why </w:t>
      </w:r>
      <w:proofErr w:type="gramStart"/>
      <w:r>
        <w:t>this exceptions</w:t>
      </w:r>
      <w:proofErr w:type="gramEnd"/>
    </w:p>
    <w:p w14:paraId="42DED2D8" w14:textId="77777777" w:rsidR="00BC0799" w:rsidRDefault="00BC0799" w:rsidP="00BC0799">
      <w:pPr>
        <w:numPr>
          <w:ilvl w:val="2"/>
          <w:numId w:val="1"/>
        </w:numPr>
      </w:pPr>
      <w:r>
        <w:t>Poor D conformed his expectations to the law where he was acting</w:t>
      </w:r>
    </w:p>
    <w:p w14:paraId="794B769E" w14:textId="77777777" w:rsidR="00BC0799" w:rsidRDefault="00BC0799" w:rsidP="00BC0799">
      <w:pPr>
        <w:numPr>
          <w:ilvl w:val="1"/>
          <w:numId w:val="1"/>
        </w:numPr>
      </w:pPr>
      <w:r>
        <w:t>But if that’s so, why not true generally</w:t>
      </w:r>
    </w:p>
    <w:p w14:paraId="5F12768B" w14:textId="77777777" w:rsidR="00BC0799" w:rsidRDefault="00BC0799" w:rsidP="00BC0799">
      <w:pPr>
        <w:numPr>
          <w:ilvl w:val="2"/>
          <w:numId w:val="1"/>
        </w:numPr>
      </w:pPr>
      <w:r>
        <w:t>can’t always anticipate where harm will occur</w:t>
      </w:r>
    </w:p>
    <w:p w14:paraId="625AA91B" w14:textId="77777777" w:rsidR="00BC0799" w:rsidRDefault="00BC0799" w:rsidP="00BC0799">
      <w:pPr>
        <w:numPr>
          <w:ilvl w:val="2"/>
          <w:numId w:val="1"/>
        </w:numPr>
      </w:pPr>
      <w:r>
        <w:t xml:space="preserve">think of </w:t>
      </w:r>
      <w:proofErr w:type="spellStart"/>
      <w:r>
        <w:t>LeForest</w:t>
      </w:r>
      <w:proofErr w:type="spellEnd"/>
      <w:r>
        <w:t xml:space="preserve"> </w:t>
      </w:r>
    </w:p>
    <w:p w14:paraId="4B165F41" w14:textId="77777777" w:rsidR="00494A00" w:rsidRDefault="00494A00" w:rsidP="00494A00">
      <w:pPr>
        <w:ind w:left="2160"/>
      </w:pPr>
    </w:p>
    <w:p w14:paraId="3451106A" w14:textId="77777777" w:rsidR="00BC0799" w:rsidRDefault="00494A00" w:rsidP="00BC0799">
      <w:pPr>
        <w:numPr>
          <w:ilvl w:val="0"/>
          <w:numId w:val="1"/>
        </w:numPr>
      </w:pPr>
      <w:r>
        <w:t>some rules could be part of cause of action or be procedural</w:t>
      </w:r>
    </w:p>
    <w:p w14:paraId="24EF7725" w14:textId="77777777" w:rsidR="00BC0799" w:rsidRDefault="00BC0799" w:rsidP="00BC0799">
      <w:pPr>
        <w:numPr>
          <w:ilvl w:val="1"/>
          <w:numId w:val="1"/>
        </w:numPr>
      </w:pPr>
      <w:r>
        <w:t>example 412 (limitations on damages)</w:t>
      </w:r>
    </w:p>
    <w:p w14:paraId="11BA889B" w14:textId="77777777" w:rsidR="00BC0799" w:rsidRDefault="00BC0799" w:rsidP="00BC0799">
      <w:pPr>
        <w:ind w:left="1080"/>
      </w:pPr>
    </w:p>
    <w:p w14:paraId="3C1764B2" w14:textId="77777777" w:rsidR="00BC0799" w:rsidRDefault="00BC0799" w:rsidP="00BC0799">
      <w:pPr>
        <w:shd w:val="clear" w:color="auto" w:fill="FFFFFF"/>
        <w:spacing w:before="45" w:after="240"/>
        <w:ind w:left="45" w:right="45"/>
        <w:rPr>
          <w:sz w:val="18"/>
          <w:szCs w:val="18"/>
        </w:rPr>
      </w:pPr>
      <w:r>
        <w:rPr>
          <w:color w:val="000000"/>
          <w:sz w:val="18"/>
          <w:szCs w:val="18"/>
        </w:rPr>
        <w:t xml:space="preserve">§ 412. Measure </w:t>
      </w:r>
      <w:proofErr w:type="gramStart"/>
      <w:r>
        <w:rPr>
          <w:color w:val="000000"/>
          <w:sz w:val="18"/>
          <w:szCs w:val="18"/>
        </w:rPr>
        <w:t>Of</w:t>
      </w:r>
      <w:proofErr w:type="gramEnd"/>
      <w:r>
        <w:rPr>
          <w:color w:val="000000"/>
          <w:sz w:val="18"/>
          <w:szCs w:val="18"/>
        </w:rPr>
        <w:t xml:space="preserve"> Damages For Tort </w:t>
      </w:r>
    </w:p>
    <w:p w14:paraId="687ED7F4" w14:textId="77777777" w:rsidR="00BC0799" w:rsidRDefault="00BC0799" w:rsidP="00BC0799">
      <w:pPr>
        <w:shd w:val="clear" w:color="auto" w:fill="FFFFFF"/>
        <w:spacing w:before="45" w:after="45"/>
        <w:ind w:left="45" w:right="45" w:firstLine="360"/>
        <w:rPr>
          <w:sz w:val="18"/>
          <w:szCs w:val="18"/>
        </w:rPr>
      </w:pPr>
      <w:r>
        <w:rPr>
          <w:color w:val="000000"/>
          <w:sz w:val="18"/>
          <w:szCs w:val="18"/>
          <w:shd w:val="clear" w:color="auto" w:fill="FFFFFF"/>
        </w:rPr>
        <w:t>The measure of damages for a tort is determined by the law of the place of wrong.</w:t>
      </w:r>
      <w:r>
        <w:rPr>
          <w:color w:val="000000"/>
          <w:sz w:val="18"/>
          <w:szCs w:val="18"/>
          <w:shd w:val="clear" w:color="auto" w:fill="FFFFFF"/>
        </w:rPr>
        <w:br/>
      </w:r>
      <w:r>
        <w:rPr>
          <w:color w:val="000000"/>
          <w:sz w:val="18"/>
          <w:szCs w:val="18"/>
          <w:shd w:val="clear" w:color="auto" w:fill="FFFFFF"/>
        </w:rPr>
        <w:br/>
      </w:r>
      <w:r>
        <w:rPr>
          <w:i/>
          <w:iCs/>
          <w:color w:val="000000"/>
          <w:sz w:val="18"/>
          <w:szCs w:val="18"/>
        </w:rPr>
        <w:t>Comment:</w:t>
      </w:r>
    </w:p>
    <w:p w14:paraId="652F9CEE" w14:textId="77777777" w:rsidR="00BC0799" w:rsidRDefault="00BC0799" w:rsidP="00BC0799">
      <w:pPr>
        <w:shd w:val="clear" w:color="auto" w:fill="FFFFFF"/>
        <w:spacing w:before="45" w:after="45"/>
        <w:ind w:left="45" w:right="45" w:firstLine="360"/>
        <w:rPr>
          <w:sz w:val="18"/>
          <w:szCs w:val="18"/>
        </w:rPr>
      </w:pPr>
      <w:r>
        <w:rPr>
          <w:i/>
          <w:iCs/>
          <w:color w:val="000000"/>
          <w:sz w:val="18"/>
          <w:szCs w:val="18"/>
          <w:shd w:val="clear" w:color="auto" w:fill="FFFFFF"/>
        </w:rPr>
        <w:t>a. Rationale.</w:t>
      </w:r>
      <w:r>
        <w:rPr>
          <w:color w:val="000000"/>
          <w:sz w:val="18"/>
          <w:szCs w:val="18"/>
          <w:shd w:val="clear" w:color="auto" w:fill="FFFFFF"/>
        </w:rPr>
        <w:t xml:space="preserve"> The right to damages in compensation or punishment for a tort is to be distinguished from the right of access to the courts and from the procedure provided to obtain the damages. The creation of a right to have damages necessarily involves the measurement of that right in so far as the law can measure it. While the actual finding of the amount of damages is a function of the jury or other fact-finding body at the forum, the law that creates the right determines what items of loss are to be included in the damages. Since the right is created by the law of the place of wrong, it is measured by that law.</w:t>
      </w:r>
    </w:p>
    <w:p w14:paraId="6EA448E0" w14:textId="77777777" w:rsidR="00BC0799" w:rsidRDefault="00BC0799" w:rsidP="00BC0799">
      <w:pPr>
        <w:shd w:val="clear" w:color="auto" w:fill="FFFFFF"/>
        <w:spacing w:before="45" w:after="240"/>
        <w:ind w:left="45" w:right="45"/>
        <w:rPr>
          <w:sz w:val="18"/>
          <w:szCs w:val="18"/>
        </w:rPr>
      </w:pPr>
      <w:r>
        <w:rPr>
          <w:color w:val="000000"/>
          <w:sz w:val="18"/>
          <w:szCs w:val="18"/>
          <w:shd w:val="clear" w:color="auto" w:fill="FFFFFF"/>
        </w:rPr>
        <w:br/>
      </w:r>
      <w:r>
        <w:rPr>
          <w:i/>
          <w:iCs/>
          <w:color w:val="000000"/>
          <w:sz w:val="18"/>
          <w:szCs w:val="18"/>
        </w:rPr>
        <w:t>Illustration:</w:t>
      </w:r>
      <w:r>
        <w:rPr>
          <w:color w:val="000000"/>
          <w:sz w:val="18"/>
          <w:szCs w:val="18"/>
        </w:rPr>
        <w:t xml:space="preserve"> </w:t>
      </w:r>
    </w:p>
    <w:p w14:paraId="2F8CA13A" w14:textId="77777777" w:rsidR="00BC0799" w:rsidRDefault="00BC0799" w:rsidP="00BC0799">
      <w:pPr>
        <w:shd w:val="clear" w:color="auto" w:fill="FFFFFF"/>
        <w:spacing w:before="45" w:after="45"/>
        <w:ind w:left="45" w:right="45" w:firstLine="360"/>
        <w:rPr>
          <w:sz w:val="18"/>
          <w:szCs w:val="18"/>
        </w:rPr>
      </w:pPr>
      <w:r>
        <w:rPr>
          <w:color w:val="000000"/>
          <w:sz w:val="18"/>
          <w:szCs w:val="18"/>
          <w:shd w:val="clear" w:color="auto" w:fill="FFFFFF"/>
        </w:rPr>
        <w:t>1. B sues A in state X for a battery committed in state Y. By the law of X, damages in an action of battery may be recovered for mental suffering; by the law of Y they are not allowed. B cannot recover damages for mental suffering.</w:t>
      </w:r>
    </w:p>
    <w:p w14:paraId="4111FE9E" w14:textId="77777777" w:rsidR="00BC0799" w:rsidRDefault="00BC0799" w:rsidP="00BC0799">
      <w:pPr>
        <w:ind w:left="1080"/>
      </w:pPr>
    </w:p>
    <w:p w14:paraId="6A61D75A" w14:textId="77777777" w:rsidR="00BC0799" w:rsidRDefault="00BC0799" w:rsidP="00BC0799">
      <w:pPr>
        <w:numPr>
          <w:ilvl w:val="1"/>
          <w:numId w:val="1"/>
        </w:numPr>
      </w:pPr>
      <w:r>
        <w:rPr>
          <w:color w:val="000000"/>
          <w:shd w:val="clear" w:color="auto" w:fill="FFFFFF"/>
        </w:rPr>
        <w:t xml:space="preserve">The right to damages in compensation or punishment for a tort is to be distinguished from the right of access to the courts and from the procedure provided to obtain the damages. </w:t>
      </w:r>
    </w:p>
    <w:p w14:paraId="468F7D5F" w14:textId="77777777" w:rsidR="00BC0799" w:rsidRDefault="00BC0799" w:rsidP="00BC0799">
      <w:pPr>
        <w:numPr>
          <w:ilvl w:val="1"/>
          <w:numId w:val="1"/>
        </w:numPr>
      </w:pPr>
      <w:proofErr w:type="spellStart"/>
      <w:r>
        <w:rPr>
          <w:color w:val="000000"/>
          <w:shd w:val="clear" w:color="auto" w:fill="FFFFFF"/>
        </w:rPr>
        <w:t>evid</w:t>
      </w:r>
      <w:proofErr w:type="spellEnd"/>
      <w:r>
        <w:rPr>
          <w:color w:val="000000"/>
          <w:shd w:val="clear" w:color="auto" w:fill="FFFFFF"/>
        </w:rPr>
        <w:t xml:space="preserve"> rules might make difference to damages found, but that does not </w:t>
      </w:r>
      <w:proofErr w:type="gramStart"/>
      <w:r>
        <w:rPr>
          <w:color w:val="000000"/>
          <w:shd w:val="clear" w:color="auto" w:fill="FFFFFF"/>
        </w:rPr>
        <w:t>means</w:t>
      </w:r>
      <w:proofErr w:type="gramEnd"/>
      <w:r>
        <w:rPr>
          <w:color w:val="000000"/>
          <w:shd w:val="clear" w:color="auto" w:fill="FFFFFF"/>
        </w:rPr>
        <w:t xml:space="preserve"> place of wrong applies</w:t>
      </w:r>
    </w:p>
    <w:p w14:paraId="09C99203" w14:textId="77777777" w:rsidR="00BC0799" w:rsidRDefault="00BC0799" w:rsidP="00BC0799">
      <w:pPr>
        <w:numPr>
          <w:ilvl w:val="1"/>
          <w:numId w:val="1"/>
        </w:numPr>
      </w:pPr>
      <w:r>
        <w:rPr>
          <w:color w:val="000000"/>
          <w:shd w:val="clear" w:color="auto" w:fill="FFFFFF"/>
        </w:rPr>
        <w:t>BUT assume that a rule says – no court of this state shall provide damages in tort in excess of X</w:t>
      </w:r>
    </w:p>
    <w:p w14:paraId="14F3312B" w14:textId="77777777" w:rsidR="00BC0799" w:rsidRDefault="00BC0799" w:rsidP="00BC0799">
      <w:pPr>
        <w:ind w:left="360"/>
        <w:rPr>
          <w:color w:val="000000"/>
          <w:shd w:val="clear" w:color="auto" w:fill="FFFFFF"/>
        </w:rPr>
      </w:pPr>
      <w:r>
        <w:rPr>
          <w:color w:val="000000"/>
          <w:shd w:val="clear" w:color="auto" w:fill="FFFFFF"/>
        </w:rPr>
        <w:tab/>
      </w:r>
      <w:r>
        <w:rPr>
          <w:color w:val="000000"/>
          <w:shd w:val="clear" w:color="auto" w:fill="FFFFFF"/>
        </w:rPr>
        <w:tab/>
      </w:r>
      <w:r>
        <w:rPr>
          <w:color w:val="000000"/>
          <w:shd w:val="clear" w:color="auto" w:fill="FFFFFF"/>
        </w:rPr>
        <w:tab/>
        <w:t xml:space="preserve">- is that </w:t>
      </w:r>
      <w:proofErr w:type="spellStart"/>
      <w:r>
        <w:rPr>
          <w:color w:val="000000"/>
          <w:shd w:val="clear" w:color="auto" w:fill="FFFFFF"/>
        </w:rPr>
        <w:t>subst</w:t>
      </w:r>
      <w:proofErr w:type="spellEnd"/>
      <w:r>
        <w:rPr>
          <w:color w:val="000000"/>
          <w:shd w:val="clear" w:color="auto" w:fill="FFFFFF"/>
        </w:rPr>
        <w:t xml:space="preserve"> or procedural</w:t>
      </w:r>
    </w:p>
    <w:p w14:paraId="50B1FB50" w14:textId="210B665A" w:rsidR="00BD69BE" w:rsidRDefault="00561890" w:rsidP="00494A00"/>
    <w:p w14:paraId="4DBE46BB" w14:textId="77777777" w:rsidR="00561890" w:rsidRPr="00FC205B" w:rsidRDefault="00561890" w:rsidP="00561890"/>
    <w:p w14:paraId="17AC63E1" w14:textId="77777777" w:rsidR="00561890" w:rsidRPr="00CD63D9" w:rsidRDefault="00561890" w:rsidP="00561890">
      <w:pPr>
        <w:pStyle w:val="ListParagraph"/>
        <w:numPr>
          <w:ilvl w:val="0"/>
          <w:numId w:val="6"/>
        </w:numPr>
        <w:rPr>
          <w:b/>
        </w:rPr>
      </w:pPr>
      <w:r w:rsidRPr="00CD63D9">
        <w:rPr>
          <w:b/>
        </w:rPr>
        <w:t>Contracts</w:t>
      </w:r>
    </w:p>
    <w:p w14:paraId="4B807073" w14:textId="77777777" w:rsidR="00561890" w:rsidRPr="00CD63D9" w:rsidRDefault="00561890" w:rsidP="00561890">
      <w:pPr>
        <w:rPr>
          <w:b/>
        </w:rPr>
      </w:pPr>
    </w:p>
    <w:p w14:paraId="1966D115" w14:textId="77777777" w:rsidR="00561890" w:rsidRDefault="00561890" w:rsidP="00561890">
      <w:r>
        <w:t>Contracts</w:t>
      </w:r>
    </w:p>
    <w:p w14:paraId="186FDC49" w14:textId="77777777" w:rsidR="00561890" w:rsidRDefault="00561890" w:rsidP="00561890">
      <w:pPr>
        <w:pStyle w:val="ListParagraph"/>
        <w:numPr>
          <w:ilvl w:val="0"/>
          <w:numId w:val="10"/>
        </w:numPr>
      </w:pPr>
      <w:proofErr w:type="spellStart"/>
      <w:r>
        <w:t>Miliken</w:t>
      </w:r>
      <w:proofErr w:type="spellEnd"/>
      <w:r>
        <w:t xml:space="preserve"> v. Pratt </w:t>
      </w:r>
    </w:p>
    <w:p w14:paraId="1662A534" w14:textId="77777777" w:rsidR="00561890" w:rsidRDefault="00561890" w:rsidP="00561890">
      <w:pPr>
        <w:pStyle w:val="ListParagraph"/>
        <w:numPr>
          <w:ilvl w:val="1"/>
          <w:numId w:val="10"/>
        </w:numPr>
      </w:pPr>
      <w:r>
        <w:t xml:space="preserve">FACTS: K (guaranty) between seller (Maine) and wife (Mass) of buyer (on behalf of husband). Signed by defendant and sent by husband in Mass. to the seller in Maine. Forum is Mass., but at the time of contracting Mass. did not allow married women to make such a K whereas Maine did. </w:t>
      </w:r>
    </w:p>
    <w:p w14:paraId="616876B5" w14:textId="77777777" w:rsidR="00561890" w:rsidRDefault="00561890" w:rsidP="00561890">
      <w:pPr>
        <w:pStyle w:val="ListParagraph"/>
        <w:numPr>
          <w:ilvl w:val="1"/>
          <w:numId w:val="10"/>
        </w:numPr>
      </w:pPr>
      <w:r>
        <w:t>What law applies: Law of the place of contracting = Maine</w:t>
      </w:r>
    </w:p>
    <w:p w14:paraId="7F9EEE25" w14:textId="77777777" w:rsidR="00561890" w:rsidRDefault="00561890" w:rsidP="00561890">
      <w:pPr>
        <w:pStyle w:val="ListParagraph"/>
        <w:numPr>
          <w:ilvl w:val="2"/>
          <w:numId w:val="10"/>
        </w:numPr>
      </w:pPr>
      <w:r>
        <w:t xml:space="preserve">Signed in Mass., mailed in Mass., but K in Maine? </w:t>
      </w:r>
    </w:p>
    <w:p w14:paraId="0F22ECF8" w14:textId="77777777" w:rsidR="00561890" w:rsidRDefault="00561890" w:rsidP="00561890">
      <w:pPr>
        <w:pStyle w:val="ListParagraph"/>
        <w:numPr>
          <w:ilvl w:val="3"/>
          <w:numId w:val="10"/>
        </w:numPr>
      </w:pPr>
      <w:r>
        <w:t>Under the Mailbox Rule acceptance is consummated when mailed</w:t>
      </w:r>
    </w:p>
    <w:p w14:paraId="49E98C62" w14:textId="77777777" w:rsidR="00561890" w:rsidRDefault="00561890" w:rsidP="00561890">
      <w:pPr>
        <w:pStyle w:val="ListParagraph"/>
        <w:numPr>
          <w:ilvl w:val="3"/>
          <w:numId w:val="10"/>
        </w:numPr>
      </w:pPr>
      <w:r>
        <w:t xml:space="preserve">In this case, the acceptance of the unilateral contract is by performance, thus, wife is offeror and the seller </w:t>
      </w:r>
      <w:proofErr w:type="gramStart"/>
      <w:r>
        <w:t>accepts</w:t>
      </w:r>
      <w:proofErr w:type="gramEnd"/>
      <w:r>
        <w:t xml:space="preserve"> the offer by mailing goods</w:t>
      </w:r>
    </w:p>
    <w:p w14:paraId="1FBB5E79" w14:textId="77777777" w:rsidR="00561890" w:rsidRDefault="00561890" w:rsidP="00561890">
      <w:pPr>
        <w:pStyle w:val="ListParagraph"/>
        <w:numPr>
          <w:ilvl w:val="1"/>
          <w:numId w:val="10"/>
        </w:numPr>
      </w:pPr>
      <w:r>
        <w:t>Complicated: law on validity of contract is determined by where K entered into, if there is a contract, which there may not be…</w:t>
      </w:r>
    </w:p>
    <w:p w14:paraId="72241DBF" w14:textId="77777777" w:rsidR="00561890" w:rsidRDefault="00561890" w:rsidP="00561890">
      <w:pPr>
        <w:pStyle w:val="ListParagraph"/>
        <w:numPr>
          <w:ilvl w:val="3"/>
          <w:numId w:val="10"/>
        </w:numPr>
      </w:pPr>
      <w:r>
        <w:t>Where acceptance occurred is itself a legal question</w:t>
      </w:r>
    </w:p>
    <w:p w14:paraId="6E9627C3" w14:textId="77777777" w:rsidR="00561890" w:rsidRDefault="00561890" w:rsidP="00561890">
      <w:pPr>
        <w:pStyle w:val="ListParagraph"/>
        <w:numPr>
          <w:ilvl w:val="4"/>
          <w:numId w:val="10"/>
        </w:numPr>
      </w:pPr>
      <w:r>
        <w:t>Possible that Maine would determine that acceptance was in Mass. and wife was acceptor; Mass. may view as unilateral K with acceptance in Maine</w:t>
      </w:r>
    </w:p>
    <w:p w14:paraId="11805BF4" w14:textId="77777777" w:rsidR="00561890" w:rsidRDefault="00561890" w:rsidP="00561890">
      <w:pPr>
        <w:pStyle w:val="ListParagraph"/>
        <w:numPr>
          <w:ilvl w:val="5"/>
          <w:numId w:val="10"/>
        </w:numPr>
      </w:pPr>
      <w:r>
        <w:t>By Maine lights, Mass law applies</w:t>
      </w:r>
    </w:p>
    <w:p w14:paraId="045459B7" w14:textId="77777777" w:rsidR="00561890" w:rsidRDefault="00561890" w:rsidP="00561890">
      <w:pPr>
        <w:pStyle w:val="ListParagraph"/>
        <w:numPr>
          <w:ilvl w:val="5"/>
          <w:numId w:val="10"/>
        </w:numPr>
      </w:pPr>
      <w:r>
        <w:t>By Mass lights, Maine law applies</w:t>
      </w:r>
    </w:p>
    <w:p w14:paraId="33026C31" w14:textId="77777777" w:rsidR="00561890" w:rsidRDefault="00561890" w:rsidP="00561890">
      <w:pPr>
        <w:pStyle w:val="ListParagraph"/>
        <w:numPr>
          <w:ilvl w:val="4"/>
          <w:numId w:val="10"/>
        </w:numPr>
      </w:pPr>
      <w:r>
        <w:t>Triggering event (place of K) is itself legal, and therefore must know what law applies (at least concerning the place of acceptance) before you can determine what law applies?!</w:t>
      </w:r>
    </w:p>
    <w:p w14:paraId="7EFD5BCE" w14:textId="77777777" w:rsidR="00561890" w:rsidRDefault="00561890" w:rsidP="00561890">
      <w:pPr>
        <w:pStyle w:val="ListParagraph"/>
        <w:numPr>
          <w:ilvl w:val="5"/>
          <w:numId w:val="10"/>
        </w:numPr>
      </w:pPr>
      <w:r>
        <w:t>Situation is worse in contracts than in torts because there is much disagreement about the nature of contracts, what constitutes acceptance, etc.</w:t>
      </w:r>
    </w:p>
    <w:p w14:paraId="58B7DD07" w14:textId="77777777" w:rsidR="00561890" w:rsidRDefault="00561890" w:rsidP="00561890"/>
    <w:p w14:paraId="20A744AA" w14:textId="77777777" w:rsidR="00561890" w:rsidRDefault="00561890" w:rsidP="00561890">
      <w:r>
        <w:t>The 1</w:t>
      </w:r>
      <w:r w:rsidRPr="00D97785">
        <w:rPr>
          <w:vertAlign w:val="superscript"/>
        </w:rPr>
        <w:t>st</w:t>
      </w:r>
      <w:r>
        <w:t xml:space="preserve"> Rest says 2 things – the forum determines the place of contracting and the general common law does</w:t>
      </w:r>
      <w:bookmarkStart w:id="0" w:name="_GoBack"/>
      <w:bookmarkEnd w:id="0"/>
    </w:p>
    <w:p w14:paraId="4C01EF8B" w14:textId="77777777" w:rsidR="00561890" w:rsidRDefault="00561890" w:rsidP="00561890">
      <w:pPr>
        <w:pStyle w:val="ListParagraph"/>
        <w:numPr>
          <w:ilvl w:val="0"/>
          <w:numId w:val="11"/>
        </w:numPr>
      </w:pPr>
      <w:r>
        <w:t>The answer is probably that the general common law as interpreted by the forum does</w:t>
      </w:r>
    </w:p>
    <w:p w14:paraId="014F93C6" w14:textId="77777777" w:rsidR="00561890" w:rsidRDefault="00561890" w:rsidP="00561890"/>
    <w:p w14:paraId="64E4B219" w14:textId="77777777" w:rsidR="00561890" w:rsidRDefault="00561890" w:rsidP="00561890">
      <w:r>
        <w:t xml:space="preserve">assume that Milliken is litigated in </w:t>
      </w:r>
      <w:proofErr w:type="gramStart"/>
      <w:r>
        <w:t>Wisconsin  court</w:t>
      </w:r>
      <w:proofErr w:type="gramEnd"/>
    </w:p>
    <w:p w14:paraId="34915881" w14:textId="77777777" w:rsidR="00561890" w:rsidRDefault="00561890" w:rsidP="00561890">
      <w:r>
        <w:t xml:space="preserve"> under Mass law and Maine law, the contract was consummated when acted upon by the Ps in Maine</w:t>
      </w:r>
    </w:p>
    <w:p w14:paraId="46FD0FA0" w14:textId="77777777" w:rsidR="00561890" w:rsidRDefault="00561890" w:rsidP="00561890">
      <w:r>
        <w:t>but under Wisconsin law the contact was consummated in Mass when guarantee was sent</w:t>
      </w:r>
    </w:p>
    <w:p w14:paraId="754D40E4" w14:textId="77777777" w:rsidR="00561890" w:rsidRDefault="00561890" w:rsidP="00561890"/>
    <w:p w14:paraId="2FBF6DE1" w14:textId="77777777" w:rsidR="00561890" w:rsidRDefault="00561890" w:rsidP="00561890">
      <w:proofErr w:type="spellStart"/>
      <w:r>
        <w:t>Wisc</w:t>
      </w:r>
      <w:proofErr w:type="spellEnd"/>
      <w:r>
        <w:t xml:space="preserve"> court would conclude that Mass law applies…</w:t>
      </w:r>
    </w:p>
    <w:p w14:paraId="5DE71EBD" w14:textId="77777777" w:rsidR="00561890" w:rsidRPr="00CD63D9" w:rsidRDefault="00561890" w:rsidP="00561890"/>
    <w:p w14:paraId="069315E0" w14:textId="77777777" w:rsidR="00561890" w:rsidRDefault="00561890" w:rsidP="00561890"/>
    <w:p w14:paraId="53BAE45A" w14:textId="77777777" w:rsidR="00561890" w:rsidRDefault="00561890" w:rsidP="00561890"/>
    <w:p w14:paraId="43D73074" w14:textId="77777777" w:rsidR="00561890" w:rsidRPr="00CD63D9" w:rsidRDefault="00561890" w:rsidP="00561890">
      <w:r w:rsidRPr="00CD63D9">
        <w:t>§ 332. Law Governing Validity of Contract</w:t>
      </w:r>
    </w:p>
    <w:p w14:paraId="316AB13A" w14:textId="77777777" w:rsidR="00561890" w:rsidRPr="00CD63D9" w:rsidRDefault="00561890" w:rsidP="00561890">
      <w:pPr>
        <w:numPr>
          <w:ilvl w:val="0"/>
          <w:numId w:val="5"/>
        </w:numPr>
      </w:pPr>
      <w:r w:rsidRPr="00CD63D9">
        <w:t>The law of the place of contracting determines the validity and effect of a promise with respect to:</w:t>
      </w:r>
      <w:r w:rsidRPr="00CD63D9">
        <w:br/>
        <w:t>(a) capacity to make the contract;</w:t>
      </w:r>
      <w:r w:rsidRPr="00CD63D9">
        <w:br/>
        <w:t>(b) the necessary form, if any, in which the promise must be made;</w:t>
      </w:r>
      <w:r w:rsidRPr="00CD63D9">
        <w:br/>
      </w:r>
      <w:r w:rsidRPr="00CD63D9">
        <w:lastRenderedPageBreak/>
        <w:t xml:space="preserve">(c) the mutual assent or consideration, if any, required to make a promise binding; </w:t>
      </w:r>
      <w:r w:rsidRPr="00CD63D9">
        <w:br/>
        <w:t xml:space="preserve">(d) any other requirements for making a promise </w:t>
      </w:r>
      <w:proofErr w:type="gramStart"/>
      <w:r w:rsidRPr="00CD63D9">
        <w:t>binding;…</w:t>
      </w:r>
      <w:proofErr w:type="gramEnd"/>
    </w:p>
    <w:p w14:paraId="651DC4CD" w14:textId="77777777" w:rsidR="00561890" w:rsidRDefault="00561890" w:rsidP="00561890">
      <w:pPr>
        <w:numPr>
          <w:ilvl w:val="1"/>
          <w:numId w:val="5"/>
        </w:numPr>
      </w:pPr>
      <w:r w:rsidRPr="00CD63D9">
        <w:t xml:space="preserve">All associated issue </w:t>
      </w:r>
      <w:proofErr w:type="gramStart"/>
      <w:r w:rsidRPr="00CD63D9">
        <w:t>are</w:t>
      </w:r>
      <w:proofErr w:type="gramEnd"/>
      <w:r w:rsidRPr="00CD63D9">
        <w:t xml:space="preserve"> determined by the law of the place of the K</w:t>
      </w:r>
    </w:p>
    <w:p w14:paraId="4213D84B" w14:textId="77777777" w:rsidR="00561890" w:rsidRDefault="00561890" w:rsidP="00561890">
      <w:pPr>
        <w:ind w:left="1440"/>
      </w:pPr>
    </w:p>
    <w:p w14:paraId="0E5D9DB3" w14:textId="77777777" w:rsidR="00561890" w:rsidRPr="00CD63D9" w:rsidRDefault="00561890" w:rsidP="00561890">
      <w:pPr>
        <w:ind w:left="1440"/>
      </w:pPr>
    </w:p>
    <w:p w14:paraId="38779772" w14:textId="77777777" w:rsidR="00561890" w:rsidRPr="0020562B" w:rsidRDefault="00561890" w:rsidP="00561890">
      <w:pPr>
        <w:numPr>
          <w:ilvl w:val="0"/>
          <w:numId w:val="5"/>
        </w:numPr>
      </w:pPr>
      <w:r w:rsidRPr="0020562B">
        <w:t xml:space="preserve">P and D contracted in Maine. </w:t>
      </w:r>
    </w:p>
    <w:p w14:paraId="5EF9CBD3" w14:textId="77777777" w:rsidR="00561890" w:rsidRPr="0020562B" w:rsidRDefault="00561890" w:rsidP="00561890">
      <w:pPr>
        <w:numPr>
          <w:ilvl w:val="0"/>
          <w:numId w:val="5"/>
        </w:numPr>
      </w:pPr>
      <w:r w:rsidRPr="0020562B">
        <w:t xml:space="preserve">P sues D for breach, but D argues that the contract is invalid because of a misrepresentation by P made in Massachusetts. </w:t>
      </w:r>
    </w:p>
    <w:p w14:paraId="300D4E92" w14:textId="77777777" w:rsidR="00561890" w:rsidRPr="0020562B" w:rsidRDefault="00561890" w:rsidP="00561890">
      <w:pPr>
        <w:numPr>
          <w:ilvl w:val="0"/>
          <w:numId w:val="5"/>
        </w:numPr>
      </w:pPr>
      <w:r w:rsidRPr="0020562B">
        <w:t>under Maine law the misrepresentation does not invalidate the K</w:t>
      </w:r>
    </w:p>
    <w:p w14:paraId="098C069E" w14:textId="77777777" w:rsidR="00561890" w:rsidRPr="0020562B" w:rsidRDefault="00561890" w:rsidP="00561890">
      <w:pPr>
        <w:numPr>
          <w:ilvl w:val="0"/>
          <w:numId w:val="5"/>
        </w:numPr>
      </w:pPr>
      <w:r w:rsidRPr="0020562B">
        <w:t>under Mass law it does</w:t>
      </w:r>
    </w:p>
    <w:p w14:paraId="5BE68B20" w14:textId="77777777" w:rsidR="00561890" w:rsidRPr="0020562B" w:rsidRDefault="00561890" w:rsidP="00561890">
      <w:pPr>
        <w:numPr>
          <w:ilvl w:val="0"/>
          <w:numId w:val="5"/>
        </w:numPr>
      </w:pPr>
      <w:r w:rsidRPr="0020562B">
        <w:t>is the K invalid?</w:t>
      </w:r>
    </w:p>
    <w:p w14:paraId="36743F84" w14:textId="77777777" w:rsidR="00561890" w:rsidRDefault="00561890" w:rsidP="00561890">
      <w:r>
        <w:t>No</w:t>
      </w:r>
    </w:p>
    <w:p w14:paraId="24B56C38" w14:textId="77777777" w:rsidR="00561890" w:rsidRPr="00CD63D9" w:rsidRDefault="00561890" w:rsidP="00561890">
      <w:r w:rsidRPr="00CD63D9">
        <w:t>§ 347</w:t>
      </w:r>
    </w:p>
    <w:p w14:paraId="5F055BD6" w14:textId="77777777" w:rsidR="00561890" w:rsidRPr="00CD63D9" w:rsidRDefault="00561890" w:rsidP="00561890">
      <w:pPr>
        <w:numPr>
          <w:ilvl w:val="0"/>
          <w:numId w:val="5"/>
        </w:numPr>
      </w:pPr>
      <w:r w:rsidRPr="00CD63D9">
        <w:t>The law of the place of contracting determines whether a promise is void, or voidable for fraud, duress, illegality or mistake or other legal or equitable defense.</w:t>
      </w:r>
    </w:p>
    <w:p w14:paraId="6BA1031F" w14:textId="77777777" w:rsidR="00561890" w:rsidRDefault="00561890" w:rsidP="00561890"/>
    <w:p w14:paraId="1B01A90F" w14:textId="77777777" w:rsidR="00561890" w:rsidRDefault="00561890" w:rsidP="00561890"/>
    <w:p w14:paraId="29BF7466" w14:textId="77777777" w:rsidR="00561890" w:rsidRPr="00CD63D9" w:rsidRDefault="00561890" w:rsidP="00561890">
      <w:pPr>
        <w:numPr>
          <w:ilvl w:val="0"/>
          <w:numId w:val="7"/>
        </w:numPr>
      </w:pPr>
      <w:r w:rsidRPr="00CD63D9">
        <w:t xml:space="preserve">X and D enter into an employment contract in Maine. </w:t>
      </w:r>
    </w:p>
    <w:p w14:paraId="30E13FA0" w14:textId="77777777" w:rsidR="00561890" w:rsidRPr="00CD63D9" w:rsidRDefault="00561890" w:rsidP="00561890">
      <w:pPr>
        <w:numPr>
          <w:ilvl w:val="0"/>
          <w:numId w:val="7"/>
        </w:numPr>
      </w:pPr>
      <w:r w:rsidRPr="00CD63D9">
        <w:t xml:space="preserve">Under the law of Maine, X cannot assign his interest in future wages. </w:t>
      </w:r>
    </w:p>
    <w:p w14:paraId="4C52BD68" w14:textId="77777777" w:rsidR="00561890" w:rsidRPr="00CD63D9" w:rsidRDefault="00561890" w:rsidP="00561890">
      <w:pPr>
        <w:numPr>
          <w:ilvl w:val="0"/>
          <w:numId w:val="7"/>
        </w:numPr>
      </w:pPr>
      <w:r w:rsidRPr="00CD63D9">
        <w:t xml:space="preserve">Under the law of Massachusetts, he may. </w:t>
      </w:r>
    </w:p>
    <w:p w14:paraId="1D392848" w14:textId="77777777" w:rsidR="00561890" w:rsidRPr="00CD63D9" w:rsidRDefault="00561890" w:rsidP="00561890">
      <w:pPr>
        <w:numPr>
          <w:ilvl w:val="0"/>
          <w:numId w:val="7"/>
        </w:numPr>
      </w:pPr>
      <w:r w:rsidRPr="00CD63D9">
        <w:t xml:space="preserve">In Massachusetts, X assigns his interest in future wages to P. </w:t>
      </w:r>
    </w:p>
    <w:p w14:paraId="34CB2268" w14:textId="77777777" w:rsidR="00561890" w:rsidRPr="00CD63D9" w:rsidRDefault="00561890" w:rsidP="00561890">
      <w:pPr>
        <w:numPr>
          <w:ilvl w:val="0"/>
          <w:numId w:val="7"/>
        </w:numPr>
      </w:pPr>
      <w:r w:rsidRPr="00CD63D9">
        <w:t>Is the assignment valid?</w:t>
      </w:r>
    </w:p>
    <w:p w14:paraId="6FF3B7DC" w14:textId="77777777" w:rsidR="00561890" w:rsidRPr="00CD63D9" w:rsidRDefault="00561890" w:rsidP="00561890">
      <w:pPr>
        <w:numPr>
          <w:ilvl w:val="1"/>
          <w:numId w:val="7"/>
        </w:numPr>
      </w:pPr>
      <w:r w:rsidRPr="00CD63D9">
        <w:t>First thought: Yes; MA law applies because an assignment is a separate K made in MA</w:t>
      </w:r>
    </w:p>
    <w:p w14:paraId="73E16915" w14:textId="77777777" w:rsidR="00561890" w:rsidRPr="00CD63D9" w:rsidRDefault="00561890" w:rsidP="00561890">
      <w:pPr>
        <w:numPr>
          <w:ilvl w:val="2"/>
          <w:numId w:val="7"/>
        </w:numPr>
      </w:pPr>
      <w:r w:rsidRPr="00CD63D9">
        <w:t>Two Ks: employment K and assignment K</w:t>
      </w:r>
    </w:p>
    <w:p w14:paraId="298935B4" w14:textId="77777777" w:rsidR="00561890" w:rsidRPr="00CD63D9" w:rsidRDefault="00561890" w:rsidP="00561890">
      <w:pPr>
        <w:numPr>
          <w:ilvl w:val="1"/>
          <w:numId w:val="7"/>
        </w:numPr>
      </w:pPr>
      <w:r w:rsidRPr="00CD63D9">
        <w:t>But actually, it’s ME law that applies…</w:t>
      </w:r>
    </w:p>
    <w:p w14:paraId="0FDE0399" w14:textId="77777777" w:rsidR="00561890" w:rsidRPr="00CD63D9" w:rsidRDefault="00561890" w:rsidP="00561890">
      <w:pPr>
        <w:numPr>
          <w:ilvl w:val="2"/>
          <w:numId w:val="7"/>
        </w:numPr>
      </w:pPr>
      <w:r w:rsidRPr="00CD63D9">
        <w:t xml:space="preserve">Really, interpreting the nature of the employment K. </w:t>
      </w:r>
    </w:p>
    <w:p w14:paraId="533CC9D1" w14:textId="77777777" w:rsidR="00561890" w:rsidRPr="00CD63D9" w:rsidRDefault="00561890" w:rsidP="00561890">
      <w:pPr>
        <w:numPr>
          <w:ilvl w:val="2"/>
          <w:numId w:val="7"/>
        </w:numPr>
      </w:pPr>
      <w:r w:rsidRPr="00CD63D9">
        <w:t>ME says w/ respect to the employment K that parts of it aren’t assignable</w:t>
      </w:r>
    </w:p>
    <w:p w14:paraId="5E172A78" w14:textId="77777777" w:rsidR="00561890" w:rsidRPr="00CD63D9" w:rsidRDefault="00561890" w:rsidP="00561890">
      <w:r w:rsidRPr="00CD63D9">
        <w:t>§ 348</w:t>
      </w:r>
    </w:p>
    <w:p w14:paraId="39C52BBD" w14:textId="77777777" w:rsidR="00561890" w:rsidRPr="00CD63D9" w:rsidRDefault="00561890" w:rsidP="00561890">
      <w:pPr>
        <w:numPr>
          <w:ilvl w:val="0"/>
          <w:numId w:val="5"/>
        </w:numPr>
      </w:pPr>
      <w:r w:rsidRPr="00CD63D9">
        <w:t>Whether a right under a contract is capable of being transferred by the owner, is determined by the law of the place of contracting</w:t>
      </w:r>
    </w:p>
    <w:p w14:paraId="5C2BCBF3" w14:textId="77777777" w:rsidR="00561890" w:rsidRDefault="00561890" w:rsidP="00561890"/>
    <w:p w14:paraId="173BFE66" w14:textId="77777777" w:rsidR="00561890" w:rsidRPr="00CD63D9" w:rsidRDefault="00561890" w:rsidP="00561890">
      <w:pPr>
        <w:numPr>
          <w:ilvl w:val="0"/>
          <w:numId w:val="8"/>
        </w:numPr>
      </w:pPr>
      <w:r w:rsidRPr="00CD63D9">
        <w:t xml:space="preserve">X and D enter into an employment contract in Maine. </w:t>
      </w:r>
    </w:p>
    <w:p w14:paraId="739B4FB7" w14:textId="77777777" w:rsidR="00561890" w:rsidRPr="00CD63D9" w:rsidRDefault="00561890" w:rsidP="00561890">
      <w:pPr>
        <w:numPr>
          <w:ilvl w:val="0"/>
          <w:numId w:val="8"/>
        </w:numPr>
      </w:pPr>
      <w:r w:rsidRPr="00CD63D9">
        <w:t xml:space="preserve">Under the law of Maine, D may assign his interest in future wages. </w:t>
      </w:r>
    </w:p>
    <w:p w14:paraId="284E1652" w14:textId="77777777" w:rsidR="00561890" w:rsidRPr="00CD63D9" w:rsidRDefault="00561890" w:rsidP="00561890">
      <w:pPr>
        <w:numPr>
          <w:ilvl w:val="0"/>
          <w:numId w:val="8"/>
        </w:numPr>
      </w:pPr>
      <w:r w:rsidRPr="00CD63D9">
        <w:t xml:space="preserve">But in Maine the assignment must be in writing, whereas in Massachusetts, assignment may be done orally. </w:t>
      </w:r>
      <w:r w:rsidRPr="00CD63D9">
        <w:br/>
        <w:t xml:space="preserve">In Massachusetts, X assigns his interests in future wages to P orally. </w:t>
      </w:r>
    </w:p>
    <w:p w14:paraId="56BAFE90" w14:textId="77777777" w:rsidR="00561890" w:rsidRPr="00CD63D9" w:rsidRDefault="00561890" w:rsidP="00561890">
      <w:pPr>
        <w:numPr>
          <w:ilvl w:val="0"/>
          <w:numId w:val="8"/>
        </w:numPr>
      </w:pPr>
      <w:r w:rsidRPr="00CD63D9">
        <w:t xml:space="preserve">Is the assignment valid? </w:t>
      </w:r>
    </w:p>
    <w:p w14:paraId="5EC4ABAF" w14:textId="77777777" w:rsidR="00561890" w:rsidRPr="00CD63D9" w:rsidRDefault="00561890" w:rsidP="00561890">
      <w:pPr>
        <w:numPr>
          <w:ilvl w:val="1"/>
          <w:numId w:val="8"/>
        </w:numPr>
      </w:pPr>
      <w:r w:rsidRPr="00CD63D9">
        <w:t>Now we’re asking if the assignment K itself is valid; therefore MA</w:t>
      </w:r>
    </w:p>
    <w:p w14:paraId="39FB3C74" w14:textId="77777777" w:rsidR="00561890" w:rsidRPr="00CD63D9" w:rsidRDefault="00561890" w:rsidP="00561890">
      <w:r w:rsidRPr="00CD63D9">
        <w:t>§ 352</w:t>
      </w:r>
    </w:p>
    <w:p w14:paraId="764B0CD9" w14:textId="77777777" w:rsidR="00561890" w:rsidRPr="00CD63D9" w:rsidRDefault="00561890" w:rsidP="00561890">
      <w:pPr>
        <w:numPr>
          <w:ilvl w:val="0"/>
          <w:numId w:val="5"/>
        </w:numPr>
      </w:pPr>
      <w:r w:rsidRPr="00CD63D9">
        <w:t>The law of the place of assignment determines the formalities necessary to make an effective assignment of a right under an informal contract.</w:t>
      </w:r>
    </w:p>
    <w:p w14:paraId="3838D173" w14:textId="77777777" w:rsidR="00561890" w:rsidRDefault="00561890" w:rsidP="00561890"/>
    <w:p w14:paraId="76C802EA" w14:textId="77777777" w:rsidR="00561890" w:rsidRPr="00CD63D9" w:rsidRDefault="00561890" w:rsidP="00561890">
      <w:pPr>
        <w:numPr>
          <w:ilvl w:val="0"/>
          <w:numId w:val="9"/>
        </w:numPr>
      </w:pPr>
      <w:r w:rsidRPr="00CD63D9">
        <w:t xml:space="preserve">In Maine A agrees to sell and B to buy goods to be packed in Massachusetts in the presence of two adults. </w:t>
      </w:r>
    </w:p>
    <w:p w14:paraId="7224B88D" w14:textId="77777777" w:rsidR="00561890" w:rsidRPr="00CD63D9" w:rsidRDefault="00561890" w:rsidP="00561890">
      <w:pPr>
        <w:numPr>
          <w:ilvl w:val="0"/>
          <w:numId w:val="9"/>
        </w:numPr>
      </w:pPr>
      <w:r w:rsidRPr="00CD63D9">
        <w:t>Under Maine law someone is an adult if 18 or over.</w:t>
      </w:r>
    </w:p>
    <w:p w14:paraId="05C8E8A5" w14:textId="77777777" w:rsidR="00561890" w:rsidRPr="00CD63D9" w:rsidRDefault="00561890" w:rsidP="00561890">
      <w:pPr>
        <w:numPr>
          <w:ilvl w:val="0"/>
          <w:numId w:val="9"/>
        </w:numPr>
      </w:pPr>
      <w:r w:rsidRPr="00CD63D9">
        <w:lastRenderedPageBreak/>
        <w:t xml:space="preserve">Under Massachusetts’s law the relevant age is 17. </w:t>
      </w:r>
    </w:p>
    <w:p w14:paraId="0791B951" w14:textId="77777777" w:rsidR="00561890" w:rsidRPr="00CD63D9" w:rsidRDefault="00561890" w:rsidP="00561890">
      <w:pPr>
        <w:numPr>
          <w:ilvl w:val="0"/>
          <w:numId w:val="9"/>
        </w:numPr>
      </w:pPr>
      <w:proofErr w:type="gramStart"/>
      <w:r w:rsidRPr="00CD63D9">
        <w:t>17 year</w:t>
      </w:r>
      <w:proofErr w:type="gramEnd"/>
      <w:r w:rsidRPr="00CD63D9">
        <w:t xml:space="preserve"> </w:t>
      </w:r>
      <w:proofErr w:type="spellStart"/>
      <w:r w:rsidRPr="00CD63D9">
        <w:t>olds</w:t>
      </w:r>
      <w:proofErr w:type="spellEnd"/>
      <w:r w:rsidRPr="00CD63D9">
        <w:t xml:space="preserve"> are used. </w:t>
      </w:r>
    </w:p>
    <w:p w14:paraId="7C7F14D1" w14:textId="77777777" w:rsidR="00561890" w:rsidRPr="00CD63D9" w:rsidRDefault="00561890" w:rsidP="00561890">
      <w:pPr>
        <w:numPr>
          <w:ilvl w:val="0"/>
          <w:numId w:val="9"/>
        </w:numPr>
      </w:pPr>
      <w:r w:rsidRPr="00CD63D9">
        <w:t>Has the provision been satisfied?</w:t>
      </w:r>
    </w:p>
    <w:p w14:paraId="324E7F34" w14:textId="77777777" w:rsidR="00561890" w:rsidRPr="00CD63D9" w:rsidRDefault="00561890" w:rsidP="00561890">
      <w:pPr>
        <w:numPr>
          <w:ilvl w:val="1"/>
          <w:numId w:val="9"/>
        </w:numPr>
      </w:pPr>
      <w:r w:rsidRPr="00CD63D9">
        <w:t>Place of performance is used for the details of the manner of performing K.</w:t>
      </w:r>
    </w:p>
    <w:p w14:paraId="0872A950" w14:textId="77777777" w:rsidR="00561890" w:rsidRPr="00CD63D9" w:rsidRDefault="00561890" w:rsidP="00561890">
      <w:pPr>
        <w:numPr>
          <w:ilvl w:val="1"/>
          <w:numId w:val="9"/>
        </w:numPr>
      </w:pPr>
      <w:r w:rsidRPr="00CD63D9">
        <w:t xml:space="preserve">Distinction between </w:t>
      </w:r>
      <w:r w:rsidRPr="00CD63D9">
        <w:rPr>
          <w:i/>
        </w:rPr>
        <w:t>duties</w:t>
      </w:r>
      <w:r w:rsidRPr="00CD63D9">
        <w:t xml:space="preserve"> (place of K) and </w:t>
      </w:r>
      <w:r w:rsidRPr="00CD63D9">
        <w:rPr>
          <w:i/>
        </w:rPr>
        <w:t>details</w:t>
      </w:r>
      <w:r w:rsidRPr="00CD63D9">
        <w:t xml:space="preserve"> (place of performance). </w:t>
      </w:r>
    </w:p>
    <w:p w14:paraId="31D6171D" w14:textId="77777777" w:rsidR="00561890" w:rsidRPr="00CD63D9" w:rsidRDefault="00561890" w:rsidP="00561890">
      <w:pPr>
        <w:numPr>
          <w:ilvl w:val="2"/>
          <w:numId w:val="9"/>
        </w:numPr>
      </w:pPr>
      <w:r w:rsidRPr="00CD63D9">
        <w:t>But, it’s really hard to draw these distinctions</w:t>
      </w:r>
    </w:p>
    <w:p w14:paraId="7D417E16" w14:textId="77777777" w:rsidR="00561890" w:rsidRDefault="00561890" w:rsidP="00561890">
      <w:pPr>
        <w:numPr>
          <w:ilvl w:val="1"/>
          <w:numId w:val="9"/>
        </w:numPr>
      </w:pPr>
      <w:r w:rsidRPr="00CD63D9">
        <w:t>Obviously, a rule that can be contracted around (K could state must use 18yo)</w:t>
      </w:r>
    </w:p>
    <w:p w14:paraId="4D624357" w14:textId="77777777" w:rsidR="00561890" w:rsidRDefault="00561890" w:rsidP="00494A00"/>
    <w:sectPr w:rsidR="00561890" w:rsidSect="00506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D61C3"/>
    <w:multiLevelType w:val="hybridMultilevel"/>
    <w:tmpl w:val="94AE64C2"/>
    <w:lvl w:ilvl="0" w:tplc="00E4773A">
      <w:start w:val="1"/>
      <w:numFmt w:val="bullet"/>
      <w:lvlText w:val="•"/>
      <w:lvlJc w:val="left"/>
      <w:pPr>
        <w:tabs>
          <w:tab w:val="num" w:pos="720"/>
        </w:tabs>
        <w:ind w:left="720" w:hanging="360"/>
      </w:pPr>
      <w:rPr>
        <w:rFonts w:ascii="Arial" w:hAnsi="Arial" w:hint="default"/>
      </w:rPr>
    </w:lvl>
    <w:lvl w:ilvl="1" w:tplc="6B8AFA98">
      <w:start w:val="1"/>
      <w:numFmt w:val="bullet"/>
      <w:lvlText w:val="•"/>
      <w:lvlJc w:val="left"/>
      <w:pPr>
        <w:tabs>
          <w:tab w:val="num" w:pos="1440"/>
        </w:tabs>
        <w:ind w:left="1440" w:hanging="360"/>
      </w:pPr>
      <w:rPr>
        <w:rFonts w:ascii="Arial" w:hAnsi="Arial" w:hint="default"/>
      </w:rPr>
    </w:lvl>
    <w:lvl w:ilvl="2" w:tplc="66149EEE">
      <w:start w:val="1"/>
      <w:numFmt w:val="bullet"/>
      <w:lvlText w:val="•"/>
      <w:lvlJc w:val="left"/>
      <w:pPr>
        <w:tabs>
          <w:tab w:val="num" w:pos="2160"/>
        </w:tabs>
        <w:ind w:left="2160" w:hanging="360"/>
      </w:pPr>
      <w:rPr>
        <w:rFonts w:ascii="Arial" w:hAnsi="Arial" w:hint="default"/>
      </w:rPr>
    </w:lvl>
    <w:lvl w:ilvl="3" w:tplc="BB4CEE1A" w:tentative="1">
      <w:start w:val="1"/>
      <w:numFmt w:val="bullet"/>
      <w:lvlText w:val="•"/>
      <w:lvlJc w:val="left"/>
      <w:pPr>
        <w:tabs>
          <w:tab w:val="num" w:pos="2880"/>
        </w:tabs>
        <w:ind w:left="2880" w:hanging="360"/>
      </w:pPr>
      <w:rPr>
        <w:rFonts w:ascii="Arial" w:hAnsi="Arial" w:hint="default"/>
      </w:rPr>
    </w:lvl>
    <w:lvl w:ilvl="4" w:tplc="E89C4D04" w:tentative="1">
      <w:start w:val="1"/>
      <w:numFmt w:val="bullet"/>
      <w:lvlText w:val="•"/>
      <w:lvlJc w:val="left"/>
      <w:pPr>
        <w:tabs>
          <w:tab w:val="num" w:pos="3600"/>
        </w:tabs>
        <w:ind w:left="3600" w:hanging="360"/>
      </w:pPr>
      <w:rPr>
        <w:rFonts w:ascii="Arial" w:hAnsi="Arial" w:hint="default"/>
      </w:rPr>
    </w:lvl>
    <w:lvl w:ilvl="5" w:tplc="1680A306" w:tentative="1">
      <w:start w:val="1"/>
      <w:numFmt w:val="bullet"/>
      <w:lvlText w:val="•"/>
      <w:lvlJc w:val="left"/>
      <w:pPr>
        <w:tabs>
          <w:tab w:val="num" w:pos="4320"/>
        </w:tabs>
        <w:ind w:left="4320" w:hanging="360"/>
      </w:pPr>
      <w:rPr>
        <w:rFonts w:ascii="Arial" w:hAnsi="Arial" w:hint="default"/>
      </w:rPr>
    </w:lvl>
    <w:lvl w:ilvl="6" w:tplc="98F6A0D8" w:tentative="1">
      <w:start w:val="1"/>
      <w:numFmt w:val="bullet"/>
      <w:lvlText w:val="•"/>
      <w:lvlJc w:val="left"/>
      <w:pPr>
        <w:tabs>
          <w:tab w:val="num" w:pos="5040"/>
        </w:tabs>
        <w:ind w:left="5040" w:hanging="360"/>
      </w:pPr>
      <w:rPr>
        <w:rFonts w:ascii="Arial" w:hAnsi="Arial" w:hint="default"/>
      </w:rPr>
    </w:lvl>
    <w:lvl w:ilvl="7" w:tplc="178845BA" w:tentative="1">
      <w:start w:val="1"/>
      <w:numFmt w:val="bullet"/>
      <w:lvlText w:val="•"/>
      <w:lvlJc w:val="left"/>
      <w:pPr>
        <w:tabs>
          <w:tab w:val="num" w:pos="5760"/>
        </w:tabs>
        <w:ind w:left="5760" w:hanging="360"/>
      </w:pPr>
      <w:rPr>
        <w:rFonts w:ascii="Arial" w:hAnsi="Arial" w:hint="default"/>
      </w:rPr>
    </w:lvl>
    <w:lvl w:ilvl="8" w:tplc="77D8FE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5F0364"/>
    <w:multiLevelType w:val="hybridMultilevel"/>
    <w:tmpl w:val="6ABC2214"/>
    <w:lvl w:ilvl="0" w:tplc="9C62DB80">
      <w:start w:val="1"/>
      <w:numFmt w:val="bullet"/>
      <w:lvlText w:val="•"/>
      <w:lvlJc w:val="left"/>
      <w:pPr>
        <w:tabs>
          <w:tab w:val="num" w:pos="720"/>
        </w:tabs>
        <w:ind w:left="720" w:hanging="360"/>
      </w:pPr>
      <w:rPr>
        <w:rFonts w:ascii="Arial" w:hAnsi="Arial" w:hint="default"/>
      </w:rPr>
    </w:lvl>
    <w:lvl w:ilvl="1" w:tplc="3C10833A">
      <w:start w:val="1"/>
      <w:numFmt w:val="bullet"/>
      <w:lvlText w:val="•"/>
      <w:lvlJc w:val="left"/>
      <w:pPr>
        <w:tabs>
          <w:tab w:val="num" w:pos="1440"/>
        </w:tabs>
        <w:ind w:left="1440" w:hanging="360"/>
      </w:pPr>
      <w:rPr>
        <w:rFonts w:ascii="Arial" w:hAnsi="Arial" w:hint="default"/>
      </w:rPr>
    </w:lvl>
    <w:lvl w:ilvl="2" w:tplc="AF6E9F34">
      <w:start w:val="1"/>
      <w:numFmt w:val="bullet"/>
      <w:lvlText w:val="•"/>
      <w:lvlJc w:val="left"/>
      <w:pPr>
        <w:tabs>
          <w:tab w:val="num" w:pos="2160"/>
        </w:tabs>
        <w:ind w:left="2160" w:hanging="360"/>
      </w:pPr>
      <w:rPr>
        <w:rFonts w:ascii="Arial" w:hAnsi="Arial" w:hint="default"/>
      </w:rPr>
    </w:lvl>
    <w:lvl w:ilvl="3" w:tplc="3BA2300A" w:tentative="1">
      <w:start w:val="1"/>
      <w:numFmt w:val="bullet"/>
      <w:lvlText w:val="•"/>
      <w:lvlJc w:val="left"/>
      <w:pPr>
        <w:tabs>
          <w:tab w:val="num" w:pos="2880"/>
        </w:tabs>
        <w:ind w:left="2880" w:hanging="360"/>
      </w:pPr>
      <w:rPr>
        <w:rFonts w:ascii="Arial" w:hAnsi="Arial" w:hint="default"/>
      </w:rPr>
    </w:lvl>
    <w:lvl w:ilvl="4" w:tplc="3DD2EC3C" w:tentative="1">
      <w:start w:val="1"/>
      <w:numFmt w:val="bullet"/>
      <w:lvlText w:val="•"/>
      <w:lvlJc w:val="left"/>
      <w:pPr>
        <w:tabs>
          <w:tab w:val="num" w:pos="3600"/>
        </w:tabs>
        <w:ind w:left="3600" w:hanging="360"/>
      </w:pPr>
      <w:rPr>
        <w:rFonts w:ascii="Arial" w:hAnsi="Arial" w:hint="default"/>
      </w:rPr>
    </w:lvl>
    <w:lvl w:ilvl="5" w:tplc="7818945A" w:tentative="1">
      <w:start w:val="1"/>
      <w:numFmt w:val="bullet"/>
      <w:lvlText w:val="•"/>
      <w:lvlJc w:val="left"/>
      <w:pPr>
        <w:tabs>
          <w:tab w:val="num" w:pos="4320"/>
        </w:tabs>
        <w:ind w:left="4320" w:hanging="360"/>
      </w:pPr>
      <w:rPr>
        <w:rFonts w:ascii="Arial" w:hAnsi="Arial" w:hint="default"/>
      </w:rPr>
    </w:lvl>
    <w:lvl w:ilvl="6" w:tplc="BEBCD352" w:tentative="1">
      <w:start w:val="1"/>
      <w:numFmt w:val="bullet"/>
      <w:lvlText w:val="•"/>
      <w:lvlJc w:val="left"/>
      <w:pPr>
        <w:tabs>
          <w:tab w:val="num" w:pos="5040"/>
        </w:tabs>
        <w:ind w:left="5040" w:hanging="360"/>
      </w:pPr>
      <w:rPr>
        <w:rFonts w:ascii="Arial" w:hAnsi="Arial" w:hint="default"/>
      </w:rPr>
    </w:lvl>
    <w:lvl w:ilvl="7" w:tplc="8FCE7D5E" w:tentative="1">
      <w:start w:val="1"/>
      <w:numFmt w:val="bullet"/>
      <w:lvlText w:val="•"/>
      <w:lvlJc w:val="left"/>
      <w:pPr>
        <w:tabs>
          <w:tab w:val="num" w:pos="5760"/>
        </w:tabs>
        <w:ind w:left="5760" w:hanging="360"/>
      </w:pPr>
      <w:rPr>
        <w:rFonts w:ascii="Arial" w:hAnsi="Arial" w:hint="default"/>
      </w:rPr>
    </w:lvl>
    <w:lvl w:ilvl="8" w:tplc="24E00E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525FD9"/>
    <w:multiLevelType w:val="hybridMultilevel"/>
    <w:tmpl w:val="1A2090A2"/>
    <w:lvl w:ilvl="0" w:tplc="D1E01D4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B2111"/>
    <w:multiLevelType w:val="hybridMultilevel"/>
    <w:tmpl w:val="63425D38"/>
    <w:lvl w:ilvl="0" w:tplc="B0EE1904">
      <w:start w:val="1"/>
      <w:numFmt w:val="bullet"/>
      <w:lvlText w:val="•"/>
      <w:lvlJc w:val="left"/>
      <w:pPr>
        <w:tabs>
          <w:tab w:val="num" w:pos="720"/>
        </w:tabs>
        <w:ind w:left="720" w:hanging="360"/>
      </w:pPr>
      <w:rPr>
        <w:rFonts w:ascii="Arial" w:hAnsi="Arial" w:hint="default"/>
      </w:rPr>
    </w:lvl>
    <w:lvl w:ilvl="1" w:tplc="FC70033C">
      <w:start w:val="1"/>
      <w:numFmt w:val="bullet"/>
      <w:lvlText w:val="•"/>
      <w:lvlJc w:val="left"/>
      <w:pPr>
        <w:tabs>
          <w:tab w:val="num" w:pos="1440"/>
        </w:tabs>
        <w:ind w:left="1440" w:hanging="360"/>
      </w:pPr>
      <w:rPr>
        <w:rFonts w:ascii="Arial" w:hAnsi="Arial" w:hint="default"/>
      </w:rPr>
    </w:lvl>
    <w:lvl w:ilvl="2" w:tplc="4DA2C336" w:tentative="1">
      <w:start w:val="1"/>
      <w:numFmt w:val="bullet"/>
      <w:lvlText w:val="•"/>
      <w:lvlJc w:val="left"/>
      <w:pPr>
        <w:tabs>
          <w:tab w:val="num" w:pos="2160"/>
        </w:tabs>
        <w:ind w:left="2160" w:hanging="360"/>
      </w:pPr>
      <w:rPr>
        <w:rFonts w:ascii="Arial" w:hAnsi="Arial" w:hint="default"/>
      </w:rPr>
    </w:lvl>
    <w:lvl w:ilvl="3" w:tplc="604A5918" w:tentative="1">
      <w:start w:val="1"/>
      <w:numFmt w:val="bullet"/>
      <w:lvlText w:val="•"/>
      <w:lvlJc w:val="left"/>
      <w:pPr>
        <w:tabs>
          <w:tab w:val="num" w:pos="2880"/>
        </w:tabs>
        <w:ind w:left="2880" w:hanging="360"/>
      </w:pPr>
      <w:rPr>
        <w:rFonts w:ascii="Arial" w:hAnsi="Arial" w:hint="default"/>
      </w:rPr>
    </w:lvl>
    <w:lvl w:ilvl="4" w:tplc="6E261ED2" w:tentative="1">
      <w:start w:val="1"/>
      <w:numFmt w:val="bullet"/>
      <w:lvlText w:val="•"/>
      <w:lvlJc w:val="left"/>
      <w:pPr>
        <w:tabs>
          <w:tab w:val="num" w:pos="3600"/>
        </w:tabs>
        <w:ind w:left="3600" w:hanging="360"/>
      </w:pPr>
      <w:rPr>
        <w:rFonts w:ascii="Arial" w:hAnsi="Arial" w:hint="default"/>
      </w:rPr>
    </w:lvl>
    <w:lvl w:ilvl="5" w:tplc="E3A499AA" w:tentative="1">
      <w:start w:val="1"/>
      <w:numFmt w:val="bullet"/>
      <w:lvlText w:val="•"/>
      <w:lvlJc w:val="left"/>
      <w:pPr>
        <w:tabs>
          <w:tab w:val="num" w:pos="4320"/>
        </w:tabs>
        <w:ind w:left="4320" w:hanging="360"/>
      </w:pPr>
      <w:rPr>
        <w:rFonts w:ascii="Arial" w:hAnsi="Arial" w:hint="default"/>
      </w:rPr>
    </w:lvl>
    <w:lvl w:ilvl="6" w:tplc="872E91EC" w:tentative="1">
      <w:start w:val="1"/>
      <w:numFmt w:val="bullet"/>
      <w:lvlText w:val="•"/>
      <w:lvlJc w:val="left"/>
      <w:pPr>
        <w:tabs>
          <w:tab w:val="num" w:pos="5040"/>
        </w:tabs>
        <w:ind w:left="5040" w:hanging="360"/>
      </w:pPr>
      <w:rPr>
        <w:rFonts w:ascii="Arial" w:hAnsi="Arial" w:hint="default"/>
      </w:rPr>
    </w:lvl>
    <w:lvl w:ilvl="7" w:tplc="770A4C6E" w:tentative="1">
      <w:start w:val="1"/>
      <w:numFmt w:val="bullet"/>
      <w:lvlText w:val="•"/>
      <w:lvlJc w:val="left"/>
      <w:pPr>
        <w:tabs>
          <w:tab w:val="num" w:pos="5760"/>
        </w:tabs>
        <w:ind w:left="5760" w:hanging="360"/>
      </w:pPr>
      <w:rPr>
        <w:rFonts w:ascii="Arial" w:hAnsi="Arial" w:hint="default"/>
      </w:rPr>
    </w:lvl>
    <w:lvl w:ilvl="8" w:tplc="8EDAC5C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ED449D8"/>
    <w:multiLevelType w:val="hybridMultilevel"/>
    <w:tmpl w:val="EC82EA4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457954"/>
    <w:multiLevelType w:val="hybridMultilevel"/>
    <w:tmpl w:val="B4D622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F3C2B21"/>
    <w:multiLevelType w:val="hybridMultilevel"/>
    <w:tmpl w:val="A764210A"/>
    <w:lvl w:ilvl="0" w:tplc="F8BAA2A6">
      <w:start w:val="1"/>
      <w:numFmt w:val="bullet"/>
      <w:lvlText w:val="•"/>
      <w:lvlJc w:val="left"/>
      <w:pPr>
        <w:tabs>
          <w:tab w:val="num" w:pos="720"/>
        </w:tabs>
        <w:ind w:left="720" w:hanging="360"/>
      </w:pPr>
      <w:rPr>
        <w:rFonts w:ascii="Arial" w:hAnsi="Arial" w:hint="default"/>
      </w:rPr>
    </w:lvl>
    <w:lvl w:ilvl="1" w:tplc="23605A9E">
      <w:start w:val="1"/>
      <w:numFmt w:val="bullet"/>
      <w:lvlText w:val="•"/>
      <w:lvlJc w:val="left"/>
      <w:pPr>
        <w:tabs>
          <w:tab w:val="num" w:pos="1440"/>
        </w:tabs>
        <w:ind w:left="1440" w:hanging="360"/>
      </w:pPr>
      <w:rPr>
        <w:rFonts w:ascii="Arial" w:hAnsi="Arial" w:hint="default"/>
      </w:rPr>
    </w:lvl>
    <w:lvl w:ilvl="2" w:tplc="BA526692">
      <w:start w:val="1"/>
      <w:numFmt w:val="bullet"/>
      <w:lvlText w:val="•"/>
      <w:lvlJc w:val="left"/>
      <w:pPr>
        <w:tabs>
          <w:tab w:val="num" w:pos="2160"/>
        </w:tabs>
        <w:ind w:left="2160" w:hanging="360"/>
      </w:pPr>
      <w:rPr>
        <w:rFonts w:ascii="Arial" w:hAnsi="Arial" w:hint="default"/>
      </w:rPr>
    </w:lvl>
    <w:lvl w:ilvl="3" w:tplc="8C16B326" w:tentative="1">
      <w:start w:val="1"/>
      <w:numFmt w:val="bullet"/>
      <w:lvlText w:val="•"/>
      <w:lvlJc w:val="left"/>
      <w:pPr>
        <w:tabs>
          <w:tab w:val="num" w:pos="2880"/>
        </w:tabs>
        <w:ind w:left="2880" w:hanging="360"/>
      </w:pPr>
      <w:rPr>
        <w:rFonts w:ascii="Arial" w:hAnsi="Arial" w:hint="default"/>
      </w:rPr>
    </w:lvl>
    <w:lvl w:ilvl="4" w:tplc="4F80701E" w:tentative="1">
      <w:start w:val="1"/>
      <w:numFmt w:val="bullet"/>
      <w:lvlText w:val="•"/>
      <w:lvlJc w:val="left"/>
      <w:pPr>
        <w:tabs>
          <w:tab w:val="num" w:pos="3600"/>
        </w:tabs>
        <w:ind w:left="3600" w:hanging="360"/>
      </w:pPr>
      <w:rPr>
        <w:rFonts w:ascii="Arial" w:hAnsi="Arial" w:hint="default"/>
      </w:rPr>
    </w:lvl>
    <w:lvl w:ilvl="5" w:tplc="BE684118" w:tentative="1">
      <w:start w:val="1"/>
      <w:numFmt w:val="bullet"/>
      <w:lvlText w:val="•"/>
      <w:lvlJc w:val="left"/>
      <w:pPr>
        <w:tabs>
          <w:tab w:val="num" w:pos="4320"/>
        </w:tabs>
        <w:ind w:left="4320" w:hanging="360"/>
      </w:pPr>
      <w:rPr>
        <w:rFonts w:ascii="Arial" w:hAnsi="Arial" w:hint="default"/>
      </w:rPr>
    </w:lvl>
    <w:lvl w:ilvl="6" w:tplc="846C8A84" w:tentative="1">
      <w:start w:val="1"/>
      <w:numFmt w:val="bullet"/>
      <w:lvlText w:val="•"/>
      <w:lvlJc w:val="left"/>
      <w:pPr>
        <w:tabs>
          <w:tab w:val="num" w:pos="5040"/>
        </w:tabs>
        <w:ind w:left="5040" w:hanging="360"/>
      </w:pPr>
      <w:rPr>
        <w:rFonts w:ascii="Arial" w:hAnsi="Arial" w:hint="default"/>
      </w:rPr>
    </w:lvl>
    <w:lvl w:ilvl="7" w:tplc="4DE0D8C2" w:tentative="1">
      <w:start w:val="1"/>
      <w:numFmt w:val="bullet"/>
      <w:lvlText w:val="•"/>
      <w:lvlJc w:val="left"/>
      <w:pPr>
        <w:tabs>
          <w:tab w:val="num" w:pos="5760"/>
        </w:tabs>
        <w:ind w:left="5760" w:hanging="360"/>
      </w:pPr>
      <w:rPr>
        <w:rFonts w:ascii="Arial" w:hAnsi="Arial" w:hint="default"/>
      </w:rPr>
    </w:lvl>
    <w:lvl w:ilvl="8" w:tplc="15469C9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98E651F"/>
    <w:multiLevelType w:val="hybridMultilevel"/>
    <w:tmpl w:val="2580206E"/>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6D41232C"/>
    <w:multiLevelType w:val="hybridMultilevel"/>
    <w:tmpl w:val="332812BE"/>
    <w:lvl w:ilvl="0" w:tplc="C41C027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4C2590"/>
    <w:multiLevelType w:val="hybridMultilevel"/>
    <w:tmpl w:val="A05A1FD4"/>
    <w:lvl w:ilvl="0" w:tplc="739C950E">
      <w:start w:val="1"/>
      <w:numFmt w:val="bullet"/>
      <w:lvlText w:val="•"/>
      <w:lvlJc w:val="left"/>
      <w:pPr>
        <w:tabs>
          <w:tab w:val="num" w:pos="720"/>
        </w:tabs>
        <w:ind w:left="720" w:hanging="360"/>
      </w:pPr>
      <w:rPr>
        <w:rFonts w:ascii="Arial" w:hAnsi="Arial" w:hint="default"/>
      </w:rPr>
    </w:lvl>
    <w:lvl w:ilvl="1" w:tplc="CE7C2562" w:tentative="1">
      <w:start w:val="1"/>
      <w:numFmt w:val="bullet"/>
      <w:lvlText w:val="•"/>
      <w:lvlJc w:val="left"/>
      <w:pPr>
        <w:tabs>
          <w:tab w:val="num" w:pos="1440"/>
        </w:tabs>
        <w:ind w:left="1440" w:hanging="360"/>
      </w:pPr>
      <w:rPr>
        <w:rFonts w:ascii="Arial" w:hAnsi="Arial" w:hint="default"/>
      </w:rPr>
    </w:lvl>
    <w:lvl w:ilvl="2" w:tplc="73725724" w:tentative="1">
      <w:start w:val="1"/>
      <w:numFmt w:val="bullet"/>
      <w:lvlText w:val="•"/>
      <w:lvlJc w:val="left"/>
      <w:pPr>
        <w:tabs>
          <w:tab w:val="num" w:pos="2160"/>
        </w:tabs>
        <w:ind w:left="2160" w:hanging="360"/>
      </w:pPr>
      <w:rPr>
        <w:rFonts w:ascii="Arial" w:hAnsi="Arial" w:hint="default"/>
      </w:rPr>
    </w:lvl>
    <w:lvl w:ilvl="3" w:tplc="53820CE4" w:tentative="1">
      <w:start w:val="1"/>
      <w:numFmt w:val="bullet"/>
      <w:lvlText w:val="•"/>
      <w:lvlJc w:val="left"/>
      <w:pPr>
        <w:tabs>
          <w:tab w:val="num" w:pos="2880"/>
        </w:tabs>
        <w:ind w:left="2880" w:hanging="360"/>
      </w:pPr>
      <w:rPr>
        <w:rFonts w:ascii="Arial" w:hAnsi="Arial" w:hint="default"/>
      </w:rPr>
    </w:lvl>
    <w:lvl w:ilvl="4" w:tplc="0D04D0A4" w:tentative="1">
      <w:start w:val="1"/>
      <w:numFmt w:val="bullet"/>
      <w:lvlText w:val="•"/>
      <w:lvlJc w:val="left"/>
      <w:pPr>
        <w:tabs>
          <w:tab w:val="num" w:pos="3600"/>
        </w:tabs>
        <w:ind w:left="3600" w:hanging="360"/>
      </w:pPr>
      <w:rPr>
        <w:rFonts w:ascii="Arial" w:hAnsi="Arial" w:hint="default"/>
      </w:rPr>
    </w:lvl>
    <w:lvl w:ilvl="5" w:tplc="D1985FCE" w:tentative="1">
      <w:start w:val="1"/>
      <w:numFmt w:val="bullet"/>
      <w:lvlText w:val="•"/>
      <w:lvlJc w:val="left"/>
      <w:pPr>
        <w:tabs>
          <w:tab w:val="num" w:pos="4320"/>
        </w:tabs>
        <w:ind w:left="4320" w:hanging="360"/>
      </w:pPr>
      <w:rPr>
        <w:rFonts w:ascii="Arial" w:hAnsi="Arial" w:hint="default"/>
      </w:rPr>
    </w:lvl>
    <w:lvl w:ilvl="6" w:tplc="F1863438" w:tentative="1">
      <w:start w:val="1"/>
      <w:numFmt w:val="bullet"/>
      <w:lvlText w:val="•"/>
      <w:lvlJc w:val="left"/>
      <w:pPr>
        <w:tabs>
          <w:tab w:val="num" w:pos="5040"/>
        </w:tabs>
        <w:ind w:left="5040" w:hanging="360"/>
      </w:pPr>
      <w:rPr>
        <w:rFonts w:ascii="Arial" w:hAnsi="Arial" w:hint="default"/>
      </w:rPr>
    </w:lvl>
    <w:lvl w:ilvl="7" w:tplc="BB70452E" w:tentative="1">
      <w:start w:val="1"/>
      <w:numFmt w:val="bullet"/>
      <w:lvlText w:val="•"/>
      <w:lvlJc w:val="left"/>
      <w:pPr>
        <w:tabs>
          <w:tab w:val="num" w:pos="5760"/>
        </w:tabs>
        <w:ind w:left="5760" w:hanging="360"/>
      </w:pPr>
      <w:rPr>
        <w:rFonts w:ascii="Arial" w:hAnsi="Arial" w:hint="default"/>
      </w:rPr>
    </w:lvl>
    <w:lvl w:ilvl="8" w:tplc="694C018A" w:tentative="1">
      <w:start w:val="1"/>
      <w:numFmt w:val="bullet"/>
      <w:lvlText w:val="•"/>
      <w:lvlJc w:val="left"/>
      <w:pPr>
        <w:tabs>
          <w:tab w:val="num" w:pos="6480"/>
        </w:tabs>
        <w:ind w:left="6480" w:hanging="360"/>
      </w:pPr>
      <w:rPr>
        <w:rFonts w:ascii="Arial" w:hAnsi="Arial"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9"/>
  </w:num>
  <w:num w:numId="5">
    <w:abstractNumId w:val="1"/>
  </w:num>
  <w:num w:numId="6">
    <w:abstractNumId w:val="4"/>
  </w:num>
  <w:num w:numId="7">
    <w:abstractNumId w:val="0"/>
  </w:num>
  <w:num w:numId="8">
    <w:abstractNumId w:val="3"/>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799"/>
    <w:rsid w:val="00077D7B"/>
    <w:rsid w:val="000853E3"/>
    <w:rsid w:val="00087185"/>
    <w:rsid w:val="00096222"/>
    <w:rsid w:val="000C2A46"/>
    <w:rsid w:val="001C5EBF"/>
    <w:rsid w:val="00234481"/>
    <w:rsid w:val="0045699A"/>
    <w:rsid w:val="004815A9"/>
    <w:rsid w:val="00494A00"/>
    <w:rsid w:val="004C4B26"/>
    <w:rsid w:val="00506F9E"/>
    <w:rsid w:val="00561890"/>
    <w:rsid w:val="00573240"/>
    <w:rsid w:val="008C3322"/>
    <w:rsid w:val="009C6CD1"/>
    <w:rsid w:val="00A0607B"/>
    <w:rsid w:val="00A86A89"/>
    <w:rsid w:val="00AD5A46"/>
    <w:rsid w:val="00AE1B17"/>
    <w:rsid w:val="00BC0799"/>
    <w:rsid w:val="00C665BE"/>
    <w:rsid w:val="00CE4873"/>
    <w:rsid w:val="00D27BC9"/>
    <w:rsid w:val="00E86C23"/>
    <w:rsid w:val="00F430F8"/>
    <w:rsid w:val="00F84309"/>
    <w:rsid w:val="00FD7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C3F80E"/>
  <w14:defaultImageDpi w14:val="32767"/>
  <w15:chartTrackingRefBased/>
  <w15:docId w15:val="{BE31FEB1-A08A-AC49-AF3A-0794B7CAD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BC07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archterm1">
    <w:name w:val="searchterm1"/>
    <w:rsid w:val="00BC0799"/>
    <w:rPr>
      <w:b/>
      <w:bCs/>
      <w:shd w:val="clear" w:color="auto" w:fill="FFFF00"/>
    </w:rPr>
  </w:style>
  <w:style w:type="paragraph" w:styleId="ListParagraph">
    <w:name w:val="List Paragraph"/>
    <w:basedOn w:val="Normal"/>
    <w:uiPriority w:val="34"/>
    <w:qFormat/>
    <w:rsid w:val="00C66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671285">
      <w:bodyDiv w:val="1"/>
      <w:marLeft w:val="0"/>
      <w:marRight w:val="0"/>
      <w:marTop w:val="0"/>
      <w:marBottom w:val="0"/>
      <w:divBdr>
        <w:top w:val="none" w:sz="0" w:space="0" w:color="auto"/>
        <w:left w:val="none" w:sz="0" w:space="0" w:color="auto"/>
        <w:bottom w:val="none" w:sz="0" w:space="0" w:color="auto"/>
        <w:right w:val="none" w:sz="0" w:space="0" w:color="auto"/>
      </w:divBdr>
      <w:divsChild>
        <w:div w:id="828062452">
          <w:marLeft w:val="360"/>
          <w:marRight w:val="0"/>
          <w:marTop w:val="200"/>
          <w:marBottom w:val="0"/>
          <w:divBdr>
            <w:top w:val="none" w:sz="0" w:space="0" w:color="auto"/>
            <w:left w:val="none" w:sz="0" w:space="0" w:color="auto"/>
            <w:bottom w:val="none" w:sz="0" w:space="0" w:color="auto"/>
            <w:right w:val="none" w:sz="0" w:space="0" w:color="auto"/>
          </w:divBdr>
        </w:div>
        <w:div w:id="107736013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2044</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2</cp:revision>
  <dcterms:created xsi:type="dcterms:W3CDTF">2019-08-29T21:36:00Z</dcterms:created>
  <dcterms:modified xsi:type="dcterms:W3CDTF">2019-08-29T21:36:00Z</dcterms:modified>
</cp:coreProperties>
</file>