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C9D0" w14:textId="30265A1C" w:rsidR="00E14BE6" w:rsidRPr="00530E83" w:rsidRDefault="00530E83">
      <w:pPr>
        <w:rPr>
          <w:rFonts w:ascii="Times New Roman" w:hAnsi="Times New Roman" w:cs="Times New Roman"/>
          <w:sz w:val="24"/>
          <w:szCs w:val="24"/>
        </w:rPr>
      </w:pPr>
      <w:proofErr w:type="spellStart"/>
      <w:r>
        <w:rPr>
          <w:rFonts w:ascii="Times New Roman" w:hAnsi="Times New Roman" w:cs="Times New Roman"/>
          <w:sz w:val="24"/>
          <w:szCs w:val="24"/>
        </w:rPr>
        <w:t>Lect</w:t>
      </w:r>
      <w:proofErr w:type="spellEnd"/>
      <w:r>
        <w:rPr>
          <w:rFonts w:ascii="Times New Roman" w:hAnsi="Times New Roman" w:cs="Times New Roman"/>
          <w:sz w:val="24"/>
          <w:szCs w:val="24"/>
        </w:rPr>
        <w:t xml:space="preserve"> 7 </w:t>
      </w:r>
    </w:p>
    <w:p w14:paraId="2024E2DE" w14:textId="77777777" w:rsidR="0067422E" w:rsidRDefault="0067422E" w:rsidP="0067422E">
      <w:pPr>
        <w:rPr>
          <w:rFonts w:ascii="Times New Roman" w:hAnsi="Times New Roman" w:cs="Times New Roman"/>
          <w:b/>
        </w:rPr>
      </w:pPr>
    </w:p>
    <w:p w14:paraId="710FD97F" w14:textId="2CB7BEF1" w:rsidR="0067422E" w:rsidRPr="00DA2295" w:rsidRDefault="0067422E" w:rsidP="0067422E">
      <w:pPr>
        <w:rPr>
          <w:rFonts w:ascii="Times New Roman" w:hAnsi="Times New Roman" w:cs="Times New Roman"/>
          <w:b/>
        </w:rPr>
      </w:pPr>
      <w:r w:rsidRPr="00DA2295">
        <w:rPr>
          <w:rFonts w:ascii="Times New Roman" w:hAnsi="Times New Roman" w:cs="Times New Roman"/>
          <w:b/>
        </w:rPr>
        <w:t>Discussion of Gunn v. Minton (2013):</w:t>
      </w:r>
    </w:p>
    <w:p w14:paraId="0817CC1C"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Minton sues in federal court for patent </w:t>
      </w:r>
      <w:proofErr w:type="gramStart"/>
      <w:r w:rsidRPr="00DA2295">
        <w:rPr>
          <w:rFonts w:ascii="Times New Roman" w:hAnsi="Times New Roman" w:cs="Times New Roman"/>
        </w:rPr>
        <w:t>infringement</w:t>
      </w:r>
      <w:proofErr w:type="gramEnd"/>
      <w:r w:rsidRPr="00DA2295">
        <w:rPr>
          <w:rFonts w:ascii="Times New Roman" w:hAnsi="Times New Roman" w:cs="Times New Roman"/>
        </w:rPr>
        <w:t xml:space="preserve"> but his patent is determined to be invalid because he had licensed it to someone for over a year</w:t>
      </w:r>
    </w:p>
    <w:p w14:paraId="13FE021A"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then sues his lawyer in </w:t>
      </w:r>
      <w:proofErr w:type="spellStart"/>
      <w:r w:rsidRPr="00DA2295">
        <w:rPr>
          <w:rFonts w:ascii="Times New Roman" w:hAnsi="Times New Roman" w:cs="Times New Roman"/>
        </w:rPr>
        <w:t>Tex</w:t>
      </w:r>
      <w:proofErr w:type="spellEnd"/>
      <w:r w:rsidRPr="00DA2295">
        <w:rPr>
          <w:rFonts w:ascii="Times New Roman" w:hAnsi="Times New Roman" w:cs="Times New Roman"/>
        </w:rPr>
        <w:t xml:space="preserve"> state court for malpractice, saying that had the lawyer brought up the experimental use argument his patent would have been held valid</w:t>
      </w:r>
    </w:p>
    <w:p w14:paraId="12A34E34"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on appeal the </w:t>
      </w:r>
      <w:proofErr w:type="spellStart"/>
      <w:r w:rsidRPr="00DA2295">
        <w:rPr>
          <w:rFonts w:ascii="Times New Roman" w:hAnsi="Times New Roman" w:cs="Times New Roman"/>
        </w:rPr>
        <w:t>Tex</w:t>
      </w:r>
      <w:proofErr w:type="spellEnd"/>
      <w:r w:rsidRPr="00DA2295">
        <w:rPr>
          <w:rFonts w:ascii="Times New Roman" w:hAnsi="Times New Roman" w:cs="Times New Roman"/>
        </w:rPr>
        <w:t xml:space="preserve">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holds no SMJ in Texas state court because the action had exclusive federal SMJ </w:t>
      </w:r>
    </w:p>
    <w:p w14:paraId="1DFBE18E"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if it arises under federal patent law state courts do not have SMJ because of:</w:t>
      </w:r>
    </w:p>
    <w:p w14:paraId="6308D50F"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28 US Code §1338 – “district courts shall have original jurisdiction of any civil action arising under any Act of Congress relating to parents… no state court shall have jurisdiction over any claim for relief arising under any Act of Congress relating to patents…”</w:t>
      </w:r>
    </w:p>
    <w:p w14:paraId="64E27D6F" w14:textId="77777777" w:rsidR="0067422E" w:rsidRPr="00DA2295" w:rsidRDefault="0067422E" w:rsidP="0067422E">
      <w:pPr>
        <w:pStyle w:val="ListParagraph"/>
        <w:numPr>
          <w:ilvl w:val="0"/>
          <w:numId w:val="5"/>
        </w:numPr>
        <w:rPr>
          <w:rFonts w:ascii="Times New Roman" w:hAnsi="Times New Roman" w:cs="Times New Roman"/>
        </w:rPr>
      </w:pPr>
    </w:p>
    <w:p w14:paraId="5FF2F51F"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US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reverses - it does not arise under federal patent law</w:t>
      </w:r>
    </w:p>
    <w:p w14:paraId="06B29263" w14:textId="77777777" w:rsidR="0067422E" w:rsidRPr="00DA2295" w:rsidRDefault="0067422E" w:rsidP="0067422E">
      <w:pPr>
        <w:rPr>
          <w:rFonts w:ascii="Times New Roman" w:hAnsi="Times New Roman" w:cs="Times New Roman"/>
        </w:rPr>
      </w:pPr>
    </w:p>
    <w:p w14:paraId="0BA69791"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this is a case like Smith – state law creates the cause of </w:t>
      </w:r>
      <w:proofErr w:type="gramStart"/>
      <w:r w:rsidRPr="00DA2295">
        <w:rPr>
          <w:rFonts w:ascii="Times New Roman" w:hAnsi="Times New Roman" w:cs="Times New Roman"/>
        </w:rPr>
        <w:t>action</w:t>
      </w:r>
      <w:proofErr w:type="gramEnd"/>
      <w:r w:rsidRPr="00DA2295">
        <w:rPr>
          <w:rFonts w:ascii="Times New Roman" w:hAnsi="Times New Roman" w:cs="Times New Roman"/>
        </w:rPr>
        <w:t xml:space="preserve"> but a well-pleaded complaint refers to both state and federal law</w:t>
      </w:r>
    </w:p>
    <w:p w14:paraId="1111409D"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federal law has been absorbed into the issue of causation under state malpractice tort law</w:t>
      </w:r>
    </w:p>
    <w:p w14:paraId="5DE87D95"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The US </w:t>
      </w:r>
      <w:proofErr w:type="spellStart"/>
      <w:r w:rsidRPr="00DA2295">
        <w:rPr>
          <w:rFonts w:ascii="Times New Roman" w:hAnsi="Times New Roman" w:cs="Times New Roman"/>
        </w:rPr>
        <w:t>SCt</w:t>
      </w:r>
      <w:proofErr w:type="spellEnd"/>
      <w:r w:rsidRPr="00DA2295">
        <w:rPr>
          <w:rFonts w:ascii="Times New Roman" w:hAnsi="Times New Roman" w:cs="Times New Roman"/>
        </w:rPr>
        <w:t xml:space="preserve"> offer the following standard for determining whether there is arising under jurisdiction (under 1331 or 1338) for Smith cases</w:t>
      </w:r>
    </w:p>
    <w:p w14:paraId="3B269FF6" w14:textId="77777777" w:rsidR="0067422E" w:rsidRPr="00DA2295" w:rsidRDefault="0067422E" w:rsidP="0067422E">
      <w:pPr>
        <w:pStyle w:val="ListParagraph"/>
        <w:numPr>
          <w:ilvl w:val="0"/>
          <w:numId w:val="5"/>
        </w:numPr>
        <w:rPr>
          <w:rFonts w:ascii="Times New Roman" w:hAnsi="Times New Roman" w:cs="Times New Roman"/>
          <w:u w:val="single"/>
        </w:rPr>
      </w:pPr>
      <w:r w:rsidRPr="00DA2295">
        <w:rPr>
          <w:rFonts w:ascii="Times New Roman" w:hAnsi="Times New Roman" w:cs="Times New Roman"/>
          <w:u w:val="single"/>
        </w:rPr>
        <w:t xml:space="preserve">Grable &amp; Sons v. </w:t>
      </w:r>
      <w:proofErr w:type="spellStart"/>
      <w:r w:rsidRPr="00DA2295">
        <w:rPr>
          <w:rFonts w:ascii="Times New Roman" w:hAnsi="Times New Roman" w:cs="Times New Roman"/>
          <w:u w:val="single"/>
        </w:rPr>
        <w:t>Darue</w:t>
      </w:r>
      <w:proofErr w:type="spellEnd"/>
      <w:r w:rsidRPr="00DA2295">
        <w:rPr>
          <w:rFonts w:ascii="Times New Roman" w:hAnsi="Times New Roman" w:cs="Times New Roman"/>
          <w:u w:val="single"/>
        </w:rPr>
        <w:t xml:space="preserve"> Engineering</w:t>
      </w:r>
      <w:r w:rsidRPr="00DA2295">
        <w:rPr>
          <w:rFonts w:ascii="Times New Roman" w:hAnsi="Times New Roman" w:cs="Times New Roman"/>
        </w:rPr>
        <w:t xml:space="preserve"> </w:t>
      </w:r>
      <w:r w:rsidRPr="00DA2295">
        <w:rPr>
          <w:rFonts w:ascii="Times New Roman" w:hAnsi="Times New Roman" w:cs="Times New Roman"/>
        </w:rPr>
        <w:sym w:font="Wingdings" w:char="F0E0"/>
      </w:r>
      <w:r w:rsidRPr="00DA2295">
        <w:rPr>
          <w:rFonts w:ascii="Times New Roman" w:hAnsi="Times New Roman" w:cs="Times New Roman"/>
        </w:rPr>
        <w:t xml:space="preserve"> Grable Rule: arising under for 1331 (and 1338) if the federal issue is</w:t>
      </w:r>
    </w:p>
    <w:p w14:paraId="53D36A3F" w14:textId="77777777" w:rsidR="0067422E" w:rsidRPr="00DA2295" w:rsidRDefault="0067422E" w:rsidP="0067422E">
      <w:pPr>
        <w:pStyle w:val="ListParagraph"/>
        <w:numPr>
          <w:ilvl w:val="1"/>
          <w:numId w:val="5"/>
        </w:numPr>
        <w:rPr>
          <w:rFonts w:ascii="Times New Roman" w:hAnsi="Times New Roman" w:cs="Times New Roman"/>
          <w:u w:val="single"/>
        </w:rPr>
      </w:pPr>
      <w:r w:rsidRPr="00DA2295">
        <w:rPr>
          <w:rFonts w:ascii="Times New Roman" w:hAnsi="Times New Roman" w:cs="Times New Roman"/>
        </w:rPr>
        <w:t>Necessarily Raised (satisfied in this case)</w:t>
      </w:r>
    </w:p>
    <w:p w14:paraId="709FD078" w14:textId="77777777" w:rsidR="0067422E" w:rsidRPr="00DA2295" w:rsidRDefault="0067422E" w:rsidP="0067422E">
      <w:pPr>
        <w:pStyle w:val="ListParagraph"/>
        <w:numPr>
          <w:ilvl w:val="1"/>
          <w:numId w:val="5"/>
        </w:numPr>
        <w:rPr>
          <w:rFonts w:ascii="Times New Roman" w:hAnsi="Times New Roman" w:cs="Times New Roman"/>
          <w:u w:val="single"/>
        </w:rPr>
      </w:pPr>
      <w:r w:rsidRPr="00DA2295">
        <w:rPr>
          <w:rFonts w:ascii="Times New Roman" w:hAnsi="Times New Roman" w:cs="Times New Roman"/>
        </w:rPr>
        <w:t>Actually Disputed (satisfied in this case)</w:t>
      </w:r>
    </w:p>
    <w:p w14:paraId="3E0D86C7" w14:textId="77777777" w:rsidR="0067422E" w:rsidRPr="00DA2295" w:rsidRDefault="0067422E" w:rsidP="0067422E">
      <w:pPr>
        <w:pStyle w:val="ListParagraph"/>
        <w:numPr>
          <w:ilvl w:val="1"/>
          <w:numId w:val="5"/>
        </w:numPr>
        <w:rPr>
          <w:rFonts w:ascii="Times New Roman" w:hAnsi="Times New Roman" w:cs="Times New Roman"/>
          <w:u w:val="single"/>
        </w:rPr>
      </w:pPr>
      <w:r w:rsidRPr="00DA2295">
        <w:rPr>
          <w:rFonts w:ascii="Times New Roman" w:hAnsi="Times New Roman" w:cs="Times New Roman"/>
        </w:rPr>
        <w:t>Substantial (</w:t>
      </w:r>
      <w:r w:rsidRPr="00DA2295">
        <w:rPr>
          <w:rFonts w:ascii="Times New Roman" w:hAnsi="Times New Roman" w:cs="Times New Roman"/>
          <w:u w:val="single"/>
        </w:rPr>
        <w:t>not</w:t>
      </w:r>
      <w:r w:rsidRPr="00DA2295">
        <w:rPr>
          <w:rFonts w:ascii="Times New Roman" w:hAnsi="Times New Roman" w:cs="Times New Roman"/>
        </w:rPr>
        <w:t xml:space="preserve"> satisfied in this case)</w:t>
      </w:r>
    </w:p>
    <w:p w14:paraId="27F84B73" w14:textId="77777777" w:rsidR="0067422E" w:rsidRPr="00DA2295" w:rsidRDefault="0067422E" w:rsidP="0067422E">
      <w:pPr>
        <w:pStyle w:val="ListParagraph"/>
        <w:numPr>
          <w:ilvl w:val="1"/>
          <w:numId w:val="5"/>
        </w:numPr>
        <w:rPr>
          <w:rFonts w:ascii="Times New Roman" w:hAnsi="Times New Roman" w:cs="Times New Roman"/>
          <w:u w:val="single"/>
        </w:rPr>
      </w:pPr>
      <w:r w:rsidRPr="00DA2295">
        <w:rPr>
          <w:rFonts w:ascii="Times New Roman" w:hAnsi="Times New Roman" w:cs="Times New Roman"/>
        </w:rPr>
        <w:t>No disruption of congressionally approved balance of federal and state judicial responsibilities (</w:t>
      </w:r>
      <w:r w:rsidRPr="00DA2295">
        <w:rPr>
          <w:rFonts w:ascii="Times New Roman" w:hAnsi="Times New Roman" w:cs="Times New Roman"/>
          <w:u w:val="single"/>
        </w:rPr>
        <w:t>not</w:t>
      </w:r>
      <w:r w:rsidRPr="00DA2295">
        <w:rPr>
          <w:rFonts w:ascii="Times New Roman" w:hAnsi="Times New Roman" w:cs="Times New Roman"/>
        </w:rPr>
        <w:t xml:space="preserve"> satisfied in this case)</w:t>
      </w:r>
    </w:p>
    <w:p w14:paraId="7B73355E"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 </w:t>
      </w:r>
    </w:p>
    <w:p w14:paraId="0DD35901"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Why not substantial?</w:t>
      </w:r>
    </w:p>
    <w:p w14:paraId="000A269A"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 xml:space="preserve"> “[I]t is not enough that the federal issue be significant to the particular parties in the immediate suit… The substantiality inquiry under Grable looks instead to the importance of the issue to the federal system as a whole.”</w:t>
      </w:r>
    </w:p>
    <w:p w14:paraId="20778E01"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this is not important to the federal system</w:t>
      </w:r>
    </w:p>
    <w:p w14:paraId="258F8EB6"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 xml:space="preserve">it is important to the federal system that the validity of patents </w:t>
      </w:r>
      <w:proofErr w:type="gramStart"/>
      <w:r w:rsidRPr="00DA2295">
        <w:rPr>
          <w:rFonts w:ascii="Times New Roman" w:hAnsi="Times New Roman" w:cs="Times New Roman"/>
        </w:rPr>
        <w:t>are</w:t>
      </w:r>
      <w:proofErr w:type="gramEnd"/>
      <w:r w:rsidRPr="00DA2295">
        <w:rPr>
          <w:rFonts w:ascii="Times New Roman" w:hAnsi="Times New Roman" w:cs="Times New Roman"/>
        </w:rPr>
        <w:t xml:space="preserve"> litigated in federal court</w:t>
      </w:r>
    </w:p>
    <w:p w14:paraId="0F62B523"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 xml:space="preserve">BUT Minton is precluded concerning the validity of the patent – No </w:t>
      </w:r>
      <w:proofErr w:type="spellStart"/>
      <w:r w:rsidRPr="00DA2295">
        <w:rPr>
          <w:rFonts w:ascii="Times New Roman" w:hAnsi="Times New Roman" w:cs="Times New Roman"/>
        </w:rPr>
        <w:t>relitigation</w:t>
      </w:r>
      <w:proofErr w:type="spellEnd"/>
      <w:r w:rsidRPr="00DA2295">
        <w:rPr>
          <w:rFonts w:ascii="Times New Roman" w:hAnsi="Times New Roman" w:cs="Times New Roman"/>
        </w:rPr>
        <w:t xml:space="preserve"> of validity of patent after the federal action - that has already been settled.</w:t>
      </w:r>
    </w:p>
    <w:p w14:paraId="58CBAB19" w14:textId="77777777" w:rsidR="0067422E" w:rsidRPr="00DA2295" w:rsidRDefault="0067422E" w:rsidP="0067422E">
      <w:pPr>
        <w:pStyle w:val="ListParagraph"/>
        <w:numPr>
          <w:ilvl w:val="1"/>
          <w:numId w:val="5"/>
        </w:numPr>
        <w:rPr>
          <w:rFonts w:ascii="Times New Roman" w:hAnsi="Times New Roman" w:cs="Times New Roman"/>
        </w:rPr>
      </w:pPr>
      <w:r w:rsidRPr="00DA2295">
        <w:rPr>
          <w:rFonts w:ascii="Times New Roman" w:hAnsi="Times New Roman" w:cs="Times New Roman"/>
        </w:rPr>
        <w:t xml:space="preserve">The validity of the patent was NOT going to be decided by this state court case. The patent would continue to be invalid no matter the case’s outcome. If Minton had won, he would have received damages from his lawyer to compensate for his loss of the patent. He would never have gotten the patent back. </w:t>
      </w:r>
    </w:p>
    <w:p w14:paraId="186FBE71" w14:textId="77777777" w:rsidR="0067422E" w:rsidRPr="00DA2295" w:rsidRDefault="0067422E" w:rsidP="0067422E">
      <w:pPr>
        <w:pStyle w:val="ListParagraph"/>
        <w:ind w:left="1440"/>
        <w:rPr>
          <w:rFonts w:ascii="Times New Roman" w:hAnsi="Times New Roman" w:cs="Times New Roman"/>
        </w:rPr>
      </w:pPr>
    </w:p>
    <w:p w14:paraId="11E9BF28" w14:textId="77777777" w:rsidR="0067422E" w:rsidRPr="00DA2295" w:rsidRDefault="0067422E" w:rsidP="0067422E">
      <w:pPr>
        <w:rPr>
          <w:rFonts w:ascii="Times New Roman" w:hAnsi="Times New Roman" w:cs="Times New Roman"/>
        </w:rPr>
      </w:pPr>
      <w:r w:rsidRPr="00DA2295">
        <w:rPr>
          <w:rFonts w:ascii="Times New Roman" w:hAnsi="Times New Roman" w:cs="Times New Roman"/>
        </w:rPr>
        <w:lastRenderedPageBreak/>
        <w:t>Why is the “congressionally approved balance of federal and state judicial responsibilities” requirement not satisfied?</w:t>
      </w:r>
    </w:p>
    <w:p w14:paraId="4F572DA8"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state law malpractice actions are the sort of things that state courts have an especial interest in </w:t>
      </w:r>
    </w:p>
    <w:p w14:paraId="5E7F74D9" w14:textId="77777777" w:rsidR="0067422E" w:rsidRPr="00DA2295" w:rsidRDefault="0067422E" w:rsidP="0067422E">
      <w:pPr>
        <w:pStyle w:val="ListParagraph"/>
        <w:rPr>
          <w:rFonts w:ascii="Times New Roman" w:hAnsi="Times New Roman" w:cs="Times New Roman"/>
        </w:rPr>
      </w:pPr>
    </w:p>
    <w:p w14:paraId="5AB29B79" w14:textId="77777777" w:rsidR="0067422E" w:rsidRPr="00DA2295" w:rsidRDefault="0067422E" w:rsidP="0067422E">
      <w:pPr>
        <w:rPr>
          <w:rFonts w:ascii="Times New Roman" w:hAnsi="Times New Roman" w:cs="Times New Roman"/>
          <w:i/>
        </w:rPr>
      </w:pPr>
      <w:r w:rsidRPr="00DA2295">
        <w:rPr>
          <w:rFonts w:ascii="Times New Roman" w:hAnsi="Times New Roman" w:cs="Times New Roman"/>
          <w:i/>
        </w:rPr>
        <w:t xml:space="preserve">Hypo - </w:t>
      </w:r>
    </w:p>
    <w:p w14:paraId="1103475A" w14:textId="77777777" w:rsidR="0067422E" w:rsidRPr="00DA2295" w:rsidRDefault="0067422E" w:rsidP="0067422E">
      <w:pPr>
        <w:rPr>
          <w:rFonts w:ascii="Times New Roman" w:hAnsi="Times New Roman" w:cs="Times New Roman"/>
          <w:i/>
        </w:rPr>
      </w:pPr>
      <w:r w:rsidRPr="00DA2295">
        <w:rPr>
          <w:rFonts w:ascii="Times New Roman" w:hAnsi="Times New Roman" w:cs="Times New Roman"/>
          <w:i/>
        </w:rPr>
        <w:t xml:space="preserve">The LMRA completely preempts state contract law concerning collective bargaining agreements between unions and employers and replaces the whole area of state law with federal law. The union sues the employer under state contract law in state court. Employer removes on ground that the cause of action of really federal. </w:t>
      </w:r>
    </w:p>
    <w:p w14:paraId="45D50BBB"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This is an example where the </w:t>
      </w:r>
      <w:proofErr w:type="spellStart"/>
      <w:r w:rsidRPr="00DA2295">
        <w:rPr>
          <w:rFonts w:ascii="Times New Roman" w:hAnsi="Times New Roman" w:cs="Times New Roman"/>
        </w:rPr>
        <w:t>Mottley</w:t>
      </w:r>
      <w:proofErr w:type="spellEnd"/>
      <w:r w:rsidRPr="00DA2295">
        <w:rPr>
          <w:rFonts w:ascii="Times New Roman" w:hAnsi="Times New Roman" w:cs="Times New Roman"/>
        </w:rPr>
        <w:t xml:space="preserve"> argument doesn’t work. While it is true that the issue of federal preemption is a defense, because federal law </w:t>
      </w:r>
      <w:r w:rsidRPr="00DA2295">
        <w:rPr>
          <w:rFonts w:ascii="Times New Roman" w:hAnsi="Times New Roman" w:cs="Times New Roman"/>
          <w:i/>
        </w:rPr>
        <w:t>completely preempts</w:t>
      </w:r>
      <w:r w:rsidRPr="00DA2295">
        <w:rPr>
          <w:rFonts w:ascii="Times New Roman" w:hAnsi="Times New Roman" w:cs="Times New Roman"/>
        </w:rPr>
        <w:t xml:space="preserve"> the whole area of state law, the case has been determined to have federal subject matter jurisdiction under 1331 – it is essentially a federal action that the union sues the employer under</w:t>
      </w:r>
    </w:p>
    <w:p w14:paraId="192FDC14"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this exception to </w:t>
      </w:r>
      <w:proofErr w:type="spellStart"/>
      <w:r w:rsidRPr="00DA2295">
        <w:rPr>
          <w:rFonts w:ascii="Times New Roman" w:hAnsi="Times New Roman" w:cs="Times New Roman"/>
        </w:rPr>
        <w:t>Mottley</w:t>
      </w:r>
      <w:proofErr w:type="spellEnd"/>
      <w:r w:rsidRPr="00DA2295">
        <w:rPr>
          <w:rFonts w:ascii="Times New Roman" w:hAnsi="Times New Roman" w:cs="Times New Roman"/>
        </w:rPr>
        <w:t xml:space="preserve"> has been found in LMRA (Labor Management Relations Act) and ERISA (Employee Retirement Income Security Act – which preempts the field of state law having to with pension plans)</w:t>
      </w:r>
    </w:p>
    <w:p w14:paraId="5C1AA842"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In </w:t>
      </w:r>
      <w:proofErr w:type="spellStart"/>
      <w:r w:rsidRPr="00DA2295">
        <w:rPr>
          <w:rFonts w:ascii="Times New Roman" w:hAnsi="Times New Roman" w:cs="Times New Roman"/>
        </w:rPr>
        <w:t>Mottley</w:t>
      </w:r>
      <w:proofErr w:type="spellEnd"/>
      <w:r w:rsidRPr="00DA2295">
        <w:rPr>
          <w:rFonts w:ascii="Times New Roman" w:hAnsi="Times New Roman" w:cs="Times New Roman"/>
        </w:rPr>
        <w:t>, the preemption of state law by federal law was much smaller – just the issue of free passes</w:t>
      </w:r>
    </w:p>
    <w:p w14:paraId="05B5C046" w14:textId="77777777" w:rsidR="0067422E" w:rsidRPr="00DA2295" w:rsidRDefault="0067422E" w:rsidP="0067422E">
      <w:pPr>
        <w:rPr>
          <w:rFonts w:ascii="Times New Roman" w:hAnsi="Times New Roman" w:cs="Times New Roman"/>
        </w:rPr>
      </w:pPr>
    </w:p>
    <w:p w14:paraId="289DFE2B" w14:textId="77777777" w:rsidR="0067422E" w:rsidRPr="00DA2295" w:rsidRDefault="0067422E" w:rsidP="0067422E">
      <w:pPr>
        <w:rPr>
          <w:rFonts w:ascii="Times New Roman" w:hAnsi="Times New Roman" w:cs="Times New Roman"/>
          <w:i/>
        </w:rPr>
      </w:pPr>
      <w:r w:rsidRPr="00DA2295">
        <w:rPr>
          <w:rFonts w:ascii="Times New Roman" w:hAnsi="Times New Roman" w:cs="Times New Roman"/>
          <w:i/>
        </w:rPr>
        <w:t>Hypo -</w:t>
      </w:r>
    </w:p>
    <w:p w14:paraId="502C8F10" w14:textId="77777777" w:rsidR="0067422E" w:rsidRPr="00DA2295" w:rsidRDefault="0067422E" w:rsidP="0067422E">
      <w:pPr>
        <w:rPr>
          <w:rFonts w:ascii="Times New Roman" w:hAnsi="Times New Roman" w:cs="Times New Roman"/>
        </w:rPr>
      </w:pPr>
      <w:r w:rsidRPr="00DA2295">
        <w:rPr>
          <w:rFonts w:ascii="Times New Roman" w:hAnsi="Times New Roman" w:cs="Times New Roman"/>
          <w:i/>
        </w:rPr>
        <w:t xml:space="preserve">P sues a municipality in federal court for damage under 42 USC </w:t>
      </w:r>
      <w:r w:rsidRPr="00DA2295">
        <w:rPr>
          <w:rFonts w:ascii="Times New Roman" w:hAnsi="Times New Roman" w:cs="Times New Roman"/>
        </w:rPr>
        <w:t>§</w:t>
      </w:r>
      <w:r w:rsidRPr="00DA2295">
        <w:rPr>
          <w:rFonts w:ascii="Times New Roman" w:hAnsi="Times New Roman" w:cs="Times New Roman"/>
          <w:i/>
        </w:rPr>
        <w:t xml:space="preserve">1983 for violations of his civil rights. The US Supreme Court has never decided whether a municipality can be sued under </w:t>
      </w:r>
      <w:r w:rsidRPr="00DA2295">
        <w:rPr>
          <w:rFonts w:ascii="Times New Roman" w:hAnsi="Times New Roman" w:cs="Times New Roman"/>
        </w:rPr>
        <w:t>§</w:t>
      </w:r>
      <w:r w:rsidRPr="00DA2295">
        <w:rPr>
          <w:rFonts w:ascii="Times New Roman" w:hAnsi="Times New Roman" w:cs="Times New Roman"/>
          <w:i/>
        </w:rPr>
        <w:t xml:space="preserve">1983. The federal court concludes that municipalities cannot be sued under </w:t>
      </w:r>
      <w:r w:rsidRPr="00DA2295">
        <w:rPr>
          <w:rFonts w:ascii="Times New Roman" w:hAnsi="Times New Roman" w:cs="Times New Roman"/>
        </w:rPr>
        <w:t>§</w:t>
      </w:r>
      <w:r w:rsidRPr="00DA2295">
        <w:rPr>
          <w:rFonts w:ascii="Times New Roman" w:hAnsi="Times New Roman" w:cs="Times New Roman"/>
          <w:i/>
        </w:rPr>
        <w:t xml:space="preserve">1983. How is the case dismissed? </w:t>
      </w:r>
    </w:p>
    <w:p w14:paraId="587931AD"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It arises under federal law (and so has federal SMJ) but P fails to state a claim under federal law </w:t>
      </w:r>
    </w:p>
    <w:p w14:paraId="3C73A406" w14:textId="77777777" w:rsidR="0067422E" w:rsidRPr="00DA2295" w:rsidRDefault="0067422E" w:rsidP="0067422E">
      <w:pPr>
        <w:pStyle w:val="ListParagraph"/>
        <w:numPr>
          <w:ilvl w:val="0"/>
          <w:numId w:val="5"/>
        </w:numPr>
        <w:rPr>
          <w:rFonts w:ascii="Times New Roman" w:hAnsi="Times New Roman" w:cs="Times New Roman"/>
        </w:rPr>
      </w:pPr>
      <w:proofErr w:type="gramStart"/>
      <w:r w:rsidRPr="00DA2295">
        <w:rPr>
          <w:rFonts w:ascii="Times New Roman" w:hAnsi="Times New Roman" w:cs="Times New Roman"/>
        </w:rPr>
        <w:t>so</w:t>
      </w:r>
      <w:proofErr w:type="gramEnd"/>
      <w:r w:rsidRPr="00DA2295">
        <w:rPr>
          <w:rFonts w:ascii="Times New Roman" w:hAnsi="Times New Roman" w:cs="Times New Roman"/>
        </w:rPr>
        <w:t xml:space="preserve"> a case can arise under federal law (as far as SMJ is concerned) even though there really is no federal law for the P to successfully sue under (which is why it is dismissed for failure to state a claim)</w:t>
      </w:r>
    </w:p>
    <w:p w14:paraId="3B683C6B" w14:textId="77777777" w:rsidR="0067422E" w:rsidRPr="00DA2295" w:rsidRDefault="0067422E" w:rsidP="0067422E">
      <w:pPr>
        <w:rPr>
          <w:rFonts w:ascii="Times New Roman" w:hAnsi="Times New Roman" w:cs="Times New Roman"/>
        </w:rPr>
      </w:pPr>
    </w:p>
    <w:p w14:paraId="28E29E3A" w14:textId="77777777" w:rsidR="0067422E" w:rsidRPr="00DA2295" w:rsidRDefault="0067422E" w:rsidP="0067422E">
      <w:pPr>
        <w:rPr>
          <w:rFonts w:ascii="Times New Roman" w:hAnsi="Times New Roman" w:cs="Times New Roman"/>
        </w:rPr>
      </w:pPr>
      <w:r w:rsidRPr="00DA2295">
        <w:rPr>
          <w:rFonts w:ascii="Times New Roman" w:hAnsi="Times New Roman" w:cs="Times New Roman"/>
        </w:rPr>
        <w:t xml:space="preserve">does that mean you can always just </w:t>
      </w:r>
      <w:proofErr w:type="gramStart"/>
      <w:r w:rsidRPr="00DA2295">
        <w:rPr>
          <w:rFonts w:ascii="Times New Roman" w:hAnsi="Times New Roman" w:cs="Times New Roman"/>
        </w:rPr>
        <w:t>chose</w:t>
      </w:r>
      <w:proofErr w:type="gramEnd"/>
      <w:r w:rsidRPr="00DA2295">
        <w:rPr>
          <w:rFonts w:ascii="Times New Roman" w:hAnsi="Times New Roman" w:cs="Times New Roman"/>
        </w:rPr>
        <w:t xml:space="preserve"> a federal law under which you fail to state a claim to get into federal court? if you could then getting into federal court would be easy </w:t>
      </w:r>
    </w:p>
    <w:p w14:paraId="18DCEA3E" w14:textId="77777777" w:rsidR="0067422E" w:rsidRPr="00DA2295" w:rsidRDefault="0067422E" w:rsidP="0067422E">
      <w:pPr>
        <w:ind w:firstLine="720"/>
        <w:rPr>
          <w:rFonts w:ascii="Times New Roman" w:hAnsi="Times New Roman" w:cs="Times New Roman"/>
        </w:rPr>
      </w:pPr>
      <w:r w:rsidRPr="00DA2295">
        <w:rPr>
          <w:rFonts w:ascii="Times New Roman" w:hAnsi="Times New Roman" w:cs="Times New Roman"/>
        </w:rPr>
        <w:t xml:space="preserve">– </w:t>
      </w:r>
      <w:proofErr w:type="gramStart"/>
      <w:r w:rsidRPr="00DA2295">
        <w:rPr>
          <w:rFonts w:ascii="Times New Roman" w:hAnsi="Times New Roman" w:cs="Times New Roman"/>
        </w:rPr>
        <w:t>also</w:t>
      </w:r>
      <w:proofErr w:type="gramEnd"/>
      <w:r w:rsidRPr="00DA2295">
        <w:rPr>
          <w:rFonts w:ascii="Times New Roman" w:hAnsi="Times New Roman" w:cs="Times New Roman"/>
        </w:rPr>
        <w:t xml:space="preserve"> if the federal action got in (even if it was later dismissed for failure to state a claim) other state law actions could have supplemental jurisdiction.</w:t>
      </w:r>
    </w:p>
    <w:p w14:paraId="6E1317D3" w14:textId="77777777" w:rsidR="0067422E" w:rsidRPr="00DA2295" w:rsidRDefault="0067422E" w:rsidP="0067422E">
      <w:pPr>
        <w:rPr>
          <w:rFonts w:ascii="Times New Roman" w:hAnsi="Times New Roman" w:cs="Times New Roman"/>
        </w:rPr>
      </w:pPr>
    </w:p>
    <w:p w14:paraId="6D85E88B" w14:textId="77777777" w:rsidR="0067422E" w:rsidRPr="00DA2295" w:rsidRDefault="0067422E" w:rsidP="0067422E">
      <w:pPr>
        <w:rPr>
          <w:rFonts w:ascii="Times New Roman" w:hAnsi="Times New Roman" w:cs="Times New Roman"/>
          <w:i/>
        </w:rPr>
      </w:pPr>
      <w:r w:rsidRPr="00DA2295">
        <w:rPr>
          <w:rFonts w:ascii="Times New Roman" w:hAnsi="Times New Roman" w:cs="Times New Roman"/>
          <w:i/>
        </w:rPr>
        <w:t>Hypo -</w:t>
      </w:r>
    </w:p>
    <w:p w14:paraId="4537161B" w14:textId="77777777" w:rsidR="0067422E" w:rsidRPr="00DA2295" w:rsidRDefault="0067422E" w:rsidP="0067422E">
      <w:pPr>
        <w:rPr>
          <w:rFonts w:ascii="Times New Roman" w:hAnsi="Times New Roman" w:cs="Times New Roman"/>
        </w:rPr>
      </w:pPr>
      <w:r w:rsidRPr="00DA2295">
        <w:rPr>
          <w:rFonts w:ascii="Times New Roman" w:hAnsi="Times New Roman" w:cs="Times New Roman"/>
          <w:i/>
        </w:rPr>
        <w:t xml:space="preserve">P and D get into a fight. P wants to sue D in federal court. </w:t>
      </w:r>
      <w:proofErr w:type="gramStart"/>
      <w:r w:rsidRPr="00DA2295">
        <w:rPr>
          <w:rFonts w:ascii="Times New Roman" w:hAnsi="Times New Roman" w:cs="Times New Roman"/>
          <w:i/>
        </w:rPr>
        <w:t>So</w:t>
      </w:r>
      <w:proofErr w:type="gramEnd"/>
      <w:r w:rsidRPr="00DA2295">
        <w:rPr>
          <w:rFonts w:ascii="Times New Roman" w:hAnsi="Times New Roman" w:cs="Times New Roman"/>
          <w:i/>
        </w:rPr>
        <w:t xml:space="preserve"> P sues D for violating federal securities law by hitting him in the face. </w:t>
      </w:r>
    </w:p>
    <w:p w14:paraId="6D57DC27" w14:textId="77777777" w:rsidR="0067422E" w:rsidRPr="00DA2295" w:rsidRDefault="0067422E" w:rsidP="0067422E">
      <w:pPr>
        <w:pStyle w:val="ListParagraph"/>
        <w:numPr>
          <w:ilvl w:val="0"/>
          <w:numId w:val="5"/>
        </w:numPr>
        <w:rPr>
          <w:rFonts w:ascii="Times New Roman" w:hAnsi="Times New Roman" w:cs="Times New Roman"/>
        </w:rPr>
      </w:pPr>
    </w:p>
    <w:p w14:paraId="5EA5B5E8"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won’t work</w:t>
      </w:r>
    </w:p>
    <w:p w14:paraId="16407B4C"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Dismissed for lack of federal SMJ - NOT for failure to state a claim</w:t>
      </w:r>
    </w:p>
    <w:p w14:paraId="42C6C94F"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where do you draw the line?</w:t>
      </w:r>
    </w:p>
    <w:p w14:paraId="5F25A61A" w14:textId="3108B74E"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fuzzy but depends upon </w:t>
      </w:r>
      <w:r w:rsidR="00C0548F">
        <w:rPr>
          <w:rFonts w:ascii="Times New Roman" w:hAnsi="Times New Roman" w:cs="Times New Roman"/>
        </w:rPr>
        <w:t>whether</w:t>
      </w:r>
      <w:r w:rsidRPr="00DA2295">
        <w:rPr>
          <w:rFonts w:ascii="Times New Roman" w:hAnsi="Times New Roman" w:cs="Times New Roman"/>
        </w:rPr>
        <w:t xml:space="preserve"> federal action </w:t>
      </w:r>
      <w:r w:rsidR="00C0548F">
        <w:rPr>
          <w:rFonts w:ascii="Times New Roman" w:hAnsi="Times New Roman" w:cs="Times New Roman"/>
        </w:rPr>
        <w:t xml:space="preserve">is not colorable </w:t>
      </w:r>
      <w:r w:rsidRPr="00DA2295">
        <w:rPr>
          <w:rFonts w:ascii="Times New Roman" w:hAnsi="Times New Roman" w:cs="Times New Roman"/>
        </w:rPr>
        <w:t>and is simply an attempt to gin up federal SMJ</w:t>
      </w:r>
    </w:p>
    <w:p w14:paraId="42621B72" w14:textId="77777777" w:rsidR="0067422E" w:rsidRPr="00DA2295" w:rsidRDefault="0067422E" w:rsidP="0067422E">
      <w:pPr>
        <w:rPr>
          <w:rFonts w:ascii="Times New Roman" w:hAnsi="Times New Roman" w:cs="Times New Roman"/>
        </w:rPr>
      </w:pPr>
    </w:p>
    <w:p w14:paraId="48C3C2C0" w14:textId="77777777" w:rsidR="0067422E" w:rsidRPr="00DA2295" w:rsidRDefault="0067422E" w:rsidP="0067422E">
      <w:pPr>
        <w:rPr>
          <w:rFonts w:ascii="Times New Roman" w:hAnsi="Times New Roman" w:cs="Times New Roman"/>
          <w:i/>
        </w:rPr>
      </w:pPr>
      <w:r w:rsidRPr="00DA2295">
        <w:rPr>
          <w:rFonts w:ascii="Times New Roman" w:hAnsi="Times New Roman" w:cs="Times New Roman"/>
          <w:i/>
        </w:rPr>
        <w:t>Hypo -</w:t>
      </w:r>
    </w:p>
    <w:p w14:paraId="19130D87" w14:textId="77777777" w:rsidR="0067422E" w:rsidRPr="00DA2295" w:rsidRDefault="0067422E" w:rsidP="0067422E">
      <w:pPr>
        <w:rPr>
          <w:rFonts w:ascii="Times New Roman" w:hAnsi="Times New Roman" w:cs="Times New Roman"/>
        </w:rPr>
      </w:pPr>
      <w:r w:rsidRPr="00DA2295">
        <w:rPr>
          <w:rFonts w:ascii="Times New Roman" w:hAnsi="Times New Roman" w:cs="Times New Roman"/>
          <w:i/>
        </w:rPr>
        <w:t xml:space="preserve">P (NY) sues D (NY), a state officer, in federal court for violating his federal civil rights in the course of an arrest. P joins a state-law battery action against the officer. </w:t>
      </w:r>
    </w:p>
    <w:p w14:paraId="0AFABC5A"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 xml:space="preserve">This is </w:t>
      </w:r>
      <w:r w:rsidRPr="00DA2295">
        <w:rPr>
          <w:rFonts w:ascii="Times New Roman" w:hAnsi="Times New Roman" w:cs="Times New Roman"/>
          <w:u w:val="single"/>
        </w:rPr>
        <w:t>not</w:t>
      </w:r>
      <w:r w:rsidRPr="00DA2295">
        <w:rPr>
          <w:rFonts w:ascii="Times New Roman" w:hAnsi="Times New Roman" w:cs="Times New Roman"/>
        </w:rPr>
        <w:t xml:space="preserve"> a Smith/Gable/Gunn type case. </w:t>
      </w:r>
    </w:p>
    <w:p w14:paraId="50188709" w14:textId="77777777" w:rsidR="0067422E" w:rsidRPr="00DA2295" w:rsidRDefault="0067422E" w:rsidP="0067422E">
      <w:pPr>
        <w:pStyle w:val="ListParagraph"/>
        <w:numPr>
          <w:ilvl w:val="0"/>
          <w:numId w:val="5"/>
        </w:numPr>
        <w:rPr>
          <w:rFonts w:ascii="Times New Roman" w:hAnsi="Times New Roman" w:cs="Times New Roman"/>
        </w:rPr>
      </w:pPr>
      <w:r w:rsidRPr="00DA2295">
        <w:rPr>
          <w:rFonts w:ascii="Times New Roman" w:hAnsi="Times New Roman" w:cs="Times New Roman"/>
        </w:rPr>
        <w:t>these are separate causes of action – the first clearly satisfies the creation test and the second clearly doesn’t (but will have supplemental jurisdiction)</w:t>
      </w:r>
    </w:p>
    <w:p w14:paraId="580142E7" w14:textId="77777777" w:rsidR="0067422E" w:rsidRPr="00DA2295" w:rsidRDefault="0067422E" w:rsidP="0067422E">
      <w:pPr>
        <w:pStyle w:val="ListParagraph"/>
        <w:numPr>
          <w:ilvl w:val="0"/>
          <w:numId w:val="5"/>
        </w:numPr>
        <w:rPr>
          <w:rFonts w:ascii="Times New Roman" w:hAnsi="Times New Roman" w:cs="Times New Roman"/>
        </w:rPr>
      </w:pPr>
    </w:p>
    <w:p w14:paraId="262A089B" w14:textId="43708191" w:rsidR="00E14BE6" w:rsidRDefault="00E14BE6">
      <w:pPr>
        <w:rPr>
          <w:rFonts w:ascii="Times New Roman" w:hAnsi="Times New Roman" w:cs="Times New Roman"/>
          <w:sz w:val="24"/>
          <w:szCs w:val="24"/>
        </w:rPr>
      </w:pPr>
    </w:p>
    <w:p w14:paraId="4E2775DC" w14:textId="77777777" w:rsidR="0067422E" w:rsidRPr="00530E83" w:rsidRDefault="0067422E">
      <w:pPr>
        <w:rPr>
          <w:rFonts w:ascii="Times New Roman" w:hAnsi="Times New Roman" w:cs="Times New Roman"/>
          <w:sz w:val="24"/>
          <w:szCs w:val="24"/>
        </w:rPr>
      </w:pPr>
    </w:p>
    <w:p w14:paraId="3D60CA1E" w14:textId="77777777" w:rsidR="00530E83" w:rsidRPr="00530E83" w:rsidRDefault="00530E83" w:rsidP="00530E83">
      <w:pPr>
        <w:rPr>
          <w:rFonts w:ascii="Times New Roman" w:hAnsi="Times New Roman" w:cs="Times New Roman"/>
          <w:b/>
          <w:sz w:val="24"/>
          <w:szCs w:val="24"/>
          <w:u w:val="single"/>
        </w:rPr>
      </w:pPr>
      <w:r w:rsidRPr="00530E83">
        <w:rPr>
          <w:rFonts w:ascii="Times New Roman" w:hAnsi="Times New Roman" w:cs="Times New Roman"/>
          <w:b/>
          <w:sz w:val="24"/>
          <w:szCs w:val="24"/>
          <w:u w:val="single"/>
        </w:rPr>
        <w:t>Removal</w:t>
      </w:r>
    </w:p>
    <w:p w14:paraId="4536C288"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Removal vs. Transfer:</w:t>
      </w:r>
    </w:p>
    <w:p w14:paraId="60D1A8E1" w14:textId="42D20C50" w:rsidR="00530E83" w:rsidRPr="00530E83" w:rsidRDefault="00530E83" w:rsidP="00530E83">
      <w:pPr>
        <w:pStyle w:val="ListParagraph"/>
        <w:numPr>
          <w:ilvl w:val="1"/>
          <w:numId w:val="5"/>
        </w:numPr>
        <w:rPr>
          <w:rFonts w:ascii="Times New Roman" w:hAnsi="Times New Roman" w:cs="Times New Roman"/>
        </w:rPr>
      </w:pPr>
      <w:r w:rsidRPr="00530E83">
        <w:rPr>
          <w:rFonts w:ascii="Times New Roman" w:hAnsi="Times New Roman" w:cs="Times New Roman"/>
        </w:rPr>
        <w:t>Transfer – moving between federal district courts /</w:t>
      </w:r>
      <w:r w:rsidR="008D0249">
        <w:rPr>
          <w:rFonts w:ascii="Times New Roman" w:hAnsi="Times New Roman" w:cs="Times New Roman"/>
        </w:rPr>
        <w:t xml:space="preserve"> or</w:t>
      </w:r>
      <w:r w:rsidRPr="00530E83">
        <w:rPr>
          <w:rFonts w:ascii="Times New Roman" w:hAnsi="Times New Roman" w:cs="Times New Roman"/>
        </w:rPr>
        <w:t xml:space="preserve"> moving within one state court system</w:t>
      </w:r>
    </w:p>
    <w:p w14:paraId="6648B8E5" w14:textId="77777777" w:rsidR="00530E83" w:rsidRPr="00530E83" w:rsidRDefault="00530E83" w:rsidP="00530E83">
      <w:pPr>
        <w:pStyle w:val="ListParagraph"/>
        <w:numPr>
          <w:ilvl w:val="1"/>
          <w:numId w:val="5"/>
        </w:numPr>
        <w:rPr>
          <w:rFonts w:ascii="Times New Roman" w:hAnsi="Times New Roman" w:cs="Times New Roman"/>
        </w:rPr>
      </w:pPr>
      <w:r w:rsidRPr="00530E83">
        <w:rPr>
          <w:rFonts w:ascii="Times New Roman" w:hAnsi="Times New Roman" w:cs="Times New Roman"/>
        </w:rPr>
        <w:t>Removal – starting in state court and defendant requesting that the action be brought up into the federal court system</w:t>
      </w:r>
    </w:p>
    <w:p w14:paraId="0EEA1E62"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A case removed from state court will be removed to the federal district court that encompasses that state court</w:t>
      </w:r>
    </w:p>
    <w:p w14:paraId="469C4C60" w14:textId="77777777" w:rsidR="00530E83" w:rsidRPr="00530E83" w:rsidRDefault="00530E83" w:rsidP="00530E83">
      <w:pPr>
        <w:pStyle w:val="ListParagraph"/>
        <w:rPr>
          <w:rFonts w:ascii="Times New Roman" w:hAnsi="Times New Roman" w:cs="Times New Roman"/>
        </w:rPr>
      </w:pPr>
    </w:p>
    <w:p w14:paraId="752AD03F"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Is removal possible?</w:t>
      </w:r>
    </w:p>
    <w:p w14:paraId="0683E4C5" w14:textId="0F2F330E" w:rsidR="00530E83" w:rsidRPr="00530E83" w:rsidRDefault="00530E83" w:rsidP="00530E83">
      <w:pPr>
        <w:pStyle w:val="ListParagraph"/>
        <w:numPr>
          <w:ilvl w:val="1"/>
          <w:numId w:val="5"/>
        </w:numPr>
        <w:rPr>
          <w:rFonts w:ascii="Times New Roman" w:hAnsi="Times New Roman" w:cs="Times New Roman"/>
        </w:rPr>
      </w:pPr>
      <w:r w:rsidRPr="00530E83">
        <w:rPr>
          <w:rFonts w:ascii="Times New Roman" w:hAnsi="Times New Roman" w:cs="Times New Roman"/>
        </w:rPr>
        <w:t>This is answered (with on</w:t>
      </w:r>
      <w:r w:rsidR="008D0249">
        <w:rPr>
          <w:rFonts w:ascii="Times New Roman" w:hAnsi="Times New Roman" w:cs="Times New Roman"/>
        </w:rPr>
        <w:t>e</w:t>
      </w:r>
      <w:r w:rsidRPr="00530E83">
        <w:rPr>
          <w:rFonts w:ascii="Times New Roman" w:hAnsi="Times New Roman" w:cs="Times New Roman"/>
        </w:rPr>
        <w:t xml:space="preserve"> exception) by asking: Would federal jurisdiction have been possible if the action had been originally brought in federal court? </w:t>
      </w:r>
    </w:p>
    <w:p w14:paraId="0CEC11FE" w14:textId="77777777" w:rsidR="00530E83" w:rsidRPr="00530E83" w:rsidRDefault="00530E83" w:rsidP="00530E83">
      <w:pPr>
        <w:pStyle w:val="ListParagraph"/>
        <w:numPr>
          <w:ilvl w:val="2"/>
          <w:numId w:val="5"/>
        </w:numPr>
        <w:rPr>
          <w:rFonts w:ascii="Times New Roman" w:hAnsi="Times New Roman" w:cs="Times New Roman"/>
        </w:rPr>
      </w:pPr>
      <w:r w:rsidRPr="00530E83">
        <w:rPr>
          <w:rFonts w:ascii="Times New Roman" w:hAnsi="Times New Roman" w:cs="Times New Roman"/>
        </w:rPr>
        <w:t xml:space="preserve">Does the case </w:t>
      </w:r>
      <w:proofErr w:type="gramStart"/>
      <w:r w:rsidRPr="00530E83">
        <w:rPr>
          <w:rFonts w:ascii="Times New Roman" w:hAnsi="Times New Roman" w:cs="Times New Roman"/>
        </w:rPr>
        <w:t>satisfied</w:t>
      </w:r>
      <w:proofErr w:type="gramEnd"/>
      <w:r w:rsidRPr="00530E83">
        <w:rPr>
          <w:rFonts w:ascii="Times New Roman" w:hAnsi="Times New Roman" w:cs="Times New Roman"/>
        </w:rPr>
        <w:t xml:space="preserve"> §1331 or §1332? </w:t>
      </w:r>
    </w:p>
    <w:p w14:paraId="577AE822"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t>Hypo -</w:t>
      </w:r>
    </w:p>
    <w:p w14:paraId="2128364C"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t>A (CA) sues D (NY) and C (CA) for battery in state court in Nevada. Can B and C remove?</w:t>
      </w:r>
    </w:p>
    <w:p w14:paraId="1EB7C233"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No, not complete diversity – A could not have brought this originally in federal court</w:t>
      </w:r>
    </w:p>
    <w:p w14:paraId="0AA1E809"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t>Can B remove?</w:t>
      </w:r>
    </w:p>
    <w:p w14:paraId="004F5C04" w14:textId="2511B1A4"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 xml:space="preserve">No! Plaintiff is the master of the </w:t>
      </w:r>
      <w:r w:rsidR="008D0249">
        <w:rPr>
          <w:rFonts w:ascii="Times New Roman" w:hAnsi="Times New Roman" w:cs="Times New Roman"/>
        </w:rPr>
        <w:t>complaint</w:t>
      </w:r>
      <w:r w:rsidRPr="00530E83">
        <w:rPr>
          <w:rFonts w:ascii="Times New Roman" w:hAnsi="Times New Roman" w:cs="Times New Roman"/>
        </w:rPr>
        <w:t>. If P wants to sue the two defendants, he gets the two defendants.</w:t>
      </w:r>
    </w:p>
    <w:p w14:paraId="7F89C883" w14:textId="77777777" w:rsidR="00530E83" w:rsidRPr="00530E83" w:rsidRDefault="00530E83" w:rsidP="00530E83">
      <w:pPr>
        <w:rPr>
          <w:rFonts w:ascii="Times New Roman" w:hAnsi="Times New Roman" w:cs="Times New Roman"/>
          <w:sz w:val="24"/>
          <w:szCs w:val="24"/>
        </w:rPr>
      </w:pPr>
    </w:p>
    <w:p w14:paraId="63DE393C"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t>Hypo -</w:t>
      </w:r>
    </w:p>
    <w:p w14:paraId="5F468D62" w14:textId="77777777" w:rsidR="00530E83" w:rsidRPr="00530E83" w:rsidRDefault="00530E83" w:rsidP="00530E83">
      <w:pPr>
        <w:rPr>
          <w:rFonts w:ascii="Times New Roman" w:hAnsi="Times New Roman" w:cs="Times New Roman"/>
          <w:sz w:val="24"/>
          <w:szCs w:val="24"/>
        </w:rPr>
      </w:pPr>
      <w:r w:rsidRPr="00530E83">
        <w:rPr>
          <w:rFonts w:ascii="Times New Roman" w:hAnsi="Times New Roman" w:cs="Times New Roman"/>
          <w:i/>
          <w:sz w:val="24"/>
          <w:szCs w:val="24"/>
        </w:rPr>
        <w:t>A (Nev.) sues B (CA) and C (</w:t>
      </w:r>
      <w:proofErr w:type="spellStart"/>
      <w:r w:rsidRPr="00530E83">
        <w:rPr>
          <w:rFonts w:ascii="Times New Roman" w:hAnsi="Times New Roman" w:cs="Times New Roman"/>
          <w:i/>
          <w:sz w:val="24"/>
          <w:szCs w:val="24"/>
        </w:rPr>
        <w:t>Oreg</w:t>
      </w:r>
      <w:proofErr w:type="spellEnd"/>
      <w:r w:rsidRPr="00530E83">
        <w:rPr>
          <w:rFonts w:ascii="Times New Roman" w:hAnsi="Times New Roman" w:cs="Times New Roman"/>
          <w:i/>
          <w:sz w:val="24"/>
          <w:szCs w:val="24"/>
        </w:rPr>
        <w:t xml:space="preserve">.) in California state court for battery. A </w:t>
      </w:r>
      <w:proofErr w:type="gramStart"/>
      <w:r w:rsidRPr="00530E83">
        <w:rPr>
          <w:rFonts w:ascii="Times New Roman" w:hAnsi="Times New Roman" w:cs="Times New Roman"/>
          <w:i/>
          <w:sz w:val="24"/>
          <w:szCs w:val="24"/>
        </w:rPr>
        <w:t>asks</w:t>
      </w:r>
      <w:proofErr w:type="gramEnd"/>
      <w:r w:rsidRPr="00530E83">
        <w:rPr>
          <w:rFonts w:ascii="Times New Roman" w:hAnsi="Times New Roman" w:cs="Times New Roman"/>
          <w:i/>
          <w:sz w:val="24"/>
          <w:szCs w:val="24"/>
        </w:rPr>
        <w:t xml:space="preserve"> for $80k each from B and C. May B and C remove? </w:t>
      </w:r>
    </w:p>
    <w:p w14:paraId="30AAD998"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 xml:space="preserve">Because A is suing in the CA (the home state of one of the defendants), B cannot remove the case to federal court. (In-state defendant bar) </w:t>
      </w:r>
    </w:p>
    <w:p w14:paraId="256A72C3" w14:textId="77777777" w:rsidR="00530E83" w:rsidRPr="00530E83" w:rsidRDefault="00530E83" w:rsidP="00530E83">
      <w:pPr>
        <w:pStyle w:val="ListParagraph"/>
        <w:numPr>
          <w:ilvl w:val="1"/>
          <w:numId w:val="5"/>
        </w:numPr>
        <w:rPr>
          <w:rFonts w:ascii="Times New Roman" w:hAnsi="Times New Roman" w:cs="Times New Roman"/>
        </w:rPr>
      </w:pPr>
      <w:r w:rsidRPr="00530E83">
        <w:rPr>
          <w:rFonts w:ascii="Times New Roman" w:hAnsi="Times New Roman" w:cs="Times New Roman"/>
        </w:rPr>
        <w:t>this is the exception to the rule that removal is possible if the action could have been brought originally in federal court</w:t>
      </w:r>
    </w:p>
    <w:p w14:paraId="7FC174CF"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1441(b)(2)</w:t>
      </w:r>
      <w:r w:rsidRPr="00530E83">
        <w:rPr>
          <w:rFonts w:ascii="Times New Roman" w:hAnsi="Times New Roman" w:cs="Times New Roman"/>
        </w:rPr>
        <w:br/>
        <w:t xml:space="preserve">A civil action otherwise removable solely on the basis of the jurisdiction under section 1332(a) of this title may not be removed if any of the parties in interest properly joined and served as defendants is a citizen of the State in which such action is brought.  </w:t>
      </w:r>
    </w:p>
    <w:p w14:paraId="3BAB1E76" w14:textId="77777777" w:rsidR="00530E83" w:rsidRP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 xml:space="preserve">A could have filed the case in federal court if she wanted. </w:t>
      </w:r>
    </w:p>
    <w:p w14:paraId="2EBC790C" w14:textId="77777777" w:rsidR="00530E83" w:rsidRPr="00530E83" w:rsidRDefault="00530E83" w:rsidP="00530E83">
      <w:pPr>
        <w:rPr>
          <w:rFonts w:ascii="Times New Roman" w:hAnsi="Times New Roman" w:cs="Times New Roman"/>
          <w:sz w:val="24"/>
          <w:szCs w:val="24"/>
        </w:rPr>
      </w:pPr>
    </w:p>
    <w:p w14:paraId="0F7C9595"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t>Hypo -</w:t>
      </w:r>
    </w:p>
    <w:p w14:paraId="39832EE6" w14:textId="77777777" w:rsidR="00530E83" w:rsidRPr="00530E83" w:rsidRDefault="00530E83" w:rsidP="00530E83">
      <w:pPr>
        <w:rPr>
          <w:rFonts w:ascii="Times New Roman" w:hAnsi="Times New Roman" w:cs="Times New Roman"/>
          <w:i/>
          <w:sz w:val="24"/>
          <w:szCs w:val="24"/>
        </w:rPr>
      </w:pPr>
      <w:r w:rsidRPr="00530E83">
        <w:rPr>
          <w:rFonts w:ascii="Times New Roman" w:hAnsi="Times New Roman" w:cs="Times New Roman"/>
          <w:i/>
          <w:sz w:val="24"/>
          <w:szCs w:val="24"/>
        </w:rPr>
        <w:lastRenderedPageBreak/>
        <w:t>A (CA) sues B (NY) and C (NJ) for battery. A asks B for more than $75k but C for only 20k. May the case be successfully removed by B and C?</w:t>
      </w:r>
    </w:p>
    <w:p w14:paraId="78AB091D" w14:textId="53A0E685" w:rsidR="00530E83" w:rsidRDefault="00530E83" w:rsidP="00530E83">
      <w:pPr>
        <w:pStyle w:val="ListParagraph"/>
        <w:numPr>
          <w:ilvl w:val="0"/>
          <w:numId w:val="5"/>
        </w:numPr>
        <w:rPr>
          <w:rFonts w:ascii="Times New Roman" w:hAnsi="Times New Roman" w:cs="Times New Roman"/>
        </w:rPr>
      </w:pPr>
      <w:r w:rsidRPr="00530E83">
        <w:rPr>
          <w:rFonts w:ascii="Times New Roman" w:hAnsi="Times New Roman" w:cs="Times New Roman"/>
        </w:rPr>
        <w:t>No, the case does not meet the amount-in-controversy requirement. (A plaintiff may not aggregate claims against different defendants to meet amount requirement).</w:t>
      </w:r>
    </w:p>
    <w:p w14:paraId="6203F373" w14:textId="443F1A9B" w:rsidR="00D4491A" w:rsidRPr="00C0548F" w:rsidRDefault="00D4491A" w:rsidP="00C0548F">
      <w:pPr>
        <w:rPr>
          <w:rFonts w:ascii="Times New Roman" w:hAnsi="Times New Roman" w:cs="Times New Roman"/>
          <w:lang w:val="en-CA"/>
        </w:rPr>
      </w:pPr>
    </w:p>
    <w:p w14:paraId="43EC8540" w14:textId="338731FB" w:rsidR="00D4491A" w:rsidRDefault="00D4491A" w:rsidP="00D4491A">
      <w:pPr>
        <w:pStyle w:val="ListParagraph"/>
        <w:rPr>
          <w:rFonts w:ascii="Times New Roman" w:hAnsi="Times New Roman" w:cs="Times New Roman"/>
          <w:lang w:val="en-CA"/>
        </w:rPr>
      </w:pPr>
      <w:r>
        <w:rPr>
          <w:rFonts w:ascii="Times New Roman" w:hAnsi="Times New Roman" w:cs="Times New Roman"/>
          <w:lang w:val="en-CA"/>
        </w:rPr>
        <w:t>So how does a D show that the amt in controversy is more than the P is asking for?</w:t>
      </w:r>
    </w:p>
    <w:p w14:paraId="64953137" w14:textId="4A8DEC50" w:rsidR="00D4491A" w:rsidRDefault="00D4491A" w:rsidP="00D4491A">
      <w:pPr>
        <w:pStyle w:val="ListParagraph"/>
        <w:rPr>
          <w:rFonts w:ascii="Times New Roman" w:hAnsi="Times New Roman" w:cs="Times New Roman"/>
          <w:lang w:val="en-CA"/>
        </w:rPr>
      </w:pPr>
    </w:p>
    <w:p w14:paraId="41AF9107" w14:textId="0BA59EC2" w:rsidR="00D4491A" w:rsidRPr="00D4491A" w:rsidRDefault="00D4491A" w:rsidP="00D4491A">
      <w:pPr>
        <w:pStyle w:val="ListParagraph"/>
        <w:numPr>
          <w:ilvl w:val="0"/>
          <w:numId w:val="1"/>
        </w:numPr>
        <w:rPr>
          <w:rFonts w:ascii="Times New Roman" w:hAnsi="Times New Roman" w:cs="Times New Roman"/>
          <w:lang w:val="en-CA"/>
        </w:rPr>
      </w:pPr>
      <w:r w:rsidRPr="00D4491A">
        <w:rPr>
          <w:rFonts w:ascii="Times New Roman" w:hAnsi="Times New Roman" w:cs="Times New Roman"/>
        </w:rPr>
        <w:t xml:space="preserve">1446(c)(2) </w:t>
      </w:r>
      <w:r w:rsidRPr="00D4491A">
        <w:rPr>
          <w:rFonts w:ascii="Times New Roman" w:hAnsi="Times New Roman" w:cs="Times New Roman"/>
        </w:rPr>
        <w:br/>
        <w:t>If removal of a civil action is sought on the basis of the jurisdiction conferred by section 1332(a), the sum demanded in good faith in the initial pleading shall be deemed to be the amount in controversy, except that-</w:t>
      </w:r>
      <w:r w:rsidRPr="00D4491A">
        <w:rPr>
          <w:rFonts w:ascii="Times New Roman" w:hAnsi="Times New Roman" w:cs="Times New Roman"/>
        </w:rPr>
        <w:br/>
        <w:t xml:space="preserve">(A) the notice of removal may assert the amount in controversy if the initial pleading seeks-- </w:t>
      </w:r>
      <w:r w:rsidRPr="00D4491A">
        <w:rPr>
          <w:rFonts w:ascii="Times New Roman" w:hAnsi="Times New Roman" w:cs="Times New Roman"/>
        </w:rPr>
        <w:br/>
        <w:t>(</w:t>
      </w:r>
      <w:proofErr w:type="spellStart"/>
      <w:r w:rsidRPr="00D4491A">
        <w:rPr>
          <w:rFonts w:ascii="Times New Roman" w:hAnsi="Times New Roman" w:cs="Times New Roman"/>
        </w:rPr>
        <w:t>i</w:t>
      </w:r>
      <w:proofErr w:type="spellEnd"/>
      <w:r w:rsidRPr="00D4491A">
        <w:rPr>
          <w:rFonts w:ascii="Times New Roman" w:hAnsi="Times New Roman" w:cs="Times New Roman"/>
        </w:rPr>
        <w:t xml:space="preserve">) nonmonetary relief; or </w:t>
      </w:r>
      <w:r w:rsidRPr="00D4491A">
        <w:rPr>
          <w:rFonts w:ascii="Times New Roman" w:hAnsi="Times New Roman" w:cs="Times New Roman"/>
        </w:rPr>
        <w:br/>
        <w:t xml:space="preserve">(ii) a money judgment, but the State practice either does not permit demand for a specific sum or permits recovery of damages in excess of the amount demanded; and </w:t>
      </w:r>
      <w:r w:rsidRPr="00D4491A">
        <w:rPr>
          <w:rFonts w:ascii="Times New Roman" w:hAnsi="Times New Roman" w:cs="Times New Roman"/>
        </w:rPr>
        <w:br/>
        <w:t>(B) removal of the action is proper on the basis of an amount in controversy asserted under subparagraph (A) if the district court finds, by the preponderance of the evidence, that the amount in controversy exceeds the amount specified in section 1332(a).</w:t>
      </w:r>
    </w:p>
    <w:p w14:paraId="298E92CF" w14:textId="77777777" w:rsidR="00D4491A" w:rsidRDefault="00D4491A">
      <w:pPr>
        <w:numPr>
          <w:ilvl w:val="1"/>
          <w:numId w:val="1"/>
        </w:numPr>
        <w:contextualSpacing/>
        <w:rPr>
          <w:rFonts w:ascii="Times New Roman" w:hAnsi="Times New Roman" w:cs="Times New Roman"/>
          <w:sz w:val="24"/>
          <w:szCs w:val="24"/>
        </w:rPr>
      </w:pPr>
    </w:p>
    <w:p w14:paraId="3FAFA03E" w14:textId="7C3C1F6D"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 xml:space="preserve">Some states will allow you get more than what you ask, in this case if there is a possibility that the amount could be higher than </w:t>
      </w:r>
      <w:r w:rsidR="00D1352A" w:rsidRPr="00530E83">
        <w:rPr>
          <w:rFonts w:ascii="Times New Roman" w:hAnsi="Times New Roman" w:cs="Times New Roman"/>
          <w:sz w:val="24"/>
          <w:szCs w:val="24"/>
        </w:rPr>
        <w:t xml:space="preserve">AIC </w:t>
      </w:r>
      <w:proofErr w:type="gramStart"/>
      <w:r w:rsidR="00D1352A" w:rsidRPr="00530E83">
        <w:rPr>
          <w:rFonts w:ascii="Times New Roman" w:hAnsi="Times New Roman" w:cs="Times New Roman"/>
          <w:sz w:val="24"/>
          <w:szCs w:val="24"/>
        </w:rPr>
        <w:t xml:space="preserve">- </w:t>
      </w:r>
      <w:r w:rsidRPr="00530E83">
        <w:rPr>
          <w:rFonts w:ascii="Times New Roman" w:hAnsi="Times New Roman" w:cs="Times New Roman"/>
          <w:sz w:val="24"/>
          <w:szCs w:val="24"/>
        </w:rPr>
        <w:t xml:space="preserve"> it</w:t>
      </w:r>
      <w:proofErr w:type="gramEnd"/>
      <w:r w:rsidRPr="00530E83">
        <w:rPr>
          <w:rFonts w:ascii="Times New Roman" w:hAnsi="Times New Roman" w:cs="Times New Roman"/>
          <w:sz w:val="24"/>
          <w:szCs w:val="24"/>
        </w:rPr>
        <w:t xml:space="preserve"> may be removable</w:t>
      </w:r>
    </w:p>
    <w:p w14:paraId="4FA33779" w14:textId="77777777" w:rsidR="00E14BE6" w:rsidRPr="00530E83" w:rsidRDefault="00535744">
      <w:pPr>
        <w:numPr>
          <w:ilvl w:val="2"/>
          <w:numId w:val="1"/>
        </w:numPr>
        <w:rPr>
          <w:rFonts w:ascii="Times New Roman" w:hAnsi="Times New Roman" w:cs="Times New Roman"/>
          <w:sz w:val="24"/>
          <w:szCs w:val="24"/>
        </w:rPr>
      </w:pPr>
      <w:r w:rsidRPr="00530E83">
        <w:rPr>
          <w:rFonts w:ascii="Times New Roman" w:hAnsi="Times New Roman" w:cs="Times New Roman"/>
          <w:sz w:val="24"/>
          <w:szCs w:val="24"/>
        </w:rPr>
        <w:t>St. Paul Mercury Test is not the standard for removal</w:t>
      </w:r>
    </w:p>
    <w:p w14:paraId="43940BB3" w14:textId="77777777" w:rsidR="00E14BE6" w:rsidRPr="00530E83" w:rsidRDefault="00535744">
      <w:pPr>
        <w:numPr>
          <w:ilvl w:val="2"/>
          <w:numId w:val="1"/>
        </w:numPr>
        <w:rPr>
          <w:rFonts w:ascii="Times New Roman" w:hAnsi="Times New Roman" w:cs="Times New Roman"/>
          <w:sz w:val="24"/>
          <w:szCs w:val="24"/>
        </w:rPr>
      </w:pPr>
      <w:r w:rsidRPr="00530E83">
        <w:rPr>
          <w:rFonts w:ascii="Times New Roman" w:hAnsi="Times New Roman" w:cs="Times New Roman"/>
          <w:sz w:val="24"/>
          <w:szCs w:val="24"/>
        </w:rPr>
        <w:t>1446(c)(2)(b)</w:t>
      </w:r>
    </w:p>
    <w:p w14:paraId="2191BDB4" w14:textId="77777777" w:rsidR="00E14BE6" w:rsidRPr="00530E83" w:rsidRDefault="00535744">
      <w:pPr>
        <w:numPr>
          <w:ilvl w:val="3"/>
          <w:numId w:val="1"/>
        </w:numPr>
        <w:rPr>
          <w:rFonts w:ascii="Times New Roman" w:hAnsi="Times New Roman" w:cs="Times New Roman"/>
          <w:sz w:val="24"/>
          <w:szCs w:val="24"/>
        </w:rPr>
      </w:pPr>
      <w:r w:rsidRPr="00530E83">
        <w:rPr>
          <w:rFonts w:ascii="Times New Roman" w:hAnsi="Times New Roman" w:cs="Times New Roman"/>
          <w:sz w:val="24"/>
          <w:szCs w:val="24"/>
        </w:rPr>
        <w:t xml:space="preserve">If the defendant can show by a preponderance of the evidence shows that the amount in controversy exceeds </w:t>
      </w:r>
      <w:r w:rsidR="00D1352A" w:rsidRPr="00530E83">
        <w:rPr>
          <w:rFonts w:ascii="Times New Roman" w:hAnsi="Times New Roman" w:cs="Times New Roman"/>
          <w:sz w:val="24"/>
          <w:szCs w:val="24"/>
        </w:rPr>
        <w:t>$75,000</w:t>
      </w:r>
      <w:r w:rsidRPr="00530E83">
        <w:rPr>
          <w:rFonts w:ascii="Times New Roman" w:hAnsi="Times New Roman" w:cs="Times New Roman"/>
          <w:sz w:val="24"/>
          <w:szCs w:val="24"/>
        </w:rPr>
        <w:t xml:space="preserve"> </w:t>
      </w:r>
    </w:p>
    <w:p w14:paraId="6F27568A" w14:textId="77777777" w:rsidR="00E14BE6" w:rsidRPr="00530E83" w:rsidRDefault="00535744">
      <w:pPr>
        <w:numPr>
          <w:ilvl w:val="3"/>
          <w:numId w:val="1"/>
        </w:numPr>
        <w:rPr>
          <w:rFonts w:ascii="Times New Roman" w:hAnsi="Times New Roman" w:cs="Times New Roman"/>
          <w:sz w:val="24"/>
          <w:szCs w:val="24"/>
        </w:rPr>
      </w:pPr>
      <w:r w:rsidRPr="00530E83">
        <w:rPr>
          <w:rFonts w:ascii="Times New Roman" w:hAnsi="Times New Roman" w:cs="Times New Roman"/>
          <w:sz w:val="24"/>
          <w:szCs w:val="24"/>
        </w:rPr>
        <w:t>Tougher standard than the St. Paul Mercury Test</w:t>
      </w:r>
    </w:p>
    <w:p w14:paraId="532FD628" w14:textId="77777777" w:rsidR="00E14BE6" w:rsidRPr="00530E83" w:rsidRDefault="00535744">
      <w:pPr>
        <w:numPr>
          <w:ilvl w:val="3"/>
          <w:numId w:val="1"/>
        </w:numPr>
        <w:rPr>
          <w:rFonts w:ascii="Times New Roman" w:hAnsi="Times New Roman" w:cs="Times New Roman"/>
          <w:sz w:val="24"/>
          <w:szCs w:val="24"/>
        </w:rPr>
      </w:pPr>
      <w:r w:rsidRPr="00530E83">
        <w:rPr>
          <w:rFonts w:ascii="Times New Roman" w:hAnsi="Times New Roman" w:cs="Times New Roman"/>
          <w:sz w:val="24"/>
          <w:szCs w:val="24"/>
        </w:rPr>
        <w:t xml:space="preserve">Preponderance </w:t>
      </w:r>
      <w:r w:rsidR="00D1352A" w:rsidRPr="00530E83">
        <w:rPr>
          <w:rFonts w:ascii="Times New Roman" w:hAnsi="Times New Roman" w:cs="Times New Roman"/>
          <w:sz w:val="24"/>
          <w:szCs w:val="24"/>
        </w:rPr>
        <w:t xml:space="preserve">of the evidence </w:t>
      </w:r>
      <w:r w:rsidRPr="00530E83">
        <w:rPr>
          <w:rFonts w:ascii="Times New Roman" w:hAnsi="Times New Roman" w:cs="Times New Roman"/>
          <w:sz w:val="24"/>
          <w:szCs w:val="24"/>
        </w:rPr>
        <w:t>is a slightly confusing and ambiguous term</w:t>
      </w:r>
    </w:p>
    <w:p w14:paraId="6D379744" w14:textId="12EB622E" w:rsidR="00D1352A" w:rsidRPr="00530E83" w:rsidRDefault="00D1352A" w:rsidP="00D1352A">
      <w:pPr>
        <w:numPr>
          <w:ilvl w:val="4"/>
          <w:numId w:val="1"/>
        </w:numPr>
        <w:rPr>
          <w:rFonts w:ascii="Times New Roman" w:hAnsi="Times New Roman" w:cs="Times New Roman"/>
          <w:sz w:val="24"/>
          <w:szCs w:val="24"/>
        </w:rPr>
      </w:pPr>
      <w:r w:rsidRPr="00530E83">
        <w:rPr>
          <w:rFonts w:ascii="Times New Roman" w:hAnsi="Times New Roman" w:cs="Times New Roman"/>
          <w:sz w:val="24"/>
          <w:szCs w:val="24"/>
        </w:rPr>
        <w:t xml:space="preserve">evidence is </w:t>
      </w:r>
      <w:r w:rsidR="00D4491A">
        <w:rPr>
          <w:rFonts w:ascii="Times New Roman" w:hAnsi="Times New Roman" w:cs="Times New Roman"/>
          <w:sz w:val="24"/>
          <w:szCs w:val="24"/>
        </w:rPr>
        <w:t>always considered</w:t>
      </w:r>
      <w:r w:rsidRPr="00530E83">
        <w:rPr>
          <w:rFonts w:ascii="Times New Roman" w:hAnsi="Times New Roman" w:cs="Times New Roman"/>
          <w:sz w:val="24"/>
          <w:szCs w:val="24"/>
        </w:rPr>
        <w:t xml:space="preserve"> to determine AIC – one looks to the pleadings</w:t>
      </w:r>
      <w:r w:rsidR="00D4491A">
        <w:rPr>
          <w:rFonts w:ascii="Times New Roman" w:hAnsi="Times New Roman" w:cs="Times New Roman"/>
          <w:sz w:val="24"/>
          <w:szCs w:val="24"/>
        </w:rPr>
        <w:t xml:space="preserve"> – not </w:t>
      </w:r>
      <w:r w:rsidR="00D7377C">
        <w:rPr>
          <w:rFonts w:ascii="Times New Roman" w:hAnsi="Times New Roman" w:cs="Times New Roman"/>
          <w:sz w:val="24"/>
          <w:szCs w:val="24"/>
        </w:rPr>
        <w:t xml:space="preserve">sure what </w:t>
      </w:r>
      <w:r w:rsidR="009C5322">
        <w:rPr>
          <w:rFonts w:ascii="Times New Roman" w:hAnsi="Times New Roman" w:cs="Times New Roman"/>
          <w:sz w:val="24"/>
          <w:szCs w:val="24"/>
        </w:rPr>
        <w:t>preponderance</w:t>
      </w:r>
      <w:r w:rsidR="00D7377C">
        <w:rPr>
          <w:rFonts w:ascii="Times New Roman" w:hAnsi="Times New Roman" w:cs="Times New Roman"/>
          <w:sz w:val="24"/>
          <w:szCs w:val="24"/>
        </w:rPr>
        <w:t xml:space="preserve"> </w:t>
      </w:r>
      <w:r w:rsidR="00D4491A">
        <w:rPr>
          <w:rFonts w:ascii="Times New Roman" w:hAnsi="Times New Roman" w:cs="Times New Roman"/>
          <w:sz w:val="24"/>
          <w:szCs w:val="24"/>
        </w:rPr>
        <w:t>of the evidence means in that context</w:t>
      </w:r>
    </w:p>
    <w:p w14:paraId="08B30AA3" w14:textId="77777777" w:rsidR="00E14BE6" w:rsidRPr="00530E83" w:rsidRDefault="00E14BE6">
      <w:pPr>
        <w:rPr>
          <w:rFonts w:ascii="Times New Roman" w:hAnsi="Times New Roman" w:cs="Times New Roman"/>
          <w:sz w:val="24"/>
          <w:szCs w:val="24"/>
        </w:rPr>
      </w:pPr>
    </w:p>
    <w:p w14:paraId="57ABB74D" w14:textId="77777777" w:rsidR="00E14BE6" w:rsidRPr="00530E83" w:rsidRDefault="00535744">
      <w:pPr>
        <w:rPr>
          <w:rFonts w:ascii="Times New Roman" w:hAnsi="Times New Roman" w:cs="Times New Roman"/>
          <w:sz w:val="24"/>
          <w:szCs w:val="24"/>
        </w:rPr>
      </w:pPr>
      <w:r w:rsidRPr="00530E83">
        <w:rPr>
          <w:rFonts w:ascii="Times New Roman" w:hAnsi="Times New Roman" w:cs="Times New Roman"/>
          <w:sz w:val="24"/>
          <w:szCs w:val="24"/>
        </w:rPr>
        <w:t>Devices Defeating Diversity/Alienage</w:t>
      </w:r>
    </w:p>
    <w:p w14:paraId="71A3E5A1" w14:textId="77777777" w:rsidR="00E14BE6" w:rsidRPr="00530E83" w:rsidRDefault="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 xml:space="preserve">Adding </w:t>
      </w:r>
      <w:r w:rsidR="00241236" w:rsidRPr="00530E83">
        <w:rPr>
          <w:rFonts w:ascii="Times New Roman" w:hAnsi="Times New Roman" w:cs="Times New Roman"/>
          <w:sz w:val="24"/>
          <w:szCs w:val="24"/>
        </w:rPr>
        <w:t xml:space="preserve">diversity-destroying </w:t>
      </w:r>
      <w:r w:rsidRPr="00530E83">
        <w:rPr>
          <w:rFonts w:ascii="Times New Roman" w:hAnsi="Times New Roman" w:cs="Times New Roman"/>
          <w:sz w:val="24"/>
          <w:szCs w:val="24"/>
        </w:rPr>
        <w:t>plaintiffs to defeat diversity</w:t>
      </w:r>
    </w:p>
    <w:p w14:paraId="37AD3777" w14:textId="77777777"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Or plaintiffs who are asking for the less than the minimum</w:t>
      </w:r>
    </w:p>
    <w:p w14:paraId="0B35B251" w14:textId="77777777"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You can assign a fraction of your contract to another party to defeat diversity</w:t>
      </w:r>
    </w:p>
    <w:p w14:paraId="260677FD" w14:textId="77777777"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Much less common to assign part of your lawsuit</w:t>
      </w:r>
    </w:p>
    <w:p w14:paraId="6135DEFA" w14:textId="77777777" w:rsidR="00E14BE6" w:rsidRPr="00530E83" w:rsidRDefault="00535744">
      <w:pPr>
        <w:numPr>
          <w:ilvl w:val="2"/>
          <w:numId w:val="1"/>
        </w:numPr>
        <w:contextualSpacing/>
        <w:rPr>
          <w:rFonts w:ascii="Times New Roman" w:hAnsi="Times New Roman" w:cs="Times New Roman"/>
          <w:sz w:val="24"/>
          <w:szCs w:val="24"/>
        </w:rPr>
      </w:pPr>
      <w:r w:rsidRPr="00530E83">
        <w:rPr>
          <w:rFonts w:ascii="Times New Roman" w:hAnsi="Times New Roman" w:cs="Times New Roman"/>
          <w:sz w:val="24"/>
          <w:szCs w:val="24"/>
        </w:rPr>
        <w:t>Much more likely find another Plaintiff who was affected by defendant’s action</w:t>
      </w:r>
    </w:p>
    <w:p w14:paraId="6AB81441" w14:textId="77777777" w:rsidR="00E14BE6" w:rsidRPr="00530E83" w:rsidRDefault="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Adding defendants to defeat diversity</w:t>
      </w:r>
    </w:p>
    <w:p w14:paraId="32EDEFFC" w14:textId="0F34F1EA"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 xml:space="preserve">Find another defendant that they can add (co-defendant) who is below the minimum </w:t>
      </w:r>
      <w:r w:rsidR="00241236" w:rsidRPr="00530E83">
        <w:rPr>
          <w:rFonts w:ascii="Times New Roman" w:hAnsi="Times New Roman" w:cs="Times New Roman"/>
          <w:sz w:val="24"/>
          <w:szCs w:val="24"/>
        </w:rPr>
        <w:t>or is diversity-destroying</w:t>
      </w:r>
      <w:r w:rsidR="009C5322">
        <w:rPr>
          <w:rFonts w:ascii="Times New Roman" w:hAnsi="Times New Roman" w:cs="Times New Roman"/>
          <w:sz w:val="24"/>
          <w:szCs w:val="24"/>
        </w:rPr>
        <w:t xml:space="preserve"> (or is in-state)</w:t>
      </w:r>
    </w:p>
    <w:p w14:paraId="6D1C5F60" w14:textId="77777777"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lastRenderedPageBreak/>
        <w:t>Often used when you sue a corporation and then you also include an individual employee in the suit to defeat diversity</w:t>
      </w:r>
    </w:p>
    <w:p w14:paraId="7483D4FE" w14:textId="77777777" w:rsidR="00E14BE6" w:rsidRPr="00530E83" w:rsidRDefault="00E14BE6">
      <w:pPr>
        <w:rPr>
          <w:rFonts w:ascii="Times New Roman" w:hAnsi="Times New Roman" w:cs="Times New Roman"/>
          <w:sz w:val="24"/>
          <w:szCs w:val="24"/>
        </w:rPr>
      </w:pPr>
    </w:p>
    <w:p w14:paraId="008EFC81" w14:textId="77777777" w:rsidR="00E14BE6" w:rsidRPr="00530E83" w:rsidRDefault="004C2222">
      <w:pPr>
        <w:rPr>
          <w:rFonts w:ascii="Times New Roman" w:hAnsi="Times New Roman" w:cs="Times New Roman"/>
          <w:sz w:val="24"/>
          <w:szCs w:val="24"/>
        </w:rPr>
      </w:pPr>
      <w:r w:rsidRPr="00530E83">
        <w:rPr>
          <w:rFonts w:ascii="Times New Roman" w:hAnsi="Times New Roman" w:cs="Times New Roman"/>
          <w:sz w:val="24"/>
          <w:szCs w:val="24"/>
        </w:rPr>
        <w:t xml:space="preserve">Joining defendants to defeat diversity often works, but </w:t>
      </w:r>
      <w:r w:rsidR="00506229" w:rsidRPr="00530E83">
        <w:rPr>
          <w:rFonts w:ascii="Times New Roman" w:hAnsi="Times New Roman" w:cs="Times New Roman"/>
          <w:sz w:val="24"/>
          <w:szCs w:val="24"/>
        </w:rPr>
        <w:t>keep in mind…</w:t>
      </w:r>
      <w:r w:rsidR="00535744" w:rsidRPr="00530E83">
        <w:rPr>
          <w:rFonts w:ascii="Times New Roman" w:hAnsi="Times New Roman" w:cs="Times New Roman"/>
          <w:sz w:val="24"/>
          <w:szCs w:val="24"/>
        </w:rPr>
        <w:t>Fraudulent Joinder</w:t>
      </w:r>
    </w:p>
    <w:p w14:paraId="08798774" w14:textId="77777777" w:rsidR="00E14BE6" w:rsidRPr="00530E83" w:rsidRDefault="00535744">
      <w:pPr>
        <w:numPr>
          <w:ilvl w:val="0"/>
          <w:numId w:val="2"/>
        </w:numPr>
        <w:contextualSpacing/>
        <w:rPr>
          <w:rFonts w:ascii="Times New Roman" w:hAnsi="Times New Roman" w:cs="Times New Roman"/>
          <w:sz w:val="24"/>
          <w:szCs w:val="24"/>
        </w:rPr>
      </w:pPr>
      <w:r w:rsidRPr="00530E83">
        <w:rPr>
          <w:rFonts w:ascii="Times New Roman" w:hAnsi="Times New Roman" w:cs="Times New Roman"/>
          <w:sz w:val="24"/>
          <w:szCs w:val="24"/>
        </w:rPr>
        <w:t>Rose v. Giamatti</w:t>
      </w:r>
    </w:p>
    <w:p w14:paraId="394E3586" w14:textId="77777777" w:rsidR="00E14BE6" w:rsidRPr="00530E83" w:rsidRDefault="00535744">
      <w:pPr>
        <w:numPr>
          <w:ilvl w:val="1"/>
          <w:numId w:val="1"/>
        </w:numPr>
        <w:contextualSpacing/>
        <w:rPr>
          <w:rFonts w:ascii="Times New Roman" w:hAnsi="Times New Roman" w:cs="Times New Roman"/>
          <w:sz w:val="24"/>
          <w:szCs w:val="24"/>
        </w:rPr>
      </w:pPr>
      <w:r w:rsidRPr="00530E83">
        <w:rPr>
          <w:rFonts w:ascii="Times New Roman" w:hAnsi="Times New Roman" w:cs="Times New Roman"/>
          <w:sz w:val="24"/>
          <w:szCs w:val="24"/>
        </w:rPr>
        <w:t>Pete Rose from Ohio s</w:t>
      </w:r>
      <w:r w:rsidR="00506229" w:rsidRPr="00530E83">
        <w:rPr>
          <w:rFonts w:ascii="Times New Roman" w:hAnsi="Times New Roman" w:cs="Times New Roman"/>
          <w:sz w:val="24"/>
          <w:szCs w:val="24"/>
        </w:rPr>
        <w:t xml:space="preserve">ues Giamatti (MLB Commissioner) – joins </w:t>
      </w:r>
      <w:r w:rsidR="004C2222" w:rsidRPr="00530E83">
        <w:rPr>
          <w:rFonts w:ascii="Times New Roman" w:hAnsi="Times New Roman" w:cs="Times New Roman"/>
          <w:sz w:val="24"/>
          <w:szCs w:val="24"/>
        </w:rPr>
        <w:t>Cincinnati</w:t>
      </w:r>
      <w:r w:rsidRPr="00530E83">
        <w:rPr>
          <w:rFonts w:ascii="Times New Roman" w:hAnsi="Times New Roman" w:cs="Times New Roman"/>
          <w:sz w:val="24"/>
          <w:szCs w:val="24"/>
        </w:rPr>
        <w:t xml:space="preserve"> Reds </w:t>
      </w:r>
      <w:r w:rsidR="00506229" w:rsidRPr="00530E83">
        <w:rPr>
          <w:rFonts w:ascii="Times New Roman" w:hAnsi="Times New Roman" w:cs="Times New Roman"/>
          <w:sz w:val="24"/>
          <w:szCs w:val="24"/>
        </w:rPr>
        <w:t xml:space="preserve">as defendants </w:t>
      </w:r>
      <w:r w:rsidRPr="00530E83">
        <w:rPr>
          <w:rFonts w:ascii="Times New Roman" w:hAnsi="Times New Roman" w:cs="Times New Roman"/>
          <w:sz w:val="24"/>
          <w:szCs w:val="24"/>
        </w:rPr>
        <w:t>to attempt to defeat diversity and keep the case in Ohio</w:t>
      </w:r>
      <w:r w:rsidR="004C2222" w:rsidRPr="00530E83">
        <w:rPr>
          <w:rFonts w:ascii="Times New Roman" w:hAnsi="Times New Roman" w:cs="Times New Roman"/>
          <w:sz w:val="24"/>
          <w:szCs w:val="24"/>
        </w:rPr>
        <w:t xml:space="preserve"> state court</w:t>
      </w:r>
    </w:p>
    <w:p w14:paraId="0868267E" w14:textId="77777777" w:rsidR="00312E42" w:rsidRPr="00530E83" w:rsidRDefault="00535744">
      <w:pPr>
        <w:numPr>
          <w:ilvl w:val="2"/>
          <w:numId w:val="1"/>
        </w:numPr>
        <w:contextualSpacing/>
        <w:rPr>
          <w:rFonts w:ascii="Times New Roman" w:hAnsi="Times New Roman" w:cs="Times New Roman"/>
          <w:sz w:val="24"/>
          <w:szCs w:val="24"/>
        </w:rPr>
      </w:pPr>
      <w:r w:rsidRPr="00530E83">
        <w:rPr>
          <w:rFonts w:ascii="Times New Roman" w:hAnsi="Times New Roman" w:cs="Times New Roman"/>
          <w:sz w:val="24"/>
          <w:szCs w:val="24"/>
        </w:rPr>
        <w:t>Th</w:t>
      </w:r>
      <w:r w:rsidR="00312E42" w:rsidRPr="00530E83">
        <w:rPr>
          <w:rFonts w:ascii="Times New Roman" w:hAnsi="Times New Roman" w:cs="Times New Roman"/>
          <w:sz w:val="24"/>
          <w:szCs w:val="24"/>
        </w:rPr>
        <w:t>e Reds were fraudulently joined so the case can be removed</w:t>
      </w:r>
    </w:p>
    <w:p w14:paraId="1E99729D" w14:textId="77777777" w:rsidR="00312E42" w:rsidRPr="00530E83" w:rsidRDefault="00312E42">
      <w:pPr>
        <w:numPr>
          <w:ilvl w:val="2"/>
          <w:numId w:val="1"/>
        </w:numPr>
        <w:contextualSpacing/>
        <w:rPr>
          <w:rFonts w:ascii="Times New Roman" w:hAnsi="Times New Roman" w:cs="Times New Roman"/>
          <w:sz w:val="24"/>
          <w:szCs w:val="24"/>
        </w:rPr>
      </w:pPr>
      <w:r w:rsidRPr="00530E83">
        <w:rPr>
          <w:rFonts w:ascii="Times New Roman" w:hAnsi="Times New Roman" w:cs="Times New Roman"/>
          <w:sz w:val="24"/>
          <w:szCs w:val="24"/>
        </w:rPr>
        <w:t>“In fraudulent joinder cases the underlying reason for removal is that there is no factual basis upon which it can be claimed that the resident [!] defendant is jointly liable or where there is such liability there is no purpose to prosecute the action against the resident defendant in good faith….”</w:t>
      </w:r>
    </w:p>
    <w:p w14:paraId="7FCEA568" w14:textId="77777777" w:rsidR="00312E42" w:rsidRPr="00530E83" w:rsidRDefault="00312E42">
      <w:pPr>
        <w:numPr>
          <w:ilvl w:val="2"/>
          <w:numId w:val="1"/>
        </w:numPr>
        <w:contextualSpacing/>
        <w:rPr>
          <w:rFonts w:ascii="Times New Roman" w:hAnsi="Times New Roman" w:cs="Times New Roman"/>
          <w:sz w:val="24"/>
          <w:szCs w:val="24"/>
        </w:rPr>
      </w:pPr>
      <w:r w:rsidRPr="00530E83">
        <w:rPr>
          <w:rFonts w:ascii="Times New Roman" w:hAnsi="Times New Roman" w:cs="Times New Roman"/>
          <w:sz w:val="24"/>
          <w:szCs w:val="24"/>
        </w:rPr>
        <w:t>Green: the issue is not just that Rose failed to state a claim against the Reds</w:t>
      </w:r>
    </w:p>
    <w:p w14:paraId="35AC85B6" w14:textId="77777777" w:rsidR="00312E42" w:rsidRPr="00530E83" w:rsidRDefault="00312E42" w:rsidP="00312E42">
      <w:pPr>
        <w:numPr>
          <w:ilvl w:val="3"/>
          <w:numId w:val="1"/>
        </w:numPr>
        <w:contextualSpacing/>
        <w:rPr>
          <w:rFonts w:ascii="Times New Roman" w:hAnsi="Times New Roman" w:cs="Times New Roman"/>
          <w:sz w:val="24"/>
          <w:szCs w:val="24"/>
        </w:rPr>
      </w:pPr>
      <w:r w:rsidRPr="00530E83">
        <w:rPr>
          <w:rFonts w:ascii="Times New Roman" w:hAnsi="Times New Roman" w:cs="Times New Roman"/>
          <w:sz w:val="24"/>
          <w:szCs w:val="24"/>
        </w:rPr>
        <w:t>the plaintiff’s claim against the fraudulently joined party has to be even worse than that</w:t>
      </w:r>
      <w:r w:rsidR="00052929" w:rsidRPr="00530E83">
        <w:rPr>
          <w:rFonts w:ascii="Times New Roman" w:hAnsi="Times New Roman" w:cs="Times New Roman"/>
          <w:sz w:val="24"/>
          <w:szCs w:val="24"/>
        </w:rPr>
        <w:t xml:space="preserve"> e.g.</w:t>
      </w:r>
    </w:p>
    <w:p w14:paraId="36926591" w14:textId="77777777" w:rsidR="00E14BE6" w:rsidRPr="00530E83" w:rsidRDefault="00312E42">
      <w:pPr>
        <w:numPr>
          <w:ilvl w:val="3"/>
          <w:numId w:val="1"/>
        </w:numPr>
        <w:contextualSpacing/>
        <w:rPr>
          <w:rFonts w:ascii="Times New Roman" w:hAnsi="Times New Roman" w:cs="Times New Roman"/>
          <w:sz w:val="24"/>
          <w:szCs w:val="24"/>
        </w:rPr>
      </w:pPr>
      <w:r w:rsidRPr="00530E83">
        <w:rPr>
          <w:rFonts w:ascii="Times New Roman" w:hAnsi="Times New Roman" w:cs="Times New Roman"/>
          <w:sz w:val="24"/>
          <w:szCs w:val="24"/>
        </w:rPr>
        <w:t>defendant cannot provider the relief requested at all</w:t>
      </w:r>
    </w:p>
    <w:p w14:paraId="294F4C56" w14:textId="77777777" w:rsidR="00312E42" w:rsidRPr="00530E83" w:rsidRDefault="00312E42">
      <w:pPr>
        <w:numPr>
          <w:ilvl w:val="3"/>
          <w:numId w:val="1"/>
        </w:numPr>
        <w:contextualSpacing/>
        <w:rPr>
          <w:rFonts w:ascii="Times New Roman" w:hAnsi="Times New Roman" w:cs="Times New Roman"/>
          <w:sz w:val="24"/>
          <w:szCs w:val="24"/>
        </w:rPr>
      </w:pPr>
      <w:r w:rsidRPr="00530E83">
        <w:rPr>
          <w:rFonts w:ascii="Times New Roman" w:hAnsi="Times New Roman" w:cs="Times New Roman"/>
          <w:sz w:val="24"/>
          <w:szCs w:val="24"/>
        </w:rPr>
        <w:t xml:space="preserve">or </w:t>
      </w:r>
      <w:r w:rsidR="00052929" w:rsidRPr="00530E83">
        <w:rPr>
          <w:rFonts w:ascii="Times New Roman" w:hAnsi="Times New Roman" w:cs="Times New Roman"/>
          <w:sz w:val="24"/>
          <w:szCs w:val="24"/>
        </w:rPr>
        <w:t>the</w:t>
      </w:r>
      <w:r w:rsidRPr="00530E83">
        <w:rPr>
          <w:rFonts w:ascii="Times New Roman" w:hAnsi="Times New Roman" w:cs="Times New Roman"/>
          <w:sz w:val="24"/>
          <w:szCs w:val="24"/>
        </w:rPr>
        <w:t xml:space="preserve"> claim is not even colorable – there is no possibili</w:t>
      </w:r>
      <w:r w:rsidR="00052929" w:rsidRPr="00530E83">
        <w:rPr>
          <w:rFonts w:ascii="Times New Roman" w:hAnsi="Times New Roman" w:cs="Times New Roman"/>
          <w:sz w:val="24"/>
          <w:szCs w:val="24"/>
        </w:rPr>
        <w:t>ty that you state a claim</w:t>
      </w:r>
    </w:p>
    <w:p w14:paraId="62303EDB" w14:textId="77777777" w:rsidR="00E14BE6" w:rsidRPr="00530E83" w:rsidRDefault="00E14BE6">
      <w:pPr>
        <w:rPr>
          <w:rFonts w:ascii="Times New Roman" w:hAnsi="Times New Roman" w:cs="Times New Roman"/>
          <w:sz w:val="24"/>
          <w:szCs w:val="24"/>
        </w:rPr>
      </w:pPr>
    </w:p>
    <w:p w14:paraId="6FE83990" w14:textId="77777777" w:rsidR="00E14BE6" w:rsidRPr="00530E83" w:rsidRDefault="00535744">
      <w:pPr>
        <w:rPr>
          <w:rFonts w:ascii="Times New Roman" w:hAnsi="Times New Roman" w:cs="Times New Roman"/>
          <w:sz w:val="24"/>
          <w:szCs w:val="24"/>
        </w:rPr>
      </w:pPr>
      <w:r w:rsidRPr="00530E83">
        <w:rPr>
          <w:rFonts w:ascii="Times New Roman" w:hAnsi="Times New Roman" w:cs="Times New Roman"/>
          <w:sz w:val="24"/>
          <w:szCs w:val="24"/>
        </w:rPr>
        <w:t>1446(b)(2)(A)</w:t>
      </w:r>
    </w:p>
    <w:p w14:paraId="3AF539A1" w14:textId="77777777" w:rsidR="00E14BE6" w:rsidRPr="00530E83" w:rsidRDefault="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 xml:space="preserve">You need </w:t>
      </w:r>
      <w:r w:rsidRPr="00530E83">
        <w:rPr>
          <w:rFonts w:ascii="Times New Roman" w:hAnsi="Times New Roman" w:cs="Times New Roman"/>
          <w:i/>
          <w:sz w:val="24"/>
          <w:szCs w:val="24"/>
        </w:rPr>
        <w:t>all</w:t>
      </w:r>
      <w:r w:rsidRPr="00530E83">
        <w:rPr>
          <w:rFonts w:ascii="Times New Roman" w:hAnsi="Times New Roman" w:cs="Times New Roman"/>
          <w:sz w:val="24"/>
          <w:szCs w:val="24"/>
        </w:rPr>
        <w:t xml:space="preserve"> defendants to agree to remove the case to federal court</w:t>
      </w:r>
    </w:p>
    <w:p w14:paraId="6CB0BA1D" w14:textId="77777777" w:rsidR="00E14BE6" w:rsidRPr="00530E83" w:rsidRDefault="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You can defeat removal if you add a defendant who does not want to be removed</w:t>
      </w:r>
    </w:p>
    <w:p w14:paraId="52E0E890" w14:textId="77777777" w:rsidR="00E14BE6" w:rsidRPr="00530E83" w:rsidRDefault="00E14BE6">
      <w:pPr>
        <w:rPr>
          <w:rFonts w:ascii="Times New Roman" w:hAnsi="Times New Roman" w:cs="Times New Roman"/>
          <w:sz w:val="24"/>
          <w:szCs w:val="24"/>
        </w:rPr>
      </w:pPr>
    </w:p>
    <w:p w14:paraId="4BC9252E" w14:textId="77777777" w:rsidR="00E14BE6" w:rsidRPr="00530E83" w:rsidRDefault="00E14BE6">
      <w:pPr>
        <w:rPr>
          <w:rFonts w:ascii="Times New Roman" w:hAnsi="Times New Roman" w:cs="Times New Roman"/>
          <w:sz w:val="24"/>
          <w:szCs w:val="24"/>
        </w:rPr>
      </w:pPr>
    </w:p>
    <w:p w14:paraId="7EA43730" w14:textId="77777777" w:rsidR="00E14BE6" w:rsidRPr="00530E83" w:rsidRDefault="00535744">
      <w:pPr>
        <w:rPr>
          <w:rFonts w:ascii="Times New Roman" w:hAnsi="Times New Roman" w:cs="Times New Roman"/>
          <w:sz w:val="24"/>
          <w:szCs w:val="24"/>
        </w:rPr>
      </w:pPr>
      <w:r w:rsidRPr="00530E83">
        <w:rPr>
          <w:rFonts w:ascii="Times New Roman" w:hAnsi="Times New Roman" w:cs="Times New Roman"/>
          <w:sz w:val="24"/>
          <w:szCs w:val="24"/>
        </w:rPr>
        <w:t>1441(f)</w:t>
      </w:r>
    </w:p>
    <w:p w14:paraId="7CE638B3" w14:textId="77777777" w:rsidR="00E14BE6" w:rsidRPr="00530E83" w:rsidRDefault="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The court to which such civil action is removed is not precluded from hearing and determining any claim in such civil action because the state court from which such civil action is removed did not have jurisdiction over that claim</w:t>
      </w:r>
    </w:p>
    <w:p w14:paraId="271A2C6E" w14:textId="77777777" w:rsidR="00E14BE6" w:rsidRPr="00530E83" w:rsidRDefault="00535744" w:rsidP="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If you tried to remove a case from state court that had exclusive subject matter jurisdiction in federal court (e.g. patent claim), the feds ca</w:t>
      </w:r>
      <w:r w:rsidR="00FF2F83" w:rsidRPr="00530E83">
        <w:rPr>
          <w:rFonts w:ascii="Times New Roman" w:hAnsi="Times New Roman" w:cs="Times New Roman"/>
          <w:sz w:val="24"/>
          <w:szCs w:val="24"/>
        </w:rPr>
        <w:t>n accept the federal claim</w:t>
      </w:r>
    </w:p>
    <w:p w14:paraId="3227461D" w14:textId="77777777" w:rsidR="00535744" w:rsidRPr="00530E83" w:rsidRDefault="00535744" w:rsidP="00535744">
      <w:pPr>
        <w:numPr>
          <w:ilvl w:val="0"/>
          <w:numId w:val="1"/>
        </w:numPr>
        <w:contextualSpacing/>
        <w:rPr>
          <w:rFonts w:ascii="Times New Roman" w:hAnsi="Times New Roman" w:cs="Times New Roman"/>
          <w:sz w:val="24"/>
          <w:szCs w:val="24"/>
        </w:rPr>
      </w:pPr>
      <w:r w:rsidRPr="00530E83">
        <w:rPr>
          <w:rFonts w:ascii="Times New Roman" w:hAnsi="Times New Roman" w:cs="Times New Roman"/>
          <w:sz w:val="24"/>
          <w:szCs w:val="24"/>
        </w:rPr>
        <w:t>before 1441(f) that was not so</w:t>
      </w:r>
    </w:p>
    <w:p w14:paraId="27B98B52" w14:textId="77777777" w:rsidR="00E14BE6" w:rsidRPr="00530E83" w:rsidRDefault="00E14BE6">
      <w:pPr>
        <w:rPr>
          <w:rFonts w:ascii="Times New Roman" w:hAnsi="Times New Roman" w:cs="Times New Roman"/>
          <w:sz w:val="24"/>
          <w:szCs w:val="24"/>
        </w:rPr>
      </w:pPr>
      <w:bookmarkStart w:id="0" w:name="_GoBack"/>
      <w:bookmarkEnd w:id="0"/>
    </w:p>
    <w:sectPr w:rsidR="00E14BE6" w:rsidRPr="00530E8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62E20"/>
    <w:multiLevelType w:val="hybridMultilevel"/>
    <w:tmpl w:val="91AA89E6"/>
    <w:lvl w:ilvl="0" w:tplc="A27AADEA">
      <w:start w:val="4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B6ABD"/>
    <w:multiLevelType w:val="multilevel"/>
    <w:tmpl w:val="3FC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E78C0"/>
    <w:multiLevelType w:val="multilevel"/>
    <w:tmpl w:val="5418A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6C5C11"/>
    <w:multiLevelType w:val="multilevel"/>
    <w:tmpl w:val="80F0E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A80BCD"/>
    <w:multiLevelType w:val="multilevel"/>
    <w:tmpl w:val="F7BCA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E6"/>
    <w:rsid w:val="00052929"/>
    <w:rsid w:val="00100534"/>
    <w:rsid w:val="00241236"/>
    <w:rsid w:val="002D2C64"/>
    <w:rsid w:val="00312E42"/>
    <w:rsid w:val="00322E97"/>
    <w:rsid w:val="00327C85"/>
    <w:rsid w:val="003E573E"/>
    <w:rsid w:val="003F3C9A"/>
    <w:rsid w:val="00403FDC"/>
    <w:rsid w:val="004454B8"/>
    <w:rsid w:val="004A7429"/>
    <w:rsid w:val="004C2222"/>
    <w:rsid w:val="00506229"/>
    <w:rsid w:val="00530E83"/>
    <w:rsid w:val="00535744"/>
    <w:rsid w:val="00555A42"/>
    <w:rsid w:val="005A2856"/>
    <w:rsid w:val="00610F7D"/>
    <w:rsid w:val="00662FF3"/>
    <w:rsid w:val="0067422E"/>
    <w:rsid w:val="006A1B64"/>
    <w:rsid w:val="00742B4E"/>
    <w:rsid w:val="008C288D"/>
    <w:rsid w:val="008D0249"/>
    <w:rsid w:val="008E09F6"/>
    <w:rsid w:val="009C5322"/>
    <w:rsid w:val="00B21409"/>
    <w:rsid w:val="00C0548F"/>
    <w:rsid w:val="00C265DE"/>
    <w:rsid w:val="00D1352A"/>
    <w:rsid w:val="00D4491A"/>
    <w:rsid w:val="00D7377C"/>
    <w:rsid w:val="00DD4BF5"/>
    <w:rsid w:val="00E14BE6"/>
    <w:rsid w:val="00E559F3"/>
    <w:rsid w:val="00E93122"/>
    <w:rsid w:val="00F52076"/>
    <w:rsid w:val="00FE51BC"/>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4712"/>
  <w15:docId w15:val="{D97CCB33-7F8A-4939-8397-BBCC5028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30E83"/>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Green, Michael S</cp:lastModifiedBy>
  <cp:revision>4</cp:revision>
  <dcterms:created xsi:type="dcterms:W3CDTF">2019-09-09T16:03:00Z</dcterms:created>
  <dcterms:modified xsi:type="dcterms:W3CDTF">2019-09-09T16:06:00Z</dcterms:modified>
</cp:coreProperties>
</file>