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BBC" w:rsidRDefault="00B37BBC" w:rsidP="00B37BBC">
      <w:pPr>
        <w:spacing w:after="0" w:line="240" w:lineRule="auto"/>
        <w:rPr>
          <w:rFonts w:ascii="Times" w:hAnsi="Times"/>
        </w:rPr>
      </w:pPr>
      <w:r>
        <w:rPr>
          <w:rFonts w:ascii="Times" w:hAnsi="Times"/>
        </w:rPr>
        <w:t>Lecture 2</w:t>
      </w:r>
    </w:p>
    <w:p w:rsidR="00B37BBC" w:rsidRDefault="00B37BBC" w:rsidP="00B37BBC">
      <w:pPr>
        <w:spacing w:after="0" w:line="240" w:lineRule="auto"/>
        <w:rPr>
          <w:rFonts w:ascii="Times" w:hAnsi="Times"/>
        </w:rPr>
      </w:pPr>
      <w:r>
        <w:rPr>
          <w:rFonts w:ascii="Times" w:hAnsi="Times"/>
        </w:rPr>
        <w:t>8/29</w:t>
      </w:r>
    </w:p>
    <w:p w:rsidR="00B37BBC" w:rsidRPr="009E51D4" w:rsidRDefault="009E51D4" w:rsidP="00B37BBC">
      <w:pPr>
        <w:spacing w:after="0" w:line="240" w:lineRule="auto"/>
        <w:rPr>
          <w:rFonts w:ascii="Times" w:hAnsi="Times"/>
        </w:rPr>
      </w:pPr>
      <w:r w:rsidRPr="009E51D4">
        <w:rPr>
          <w:rFonts w:ascii="Times" w:hAnsi="Times"/>
        </w:rPr>
        <w:t>Martin v. Hunter’s Lessee, 14 U.S. 304 (1816)</w:t>
      </w:r>
    </w:p>
    <w:p w:rsidR="009E51D4" w:rsidRDefault="009E51D4" w:rsidP="00B37BBC">
      <w:pPr>
        <w:spacing w:after="0" w:line="240" w:lineRule="auto"/>
        <w:rPr>
          <w:rFonts w:ascii="Times" w:hAnsi="Times"/>
        </w:rPr>
      </w:pPr>
      <w:r w:rsidRPr="009E51D4">
        <w:rPr>
          <w:rFonts w:ascii="Times" w:hAnsi="Times"/>
        </w:rPr>
        <w:t xml:space="preserve">Held </w:t>
      </w:r>
      <w:r>
        <w:rPr>
          <w:rFonts w:ascii="Times" w:hAnsi="Times"/>
        </w:rPr>
        <w:t xml:space="preserve">that the US </w:t>
      </w:r>
      <w:proofErr w:type="spellStart"/>
      <w:r>
        <w:rPr>
          <w:rFonts w:ascii="Times" w:hAnsi="Times"/>
        </w:rPr>
        <w:t>SC</w:t>
      </w:r>
      <w:r w:rsidRPr="009E51D4">
        <w:rPr>
          <w:rFonts w:ascii="Times" w:hAnsi="Times"/>
        </w:rPr>
        <w:t>t</w:t>
      </w:r>
      <w:proofErr w:type="spellEnd"/>
      <w:r>
        <w:rPr>
          <w:rFonts w:ascii="Times" w:hAnsi="Times"/>
        </w:rPr>
        <w:t xml:space="preserve"> has appellate jurisdiction over state courts concerning federal questions</w:t>
      </w:r>
    </w:p>
    <w:p w:rsidR="009E51D4" w:rsidRDefault="009E51D4" w:rsidP="009E51D4">
      <w:pPr>
        <w:pStyle w:val="ListParagraph"/>
        <w:numPr>
          <w:ilvl w:val="0"/>
          <w:numId w:val="5"/>
        </w:numPr>
        <w:spacing w:after="0" w:line="240" w:lineRule="auto"/>
        <w:rPr>
          <w:rFonts w:ascii="Times" w:hAnsi="Times"/>
        </w:rPr>
      </w:pPr>
      <w:r>
        <w:rPr>
          <w:rFonts w:ascii="Times" w:hAnsi="Times"/>
        </w:rPr>
        <w:t xml:space="preserve">The VA </w:t>
      </w:r>
      <w:proofErr w:type="spellStart"/>
      <w:r>
        <w:rPr>
          <w:rFonts w:ascii="Times" w:hAnsi="Times"/>
        </w:rPr>
        <w:t>SCt</w:t>
      </w:r>
      <w:proofErr w:type="spellEnd"/>
      <w:r>
        <w:rPr>
          <w:rFonts w:ascii="Times" w:hAnsi="Times"/>
        </w:rPr>
        <w:t xml:space="preserve"> thought they did not because they were part of a different sovereign</w:t>
      </w:r>
    </w:p>
    <w:p w:rsidR="009E51D4" w:rsidRDefault="009E51D4" w:rsidP="009E51D4">
      <w:pPr>
        <w:pStyle w:val="ListParagraph"/>
        <w:numPr>
          <w:ilvl w:val="0"/>
          <w:numId w:val="5"/>
        </w:numPr>
        <w:spacing w:after="0" w:line="240" w:lineRule="auto"/>
        <w:rPr>
          <w:rFonts w:ascii="Times" w:hAnsi="Times"/>
        </w:rPr>
      </w:pPr>
      <w:r>
        <w:rPr>
          <w:rFonts w:ascii="Times" w:hAnsi="Times"/>
        </w:rPr>
        <w:t xml:space="preserve">What are arguments in favor of the US </w:t>
      </w:r>
      <w:proofErr w:type="spellStart"/>
      <w:r>
        <w:rPr>
          <w:rFonts w:ascii="Times" w:hAnsi="Times"/>
        </w:rPr>
        <w:t>SCt’s</w:t>
      </w:r>
      <w:proofErr w:type="spellEnd"/>
      <w:r>
        <w:rPr>
          <w:rFonts w:ascii="Times" w:hAnsi="Times"/>
        </w:rPr>
        <w:t xml:space="preserve"> position?</w:t>
      </w:r>
    </w:p>
    <w:p w:rsidR="009E51D4" w:rsidRDefault="009E51D4" w:rsidP="009E51D4">
      <w:pPr>
        <w:pStyle w:val="ListParagraph"/>
        <w:numPr>
          <w:ilvl w:val="0"/>
          <w:numId w:val="5"/>
        </w:numPr>
        <w:spacing w:after="0" w:line="240" w:lineRule="auto"/>
        <w:rPr>
          <w:rFonts w:ascii="Times" w:hAnsi="Times"/>
        </w:rPr>
      </w:pPr>
      <w:r>
        <w:rPr>
          <w:rFonts w:ascii="Times" w:hAnsi="Times"/>
        </w:rPr>
        <w:t xml:space="preserve">That the VA </w:t>
      </w:r>
      <w:proofErr w:type="spellStart"/>
      <w:r>
        <w:rPr>
          <w:rFonts w:ascii="Times" w:hAnsi="Times"/>
        </w:rPr>
        <w:t>SCt</w:t>
      </w:r>
      <w:proofErr w:type="spellEnd"/>
      <w:r>
        <w:rPr>
          <w:rFonts w:ascii="Times" w:hAnsi="Times"/>
        </w:rPr>
        <w:t xml:space="preserve"> would end up being the final authority on federal law in </w:t>
      </w:r>
      <w:proofErr w:type="gramStart"/>
      <w:r>
        <w:rPr>
          <w:rFonts w:ascii="Times" w:hAnsi="Times"/>
        </w:rPr>
        <w:t>Virginia?</w:t>
      </w:r>
      <w:proofErr w:type="gramEnd"/>
    </w:p>
    <w:p w:rsidR="009E51D4" w:rsidRDefault="009E51D4" w:rsidP="009E51D4">
      <w:pPr>
        <w:pStyle w:val="ListParagraph"/>
        <w:numPr>
          <w:ilvl w:val="1"/>
          <w:numId w:val="5"/>
        </w:numPr>
        <w:spacing w:after="0" w:line="240" w:lineRule="auto"/>
        <w:rPr>
          <w:rFonts w:ascii="Times" w:hAnsi="Times"/>
        </w:rPr>
      </w:pPr>
      <w:r>
        <w:rPr>
          <w:rFonts w:ascii="Times" w:hAnsi="Times"/>
        </w:rPr>
        <w:t xml:space="preserve">But the US </w:t>
      </w:r>
      <w:proofErr w:type="spellStart"/>
      <w:r>
        <w:rPr>
          <w:rFonts w:ascii="Times" w:hAnsi="Times"/>
        </w:rPr>
        <w:t>SCt</w:t>
      </w:r>
      <w:proofErr w:type="spellEnd"/>
      <w:r>
        <w:rPr>
          <w:rFonts w:ascii="Times" w:hAnsi="Times"/>
        </w:rPr>
        <w:t xml:space="preserve"> could still take cases on federal law brought up through the fed </w:t>
      </w:r>
      <w:proofErr w:type="spellStart"/>
      <w:r>
        <w:rPr>
          <w:rFonts w:ascii="Times" w:hAnsi="Times"/>
        </w:rPr>
        <w:t>ct</w:t>
      </w:r>
      <w:proofErr w:type="spellEnd"/>
      <w:r>
        <w:rPr>
          <w:rFonts w:ascii="Times" w:hAnsi="Times"/>
        </w:rPr>
        <w:t xml:space="preserve"> system</w:t>
      </w:r>
    </w:p>
    <w:p w:rsidR="009E51D4" w:rsidRDefault="009E51D4" w:rsidP="009E51D4">
      <w:pPr>
        <w:pStyle w:val="ListParagraph"/>
        <w:numPr>
          <w:ilvl w:val="1"/>
          <w:numId w:val="5"/>
        </w:numPr>
        <w:spacing w:after="0" w:line="240" w:lineRule="auto"/>
        <w:rPr>
          <w:rFonts w:ascii="Times" w:hAnsi="Times"/>
        </w:rPr>
      </w:pPr>
      <w:r>
        <w:rPr>
          <w:rFonts w:ascii="Times" w:hAnsi="Times"/>
        </w:rPr>
        <w:t xml:space="preserve">And the VA </w:t>
      </w:r>
      <w:proofErr w:type="spellStart"/>
      <w:r>
        <w:rPr>
          <w:rFonts w:ascii="Times" w:hAnsi="Times"/>
        </w:rPr>
        <w:t>SCt</w:t>
      </w:r>
      <w:proofErr w:type="spellEnd"/>
      <w:r>
        <w:rPr>
          <w:rFonts w:ascii="Times" w:hAnsi="Times"/>
        </w:rPr>
        <w:t xml:space="preserve"> could defer to these decision</w:t>
      </w:r>
    </w:p>
    <w:p w:rsidR="009E51D4" w:rsidRDefault="009E51D4" w:rsidP="009E51D4">
      <w:pPr>
        <w:pStyle w:val="ListParagraph"/>
        <w:numPr>
          <w:ilvl w:val="0"/>
          <w:numId w:val="5"/>
        </w:numPr>
        <w:spacing w:after="0" w:line="240" w:lineRule="auto"/>
        <w:rPr>
          <w:rFonts w:ascii="Times" w:hAnsi="Times"/>
        </w:rPr>
      </w:pPr>
      <w:proofErr w:type="gramStart"/>
      <w:r>
        <w:rPr>
          <w:rFonts w:ascii="Times" w:hAnsi="Times"/>
        </w:rPr>
        <w:t>BUT</w:t>
      </w:r>
      <w:proofErr w:type="gramEnd"/>
      <w:r>
        <w:rPr>
          <w:rFonts w:ascii="Times" w:hAnsi="Times"/>
        </w:rPr>
        <w:t xml:space="preserve"> what if there were no lower federal courts, as the US </w:t>
      </w:r>
      <w:proofErr w:type="spellStart"/>
      <w:r>
        <w:rPr>
          <w:rFonts w:ascii="Times" w:hAnsi="Times"/>
        </w:rPr>
        <w:t>Const</w:t>
      </w:r>
      <w:proofErr w:type="spellEnd"/>
      <w:r>
        <w:rPr>
          <w:rFonts w:ascii="Times" w:hAnsi="Times"/>
        </w:rPr>
        <w:t xml:space="preserve"> allows?</w:t>
      </w:r>
    </w:p>
    <w:p w:rsidR="009E51D4" w:rsidRDefault="009E51D4" w:rsidP="009E51D4">
      <w:pPr>
        <w:pStyle w:val="ListParagraph"/>
        <w:numPr>
          <w:ilvl w:val="0"/>
          <w:numId w:val="5"/>
        </w:numPr>
        <w:spacing w:after="0" w:line="240" w:lineRule="auto"/>
        <w:rPr>
          <w:rFonts w:ascii="Times" w:hAnsi="Times"/>
        </w:rPr>
      </w:pPr>
      <w:r>
        <w:rPr>
          <w:rFonts w:ascii="Times" w:hAnsi="Times"/>
        </w:rPr>
        <w:t xml:space="preserve">There would be nothing for the US </w:t>
      </w:r>
      <w:proofErr w:type="spellStart"/>
      <w:r>
        <w:rPr>
          <w:rFonts w:ascii="Times" w:hAnsi="Times"/>
        </w:rPr>
        <w:t>SCt</w:t>
      </w:r>
      <w:proofErr w:type="spellEnd"/>
      <w:r>
        <w:rPr>
          <w:rFonts w:ascii="Times" w:hAnsi="Times"/>
        </w:rPr>
        <w:t xml:space="preserve"> to take</w:t>
      </w:r>
    </w:p>
    <w:p w:rsidR="009E51D4" w:rsidRPr="009E51D4" w:rsidRDefault="009E51D4" w:rsidP="009E51D4">
      <w:pPr>
        <w:pStyle w:val="ListParagraph"/>
        <w:numPr>
          <w:ilvl w:val="0"/>
          <w:numId w:val="5"/>
        </w:numPr>
        <w:spacing w:after="0" w:line="240" w:lineRule="auto"/>
        <w:rPr>
          <w:rFonts w:ascii="Times" w:hAnsi="Times"/>
        </w:rPr>
      </w:pPr>
      <w:r>
        <w:rPr>
          <w:rFonts w:ascii="Times" w:hAnsi="Times"/>
        </w:rPr>
        <w:t xml:space="preserve">This is a strong argument for the US </w:t>
      </w:r>
      <w:proofErr w:type="spellStart"/>
      <w:r>
        <w:rPr>
          <w:rFonts w:ascii="Times" w:hAnsi="Times"/>
        </w:rPr>
        <w:t>SCt’s</w:t>
      </w:r>
      <w:proofErr w:type="spellEnd"/>
      <w:r>
        <w:rPr>
          <w:rFonts w:ascii="Times" w:hAnsi="Times"/>
        </w:rPr>
        <w:t xml:space="preserve"> po</w:t>
      </w:r>
      <w:r w:rsidR="0063563C">
        <w:rPr>
          <w:rFonts w:ascii="Times" w:hAnsi="Times"/>
        </w:rPr>
        <w:t>sition in Martin, though it is in tension with the idea of du</w:t>
      </w:r>
      <w:r>
        <w:rPr>
          <w:rFonts w:ascii="Times" w:hAnsi="Times"/>
        </w:rPr>
        <w:t>al sovereignty</w:t>
      </w:r>
    </w:p>
    <w:p w:rsidR="009E51D4" w:rsidRPr="009E51D4" w:rsidRDefault="009E51D4" w:rsidP="00B37BBC">
      <w:pPr>
        <w:spacing w:after="0" w:line="240" w:lineRule="auto"/>
        <w:rPr>
          <w:rFonts w:ascii="Times" w:hAnsi="Times"/>
        </w:rPr>
      </w:pPr>
    </w:p>
    <w:p w:rsidR="009E51D4" w:rsidRDefault="00A00514" w:rsidP="00B37BBC">
      <w:pPr>
        <w:spacing w:after="0" w:line="240" w:lineRule="auto"/>
        <w:rPr>
          <w:rFonts w:ascii="Times" w:hAnsi="Times"/>
          <w:b/>
        </w:rPr>
      </w:pPr>
      <w:r>
        <w:rPr>
          <w:rFonts w:ascii="Times" w:hAnsi="Times"/>
          <w:b/>
        </w:rPr>
        <w:t>Distinguished SMJ, PJ, and venue</w:t>
      </w:r>
    </w:p>
    <w:p w:rsidR="00A00514" w:rsidRPr="00A00514" w:rsidRDefault="00A00514" w:rsidP="00B37BBC">
      <w:pPr>
        <w:spacing w:after="0" w:line="240" w:lineRule="auto"/>
        <w:rPr>
          <w:rFonts w:ascii="Times" w:hAnsi="Times"/>
        </w:rPr>
      </w:pPr>
      <w:proofErr w:type="gramStart"/>
      <w:r w:rsidRPr="00A00514">
        <w:rPr>
          <w:rFonts w:ascii="Times" w:hAnsi="Times"/>
        </w:rPr>
        <w:t xml:space="preserve">subject matter jurisdiction concerns whether the case is of a </w:t>
      </w:r>
      <w:r w:rsidRPr="00A00514">
        <w:rPr>
          <w:rFonts w:ascii="Times" w:hAnsi="Times"/>
          <w:bCs/>
        </w:rPr>
        <w:t>type</w:t>
      </w:r>
      <w:r w:rsidRPr="00A00514">
        <w:rPr>
          <w:rFonts w:ascii="Times" w:hAnsi="Times"/>
        </w:rPr>
        <w:t xml:space="preserve"> that can be entertained by a court</w:t>
      </w:r>
      <w:r w:rsidRPr="00A00514">
        <w:rPr>
          <w:rFonts w:ascii="Times" w:hAnsi="Times"/>
        </w:rPr>
        <w:br/>
      </w:r>
      <w:r w:rsidRPr="00A00514">
        <w:rPr>
          <w:rFonts w:ascii="Times" w:hAnsi="Times"/>
        </w:rPr>
        <w:tab/>
        <w:t>- generally a problem only concerning federal courts (and state courts with respect to federal actions with exclusive federal SMJ)</w:t>
      </w:r>
      <w:r w:rsidRPr="00A00514">
        <w:rPr>
          <w:rFonts w:ascii="Times" w:hAnsi="Times"/>
        </w:rPr>
        <w:br/>
      </w:r>
      <w:r w:rsidRPr="00A00514">
        <w:rPr>
          <w:rFonts w:ascii="Times" w:hAnsi="Times"/>
        </w:rPr>
        <w:tab/>
        <w:t>- however, within state or foreign court systems there can be SMJ problems due to the way the court system distributes cases on the basis of subject matter (e.g. family court, probate court)</w:t>
      </w:r>
      <w:proofErr w:type="gramEnd"/>
    </w:p>
    <w:p w:rsidR="00A00514" w:rsidRDefault="00A00514" w:rsidP="00B37BBC">
      <w:pPr>
        <w:spacing w:after="0" w:line="240" w:lineRule="auto"/>
        <w:rPr>
          <w:rFonts w:ascii="Times" w:hAnsi="Times"/>
        </w:rPr>
      </w:pPr>
    </w:p>
    <w:p w:rsidR="00A00514" w:rsidRDefault="00A00514" w:rsidP="00B37BBC">
      <w:pPr>
        <w:spacing w:after="0" w:line="240" w:lineRule="auto"/>
        <w:rPr>
          <w:rFonts w:ascii="Times" w:hAnsi="Times"/>
        </w:rPr>
      </w:pPr>
      <w:proofErr w:type="gramStart"/>
      <w:r w:rsidRPr="00A00514">
        <w:rPr>
          <w:rFonts w:ascii="Times" w:hAnsi="Times"/>
        </w:rPr>
        <w:t>personal</w:t>
      </w:r>
      <w:proofErr w:type="gramEnd"/>
      <w:r w:rsidRPr="00A00514">
        <w:rPr>
          <w:rFonts w:ascii="Times" w:hAnsi="Times"/>
        </w:rPr>
        <w:t xml:space="preserve"> jurisdiction concerns whether the sovereign standing behind a court system has adjudicative power over a </w:t>
      </w:r>
      <w:r>
        <w:rPr>
          <w:rFonts w:ascii="Times" w:hAnsi="Times"/>
          <w:b/>
          <w:bCs/>
        </w:rPr>
        <w:t>person</w:t>
      </w:r>
      <w:r w:rsidRPr="00A00514">
        <w:rPr>
          <w:rFonts w:ascii="Times" w:hAnsi="Times"/>
          <w:b/>
          <w:bCs/>
        </w:rPr>
        <w:br/>
      </w:r>
      <w:r w:rsidRPr="00A00514">
        <w:rPr>
          <w:rFonts w:ascii="Times" w:hAnsi="Times"/>
          <w:b/>
          <w:bCs/>
        </w:rPr>
        <w:br/>
      </w:r>
      <w:r w:rsidRPr="00A00514">
        <w:rPr>
          <w:rFonts w:ascii="Times" w:hAnsi="Times"/>
        </w:rPr>
        <w:t>- one of the ways it can be created is through consent</w:t>
      </w:r>
      <w:r w:rsidRPr="00A00514">
        <w:rPr>
          <w:rFonts w:ascii="Times" w:hAnsi="Times"/>
        </w:rPr>
        <w:br/>
      </w:r>
      <w:r w:rsidRPr="00A00514">
        <w:rPr>
          <w:rFonts w:ascii="Times" w:hAnsi="Times"/>
        </w:rPr>
        <w:tab/>
        <w:t>- consent cannot create SMJ</w:t>
      </w:r>
    </w:p>
    <w:p w:rsidR="00A00514" w:rsidRDefault="00A00514" w:rsidP="00B37BBC">
      <w:pPr>
        <w:spacing w:after="0" w:line="240" w:lineRule="auto"/>
        <w:rPr>
          <w:rFonts w:ascii="Times" w:hAnsi="Times"/>
        </w:rPr>
      </w:pPr>
      <w:proofErr w:type="gramStart"/>
      <w:r>
        <w:rPr>
          <w:rFonts w:ascii="Times" w:hAnsi="Times"/>
        </w:rPr>
        <w:t>but</w:t>
      </w:r>
      <w:proofErr w:type="gramEnd"/>
      <w:r>
        <w:rPr>
          <w:rFonts w:ascii="Times" w:hAnsi="Times"/>
        </w:rPr>
        <w:t xml:space="preserve"> even in the absence of consent a connection with the sovereign can create PJ (what types of connections work will be discussed later)</w:t>
      </w:r>
    </w:p>
    <w:p w:rsidR="00A00514" w:rsidRDefault="00A00514" w:rsidP="00B37BBC">
      <w:pPr>
        <w:spacing w:after="0" w:line="240" w:lineRule="auto"/>
        <w:rPr>
          <w:rFonts w:ascii="Times" w:hAnsi="Times"/>
        </w:rPr>
      </w:pPr>
    </w:p>
    <w:p w:rsidR="00A00514" w:rsidRDefault="00A00514" w:rsidP="00B37BBC">
      <w:pPr>
        <w:spacing w:after="0" w:line="240" w:lineRule="auto"/>
        <w:rPr>
          <w:rFonts w:ascii="Times" w:hAnsi="Times"/>
        </w:rPr>
      </w:pPr>
      <w:proofErr w:type="gramStart"/>
      <w:r w:rsidRPr="00A00514">
        <w:rPr>
          <w:rFonts w:ascii="Times" w:hAnsi="Times"/>
        </w:rPr>
        <w:t>venue</w:t>
      </w:r>
      <w:proofErr w:type="gramEnd"/>
      <w:r w:rsidRPr="00A00514">
        <w:rPr>
          <w:rFonts w:ascii="Times" w:hAnsi="Times"/>
        </w:rPr>
        <w:t xml:space="preserve"> concerns whether the case is in the right court </w:t>
      </w:r>
      <w:r w:rsidRPr="00A00514">
        <w:rPr>
          <w:rFonts w:ascii="Times" w:hAnsi="Times"/>
          <w:b/>
          <w:bCs/>
        </w:rPr>
        <w:t>within</w:t>
      </w:r>
      <w:r w:rsidRPr="00A00514">
        <w:rPr>
          <w:rFonts w:ascii="Times" w:hAnsi="Times"/>
        </w:rPr>
        <w:t xml:space="preserve"> a court system (usually on the basis of geographical criteria)</w:t>
      </w:r>
    </w:p>
    <w:p w:rsidR="00A00514" w:rsidRPr="00A00514" w:rsidRDefault="00A00514" w:rsidP="00A00514">
      <w:pPr>
        <w:pStyle w:val="ListParagraph"/>
        <w:numPr>
          <w:ilvl w:val="0"/>
          <w:numId w:val="5"/>
        </w:numPr>
        <w:spacing w:after="0" w:line="240" w:lineRule="auto"/>
        <w:rPr>
          <w:rFonts w:ascii="Times" w:hAnsi="Times"/>
        </w:rPr>
      </w:pPr>
      <w:r>
        <w:rPr>
          <w:rFonts w:ascii="Times" w:hAnsi="Times"/>
        </w:rPr>
        <w:t>Attempts to capture the idea of convenience to parties, location of witnesses</w:t>
      </w:r>
    </w:p>
    <w:p w:rsidR="00A00514" w:rsidRDefault="00A00514" w:rsidP="00B37BBC">
      <w:pPr>
        <w:spacing w:after="0" w:line="240" w:lineRule="auto"/>
        <w:rPr>
          <w:rFonts w:ascii="Times" w:hAnsi="Times"/>
        </w:rPr>
      </w:pPr>
    </w:p>
    <w:p w:rsidR="00B8388F" w:rsidRDefault="00445A68" w:rsidP="00B37BBC">
      <w:pPr>
        <w:spacing w:after="0" w:line="240" w:lineRule="auto"/>
        <w:rPr>
          <w:rFonts w:ascii="Times" w:hAnsi="Times"/>
        </w:rPr>
      </w:pPr>
      <w:r w:rsidRPr="00445A68">
        <w:rPr>
          <w:rFonts w:ascii="Times" w:hAnsi="Times"/>
        </w:rPr>
        <w:t>Multiple Choice.</w:t>
      </w:r>
      <w:r w:rsidRPr="00445A68">
        <w:rPr>
          <w:rFonts w:ascii="Times" w:hAnsi="Times"/>
        </w:rPr>
        <w:br/>
      </w:r>
      <w:r w:rsidRPr="00445A68">
        <w:rPr>
          <w:rFonts w:ascii="Times" w:hAnsi="Times"/>
        </w:rPr>
        <w:br/>
      </w:r>
      <w:proofErr w:type="gramStart"/>
      <w:r w:rsidRPr="00445A68">
        <w:rPr>
          <w:rFonts w:ascii="Times" w:hAnsi="Times"/>
        </w:rPr>
        <w:t xml:space="preserve">In which case is it </w:t>
      </w:r>
      <w:r w:rsidRPr="00445A68">
        <w:rPr>
          <w:rFonts w:ascii="Times" w:hAnsi="Times"/>
          <w:i/>
          <w:iCs/>
        </w:rPr>
        <w:t xml:space="preserve">most accurate </w:t>
      </w:r>
      <w:r w:rsidRPr="00445A68">
        <w:rPr>
          <w:rFonts w:ascii="Times" w:hAnsi="Times"/>
        </w:rPr>
        <w:t>to say that the court system lacks subject matter jurisdiction?</w:t>
      </w:r>
      <w:proofErr w:type="gramEnd"/>
      <w:r w:rsidRPr="00445A68">
        <w:rPr>
          <w:rFonts w:ascii="Times" w:hAnsi="Times"/>
        </w:rPr>
        <w:br/>
      </w:r>
      <w:r w:rsidRPr="00445A68">
        <w:rPr>
          <w:rFonts w:ascii="Times" w:hAnsi="Times"/>
        </w:rPr>
        <w:br/>
        <w:t xml:space="preserve">a) </w:t>
      </w:r>
      <w:proofErr w:type="gramStart"/>
      <w:r w:rsidRPr="00445A68">
        <w:rPr>
          <w:rFonts w:ascii="Times" w:hAnsi="Times"/>
        </w:rPr>
        <w:t>the</w:t>
      </w:r>
      <w:proofErr w:type="gramEnd"/>
      <w:r w:rsidRPr="00445A68">
        <w:rPr>
          <w:rFonts w:ascii="Times" w:hAnsi="Times"/>
        </w:rPr>
        <w:t xml:space="preserve"> German system entertains an action between two Virginians under California tort law</w:t>
      </w:r>
    </w:p>
    <w:p w:rsidR="00B8388F" w:rsidRDefault="00B8388F" w:rsidP="00B8388F">
      <w:pPr>
        <w:pStyle w:val="ListParagraph"/>
        <w:numPr>
          <w:ilvl w:val="0"/>
          <w:numId w:val="5"/>
        </w:numPr>
        <w:spacing w:after="0" w:line="240" w:lineRule="auto"/>
        <w:rPr>
          <w:rFonts w:ascii="Times" w:hAnsi="Times"/>
        </w:rPr>
      </w:pPr>
      <w:r>
        <w:rPr>
          <w:rFonts w:ascii="Times" w:hAnsi="Times"/>
        </w:rPr>
        <w:t>NO The system has general SMJ</w:t>
      </w:r>
    </w:p>
    <w:p w:rsidR="00445A68" w:rsidRPr="00B8388F" w:rsidRDefault="00445A68" w:rsidP="00B8388F">
      <w:pPr>
        <w:spacing w:after="0" w:line="240" w:lineRule="auto"/>
        <w:rPr>
          <w:rFonts w:ascii="Times" w:hAnsi="Times"/>
        </w:rPr>
      </w:pPr>
      <w:r w:rsidRPr="00B8388F">
        <w:rPr>
          <w:rFonts w:ascii="Times" w:hAnsi="Times"/>
        </w:rPr>
        <w:t xml:space="preserve">b) </w:t>
      </w:r>
      <w:proofErr w:type="gramStart"/>
      <w:r w:rsidRPr="00B8388F">
        <w:rPr>
          <w:rFonts w:ascii="Times" w:hAnsi="Times"/>
        </w:rPr>
        <w:t>the</w:t>
      </w:r>
      <w:proofErr w:type="gramEnd"/>
      <w:r w:rsidRPr="00B8388F">
        <w:rPr>
          <w:rFonts w:ascii="Times" w:hAnsi="Times"/>
        </w:rPr>
        <w:t xml:space="preserve"> Russian system entertains an action between a Virginian and a Californian under federal securities law</w:t>
      </w:r>
    </w:p>
    <w:p w:rsidR="00445A68" w:rsidRDefault="00B8388F" w:rsidP="00B37BBC">
      <w:pPr>
        <w:spacing w:after="0" w:line="240" w:lineRule="auto"/>
        <w:rPr>
          <w:rFonts w:ascii="Times" w:hAnsi="Times"/>
        </w:rPr>
      </w:pPr>
      <w:r>
        <w:rPr>
          <w:rFonts w:ascii="Times" w:hAnsi="Times"/>
        </w:rPr>
        <w:tab/>
        <w:t xml:space="preserve">- NO </w:t>
      </w:r>
      <w:proofErr w:type="gramStart"/>
      <w:r>
        <w:rPr>
          <w:rFonts w:ascii="Times" w:hAnsi="Times"/>
        </w:rPr>
        <w:t>The</w:t>
      </w:r>
      <w:proofErr w:type="gramEnd"/>
      <w:r>
        <w:rPr>
          <w:rFonts w:ascii="Times" w:hAnsi="Times"/>
        </w:rPr>
        <w:t xml:space="preserve"> system has general SMJ – Congress cannot control this</w:t>
      </w:r>
      <w:r w:rsidR="006F02CB">
        <w:rPr>
          <w:rFonts w:ascii="Times" w:hAnsi="Times"/>
        </w:rPr>
        <w:t xml:space="preserve"> with respect to other countries because these other countries, unlike the states, did not give up some of their judicial power to the federal gov’t</w:t>
      </w:r>
    </w:p>
    <w:p w:rsidR="006F02CB" w:rsidRDefault="006F02CB" w:rsidP="00B37BBC">
      <w:pPr>
        <w:spacing w:after="0" w:line="240" w:lineRule="auto"/>
        <w:rPr>
          <w:rFonts w:ascii="Times" w:hAnsi="Times"/>
        </w:rPr>
      </w:pPr>
    </w:p>
    <w:p w:rsidR="006F02CB" w:rsidRDefault="00445A68" w:rsidP="00B37BBC">
      <w:pPr>
        <w:spacing w:after="0" w:line="240" w:lineRule="auto"/>
        <w:rPr>
          <w:rFonts w:ascii="Times" w:hAnsi="Times"/>
        </w:rPr>
      </w:pPr>
      <w:r w:rsidRPr="00445A68">
        <w:rPr>
          <w:rFonts w:ascii="Times" w:hAnsi="Times"/>
        </w:rPr>
        <w:t>c) the federal court system entertains an action between two Virginians under the Federal Age Discrimination in Employment Act, over which state courts have concurrent jurisdiction</w:t>
      </w:r>
      <w:r w:rsidRPr="00445A68">
        <w:rPr>
          <w:rFonts w:ascii="Times" w:hAnsi="Times"/>
        </w:rPr>
        <w:br/>
      </w:r>
      <w:r w:rsidR="006F02CB">
        <w:rPr>
          <w:rFonts w:ascii="Times" w:hAnsi="Times"/>
        </w:rPr>
        <w:t>- NO There is federal question SMJ – does not matter that state courts have concurrent SMJ</w:t>
      </w:r>
    </w:p>
    <w:p w:rsidR="006F02CB" w:rsidRDefault="00445A68" w:rsidP="00B37BBC">
      <w:pPr>
        <w:spacing w:after="0" w:line="240" w:lineRule="auto"/>
        <w:rPr>
          <w:rFonts w:ascii="Times" w:hAnsi="Times"/>
        </w:rPr>
      </w:pPr>
      <w:r w:rsidRPr="00445A68">
        <w:rPr>
          <w:rFonts w:ascii="Times" w:hAnsi="Times"/>
        </w:rPr>
        <w:br/>
        <w:t xml:space="preserve">d) </w:t>
      </w:r>
      <w:proofErr w:type="gramStart"/>
      <w:r w:rsidRPr="00445A68">
        <w:rPr>
          <w:rFonts w:ascii="Times" w:hAnsi="Times"/>
        </w:rPr>
        <w:t>the</w:t>
      </w:r>
      <w:proofErr w:type="gramEnd"/>
      <w:r w:rsidRPr="00445A68">
        <w:rPr>
          <w:rFonts w:ascii="Times" w:hAnsi="Times"/>
        </w:rPr>
        <w:t xml:space="preserve"> federal court system entertains an action between two Virginians under California tort law</w:t>
      </w:r>
      <w:r w:rsidRPr="00445A68">
        <w:rPr>
          <w:rFonts w:ascii="Times" w:hAnsi="Times"/>
        </w:rPr>
        <w:br/>
      </w:r>
      <w:r w:rsidR="006F02CB">
        <w:rPr>
          <w:rFonts w:ascii="Times" w:hAnsi="Times"/>
        </w:rPr>
        <w:t>YES no SMJ – not federal question and not diversity/alienage</w:t>
      </w:r>
    </w:p>
    <w:p w:rsidR="00445A68" w:rsidRDefault="00445A68" w:rsidP="00B37BBC">
      <w:pPr>
        <w:spacing w:after="0" w:line="240" w:lineRule="auto"/>
        <w:rPr>
          <w:rFonts w:ascii="Times" w:hAnsi="Times"/>
        </w:rPr>
      </w:pPr>
      <w:r w:rsidRPr="00445A68">
        <w:rPr>
          <w:rFonts w:ascii="Times" w:hAnsi="Times"/>
        </w:rPr>
        <w:lastRenderedPageBreak/>
        <w:br/>
        <w:t xml:space="preserve">e) </w:t>
      </w:r>
      <w:proofErr w:type="gramStart"/>
      <w:r w:rsidRPr="00445A68">
        <w:rPr>
          <w:rFonts w:ascii="Times" w:hAnsi="Times"/>
        </w:rPr>
        <w:t>the</w:t>
      </w:r>
      <w:proofErr w:type="gramEnd"/>
      <w:r w:rsidRPr="00445A68">
        <w:rPr>
          <w:rFonts w:ascii="Times" w:hAnsi="Times"/>
        </w:rPr>
        <w:t xml:space="preserve"> Virginia state court system entertains an action between two Californians under Chinese tort law</w:t>
      </w:r>
    </w:p>
    <w:p w:rsidR="006F02CB" w:rsidRDefault="006F02CB" w:rsidP="006F02CB">
      <w:pPr>
        <w:pStyle w:val="ListParagraph"/>
        <w:numPr>
          <w:ilvl w:val="0"/>
          <w:numId w:val="5"/>
        </w:numPr>
        <w:spacing w:after="0" w:line="240" w:lineRule="auto"/>
        <w:rPr>
          <w:rFonts w:ascii="Times" w:hAnsi="Times"/>
        </w:rPr>
      </w:pPr>
      <w:r>
        <w:rPr>
          <w:rFonts w:ascii="Times" w:hAnsi="Times"/>
        </w:rPr>
        <w:t>NO The system has general SMJ</w:t>
      </w:r>
    </w:p>
    <w:p w:rsidR="006F02CB" w:rsidRPr="00A00514" w:rsidRDefault="006F02CB" w:rsidP="00B37BBC">
      <w:pPr>
        <w:spacing w:after="0" w:line="240" w:lineRule="auto"/>
        <w:rPr>
          <w:rFonts w:ascii="Times" w:hAnsi="Times"/>
        </w:rPr>
      </w:pPr>
    </w:p>
    <w:p w:rsidR="001B2B07" w:rsidRPr="00B37BBC" w:rsidRDefault="001B2B07" w:rsidP="00B37BBC">
      <w:pPr>
        <w:spacing w:after="0" w:line="240" w:lineRule="auto"/>
        <w:rPr>
          <w:rFonts w:ascii="Times" w:hAnsi="Times"/>
          <w:b/>
        </w:rPr>
      </w:pPr>
      <w:r w:rsidRPr="00B37BBC">
        <w:rPr>
          <w:rFonts w:ascii="Times" w:hAnsi="Times"/>
          <w:b/>
        </w:rPr>
        <w:t>Sources of Federal Law that Regulate Federal Court Procedure</w:t>
      </w:r>
    </w:p>
    <w:p w:rsidR="001B2B07" w:rsidRPr="00B37BBC" w:rsidRDefault="001B2B07" w:rsidP="00B37BBC">
      <w:pPr>
        <w:pStyle w:val="ListParagraph"/>
        <w:numPr>
          <w:ilvl w:val="0"/>
          <w:numId w:val="2"/>
        </w:numPr>
        <w:spacing w:after="0" w:line="240" w:lineRule="auto"/>
        <w:rPr>
          <w:rFonts w:ascii="Times" w:hAnsi="Times"/>
        </w:rPr>
      </w:pPr>
      <w:r w:rsidRPr="00B37BBC">
        <w:rPr>
          <w:rFonts w:ascii="Times" w:hAnsi="Times"/>
        </w:rPr>
        <w:t>Constitutional Law</w:t>
      </w:r>
    </w:p>
    <w:p w:rsidR="008174C0" w:rsidRDefault="0030496E" w:rsidP="00B37BBC">
      <w:pPr>
        <w:pStyle w:val="ListParagraph"/>
        <w:numPr>
          <w:ilvl w:val="1"/>
          <w:numId w:val="2"/>
        </w:numPr>
        <w:spacing w:after="0" w:line="240" w:lineRule="auto"/>
        <w:rPr>
          <w:rFonts w:ascii="Times" w:hAnsi="Times"/>
        </w:rPr>
      </w:pPr>
      <w:r w:rsidRPr="00B37BBC">
        <w:rPr>
          <w:rFonts w:ascii="Times" w:hAnsi="Times"/>
        </w:rPr>
        <w:t xml:space="preserve">E.g. </w:t>
      </w:r>
      <w:r w:rsidR="008174C0" w:rsidRPr="00B37BBC">
        <w:rPr>
          <w:rFonts w:ascii="Times" w:hAnsi="Times"/>
        </w:rPr>
        <w:t>“due process” clause from the 5</w:t>
      </w:r>
      <w:r w:rsidR="008174C0" w:rsidRPr="00B37BBC">
        <w:rPr>
          <w:rFonts w:ascii="Times" w:hAnsi="Times"/>
          <w:vertAlign w:val="superscript"/>
        </w:rPr>
        <w:t>th</w:t>
      </w:r>
      <w:r w:rsidR="00B37BBC">
        <w:rPr>
          <w:rFonts w:ascii="Times" w:hAnsi="Times"/>
        </w:rPr>
        <w:t xml:space="preserve"> Amendment </w:t>
      </w:r>
    </w:p>
    <w:p w:rsidR="00B37BBC" w:rsidRDefault="00B37BBC" w:rsidP="00B37BBC">
      <w:pPr>
        <w:pStyle w:val="ListParagraph"/>
        <w:numPr>
          <w:ilvl w:val="2"/>
          <w:numId w:val="2"/>
        </w:numPr>
        <w:spacing w:after="0" w:line="240" w:lineRule="auto"/>
        <w:rPr>
          <w:rFonts w:ascii="Times" w:hAnsi="Times"/>
        </w:rPr>
      </w:pPr>
      <w:r>
        <w:rPr>
          <w:rFonts w:ascii="Times" w:hAnsi="Times"/>
        </w:rPr>
        <w:t>This is what keeps federal courts from asserting power over out of country defendants when there is no PJ</w:t>
      </w:r>
    </w:p>
    <w:p w:rsidR="006F02CB" w:rsidRPr="00B37BBC" w:rsidRDefault="0036525A" w:rsidP="006F02CB">
      <w:pPr>
        <w:pStyle w:val="ListParagraph"/>
        <w:numPr>
          <w:ilvl w:val="1"/>
          <w:numId w:val="2"/>
        </w:numPr>
        <w:spacing w:after="0" w:line="240" w:lineRule="auto"/>
        <w:rPr>
          <w:rFonts w:ascii="Times" w:hAnsi="Times"/>
        </w:rPr>
      </w:pPr>
      <w:r>
        <w:rPr>
          <w:rFonts w:ascii="Times" w:hAnsi="Times"/>
        </w:rPr>
        <w:t>Other example? Art III</w:t>
      </w:r>
    </w:p>
    <w:p w:rsidR="008174C0" w:rsidRPr="00B37BBC" w:rsidRDefault="008174C0" w:rsidP="00B37BBC">
      <w:pPr>
        <w:pStyle w:val="ListParagraph"/>
        <w:numPr>
          <w:ilvl w:val="0"/>
          <w:numId w:val="2"/>
        </w:numPr>
        <w:spacing w:after="0" w:line="240" w:lineRule="auto"/>
        <w:rPr>
          <w:rFonts w:ascii="Times" w:hAnsi="Times"/>
        </w:rPr>
      </w:pPr>
      <w:r w:rsidRPr="00B37BBC">
        <w:rPr>
          <w:rFonts w:ascii="Times" w:hAnsi="Times"/>
        </w:rPr>
        <w:t>Statutes</w:t>
      </w:r>
    </w:p>
    <w:p w:rsidR="008174C0" w:rsidRPr="00B37BBC" w:rsidRDefault="008174C0" w:rsidP="00B37BBC">
      <w:pPr>
        <w:pStyle w:val="ListParagraph"/>
        <w:numPr>
          <w:ilvl w:val="1"/>
          <w:numId w:val="2"/>
        </w:numPr>
        <w:spacing w:after="0" w:line="240" w:lineRule="auto"/>
        <w:rPr>
          <w:rFonts w:ascii="Times" w:hAnsi="Times"/>
        </w:rPr>
      </w:pPr>
      <w:r w:rsidRPr="00B37BBC">
        <w:rPr>
          <w:rFonts w:ascii="Times" w:hAnsi="Times"/>
        </w:rPr>
        <w:t xml:space="preserve">Why </w:t>
      </w:r>
      <w:proofErr w:type="gramStart"/>
      <w:r w:rsidRPr="00B37BBC">
        <w:rPr>
          <w:rFonts w:ascii="Times" w:hAnsi="Times"/>
        </w:rPr>
        <w:t>is Congress given</w:t>
      </w:r>
      <w:proofErr w:type="gramEnd"/>
      <w:r w:rsidRPr="00B37BBC">
        <w:rPr>
          <w:rFonts w:ascii="Times" w:hAnsi="Times"/>
        </w:rPr>
        <w:t xml:space="preserve"> the power to regulate </w:t>
      </w:r>
      <w:r w:rsidR="00B37BBC">
        <w:rPr>
          <w:rFonts w:ascii="Times" w:hAnsi="Times"/>
        </w:rPr>
        <w:t xml:space="preserve">the lower </w:t>
      </w:r>
      <w:r w:rsidRPr="00B37BBC">
        <w:rPr>
          <w:rFonts w:ascii="Times" w:hAnsi="Times"/>
        </w:rPr>
        <w:t xml:space="preserve">federal courts?  </w:t>
      </w:r>
    </w:p>
    <w:p w:rsidR="00981A25" w:rsidRPr="00B37BBC" w:rsidRDefault="00981A25" w:rsidP="00B37BBC">
      <w:pPr>
        <w:pStyle w:val="ListParagraph"/>
        <w:numPr>
          <w:ilvl w:val="1"/>
          <w:numId w:val="2"/>
        </w:numPr>
        <w:spacing w:after="0" w:line="240" w:lineRule="auto"/>
        <w:rPr>
          <w:rFonts w:ascii="Times" w:hAnsi="Times"/>
        </w:rPr>
      </w:pPr>
      <w:r w:rsidRPr="00B37BBC">
        <w:rPr>
          <w:rFonts w:ascii="Times" w:hAnsi="Times"/>
        </w:rPr>
        <w:t xml:space="preserve">Since Congress </w:t>
      </w:r>
      <w:r w:rsidR="00B37BBC">
        <w:rPr>
          <w:rFonts w:ascii="Times" w:hAnsi="Times"/>
        </w:rPr>
        <w:t>creates</w:t>
      </w:r>
      <w:r w:rsidRPr="00B37BBC">
        <w:rPr>
          <w:rFonts w:ascii="Times" w:hAnsi="Times"/>
        </w:rPr>
        <w:t xml:space="preserve"> </w:t>
      </w:r>
      <w:r w:rsidR="00B37BBC">
        <w:rPr>
          <w:rFonts w:ascii="Times" w:hAnsi="Times"/>
        </w:rPr>
        <w:t>them</w:t>
      </w:r>
      <w:r w:rsidRPr="00B37BBC">
        <w:rPr>
          <w:rFonts w:ascii="Times" w:hAnsi="Times"/>
        </w:rPr>
        <w:t>,</w:t>
      </w:r>
      <w:r w:rsidR="00B37BBC">
        <w:rPr>
          <w:rFonts w:ascii="Times" w:hAnsi="Times"/>
        </w:rPr>
        <w:t xml:space="preserve"> that power, in combination with the Necessary and Proper Clause, gives them</w:t>
      </w:r>
      <w:r w:rsidRPr="00B37BBC">
        <w:rPr>
          <w:rFonts w:ascii="Times" w:hAnsi="Times"/>
        </w:rPr>
        <w:t xml:space="preserve"> </w:t>
      </w:r>
      <w:r w:rsidR="00B37BBC">
        <w:rPr>
          <w:rFonts w:ascii="Times" w:hAnsi="Times"/>
        </w:rPr>
        <w:t>the power to</w:t>
      </w:r>
      <w:r w:rsidRPr="00B37BBC">
        <w:rPr>
          <w:rFonts w:ascii="Times" w:hAnsi="Times"/>
        </w:rPr>
        <w:t xml:space="preserve"> regulate what they do</w:t>
      </w:r>
    </w:p>
    <w:p w:rsidR="0030496E" w:rsidRPr="00B37BBC" w:rsidRDefault="0030496E" w:rsidP="00B37BBC">
      <w:pPr>
        <w:pStyle w:val="ListParagraph"/>
        <w:numPr>
          <w:ilvl w:val="0"/>
          <w:numId w:val="2"/>
        </w:numPr>
        <w:spacing w:after="0" w:line="240" w:lineRule="auto"/>
        <w:rPr>
          <w:rFonts w:ascii="Times" w:hAnsi="Times"/>
        </w:rPr>
      </w:pPr>
      <w:r w:rsidRPr="00B37BBC">
        <w:rPr>
          <w:rFonts w:ascii="Times" w:hAnsi="Times"/>
        </w:rPr>
        <w:t xml:space="preserve">Fed R </w:t>
      </w:r>
      <w:proofErr w:type="spellStart"/>
      <w:r w:rsidRPr="00B37BBC">
        <w:rPr>
          <w:rFonts w:ascii="Times" w:hAnsi="Times"/>
        </w:rPr>
        <w:t>Civ</w:t>
      </w:r>
      <w:proofErr w:type="spellEnd"/>
      <w:r w:rsidRPr="00B37BBC">
        <w:rPr>
          <w:rFonts w:ascii="Times" w:hAnsi="Times"/>
        </w:rPr>
        <w:t xml:space="preserve"> P</w:t>
      </w:r>
    </w:p>
    <w:p w:rsidR="003940DB" w:rsidRDefault="003940DB" w:rsidP="00B37BBC">
      <w:pPr>
        <w:pStyle w:val="ListParagraph"/>
        <w:numPr>
          <w:ilvl w:val="1"/>
          <w:numId w:val="2"/>
        </w:numPr>
        <w:spacing w:after="0" w:line="240" w:lineRule="auto"/>
        <w:rPr>
          <w:rFonts w:ascii="Times" w:hAnsi="Times"/>
        </w:rPr>
      </w:pPr>
      <w:r>
        <w:rPr>
          <w:rFonts w:ascii="Times" w:hAnsi="Times"/>
        </w:rPr>
        <w:t>In t</w:t>
      </w:r>
      <w:r w:rsidR="00B37BBC">
        <w:rPr>
          <w:rFonts w:ascii="Times" w:hAnsi="Times"/>
        </w:rPr>
        <w:t>he Rules Enabling Act</w:t>
      </w:r>
      <w:r>
        <w:rPr>
          <w:rFonts w:ascii="Times" w:hAnsi="Times"/>
        </w:rPr>
        <w:t>, Congress gave its power to regulate the federal district courts to the</w:t>
      </w:r>
      <w:r w:rsidR="00B37BBC">
        <w:rPr>
          <w:rFonts w:ascii="Times" w:hAnsi="Times"/>
        </w:rPr>
        <w:t xml:space="preserve"> </w:t>
      </w:r>
      <w:r w:rsidR="00981A25" w:rsidRPr="00B37BBC">
        <w:rPr>
          <w:rFonts w:ascii="Times" w:hAnsi="Times"/>
        </w:rPr>
        <w:t xml:space="preserve">US Supreme Court </w:t>
      </w:r>
    </w:p>
    <w:p w:rsidR="003940DB" w:rsidRDefault="003940DB" w:rsidP="00B37BBC">
      <w:pPr>
        <w:pStyle w:val="ListParagraph"/>
        <w:numPr>
          <w:ilvl w:val="1"/>
          <w:numId w:val="2"/>
        </w:numPr>
        <w:spacing w:after="0" w:line="240" w:lineRule="auto"/>
        <w:rPr>
          <w:rFonts w:ascii="Times" w:hAnsi="Times"/>
        </w:rPr>
      </w:pPr>
      <w:r>
        <w:rPr>
          <w:rFonts w:ascii="Times" w:hAnsi="Times"/>
        </w:rPr>
        <w:t>These are like regulations</w:t>
      </w:r>
    </w:p>
    <w:p w:rsidR="003940DB" w:rsidRDefault="003940DB" w:rsidP="003940DB">
      <w:pPr>
        <w:pStyle w:val="ListParagraph"/>
        <w:numPr>
          <w:ilvl w:val="0"/>
          <w:numId w:val="2"/>
        </w:numPr>
        <w:spacing w:after="0" w:line="240" w:lineRule="auto"/>
        <w:rPr>
          <w:rFonts w:ascii="Times" w:hAnsi="Times"/>
        </w:rPr>
      </w:pPr>
      <w:r>
        <w:rPr>
          <w:rFonts w:ascii="Times" w:hAnsi="Times"/>
        </w:rPr>
        <w:t>Local rules of districts and of individual federal courts</w:t>
      </w:r>
    </w:p>
    <w:p w:rsidR="003940DB" w:rsidRDefault="003940DB" w:rsidP="003940DB">
      <w:pPr>
        <w:pStyle w:val="ListParagraph"/>
        <w:numPr>
          <w:ilvl w:val="0"/>
          <w:numId w:val="2"/>
        </w:numPr>
        <w:spacing w:after="0" w:line="240" w:lineRule="auto"/>
        <w:rPr>
          <w:rFonts w:ascii="Times" w:hAnsi="Times"/>
        </w:rPr>
      </w:pPr>
      <w:r>
        <w:rPr>
          <w:rFonts w:ascii="Times" w:hAnsi="Times"/>
        </w:rPr>
        <w:t>But also</w:t>
      </w:r>
    </w:p>
    <w:p w:rsidR="00F96E4F" w:rsidRPr="00B37BBC" w:rsidRDefault="00F96E4F" w:rsidP="00B37BBC">
      <w:pPr>
        <w:pStyle w:val="ListParagraph"/>
        <w:numPr>
          <w:ilvl w:val="0"/>
          <w:numId w:val="2"/>
        </w:numPr>
        <w:spacing w:after="0" w:line="240" w:lineRule="auto"/>
        <w:rPr>
          <w:rFonts w:ascii="Times" w:hAnsi="Times"/>
        </w:rPr>
      </w:pPr>
      <w:r w:rsidRPr="00B37BBC">
        <w:rPr>
          <w:rFonts w:ascii="Times" w:hAnsi="Times"/>
        </w:rPr>
        <w:t>Federal Procedural Common Law</w:t>
      </w:r>
    </w:p>
    <w:p w:rsidR="002A327C" w:rsidRPr="00B37BBC" w:rsidRDefault="002A327C" w:rsidP="00B37BBC">
      <w:pPr>
        <w:pStyle w:val="ListParagraph"/>
        <w:numPr>
          <w:ilvl w:val="1"/>
          <w:numId w:val="2"/>
        </w:numPr>
        <w:spacing w:after="0" w:line="240" w:lineRule="auto"/>
        <w:rPr>
          <w:rFonts w:ascii="Times" w:hAnsi="Times"/>
        </w:rPr>
      </w:pPr>
      <w:r w:rsidRPr="00B37BBC">
        <w:rPr>
          <w:rFonts w:ascii="Times" w:hAnsi="Times"/>
        </w:rPr>
        <w:t xml:space="preserve">Preclusion law </w:t>
      </w:r>
      <w:proofErr w:type="gramStart"/>
      <w:r w:rsidRPr="00B37BBC">
        <w:rPr>
          <w:rFonts w:ascii="Times" w:hAnsi="Times"/>
        </w:rPr>
        <w:t xml:space="preserve">– </w:t>
      </w:r>
      <w:r w:rsidR="0030496E" w:rsidRPr="00B37BBC">
        <w:rPr>
          <w:rFonts w:ascii="Times" w:hAnsi="Times"/>
        </w:rPr>
        <w:t xml:space="preserve"> a</w:t>
      </w:r>
      <w:proofErr w:type="gramEnd"/>
      <w:r w:rsidR="0030496E" w:rsidRPr="00B37BBC">
        <w:rPr>
          <w:rFonts w:ascii="Times" w:hAnsi="Times"/>
        </w:rPr>
        <w:t xml:space="preserve"> party often </w:t>
      </w:r>
      <w:r w:rsidRPr="00B37BBC">
        <w:rPr>
          <w:rFonts w:ascii="Times" w:hAnsi="Times"/>
        </w:rPr>
        <w:t>c</w:t>
      </w:r>
      <w:r w:rsidR="00843CB4" w:rsidRPr="00B37BBC">
        <w:rPr>
          <w:rFonts w:ascii="Times" w:hAnsi="Times"/>
        </w:rPr>
        <w:t>annot relitigate issues</w:t>
      </w:r>
      <w:r w:rsidR="003940DB">
        <w:rPr>
          <w:rFonts w:ascii="Times" w:hAnsi="Times"/>
        </w:rPr>
        <w:t xml:space="preserve"> or claims</w:t>
      </w:r>
      <w:r w:rsidR="00843CB4" w:rsidRPr="00B37BBC">
        <w:rPr>
          <w:rFonts w:ascii="Times" w:hAnsi="Times"/>
        </w:rPr>
        <w:t xml:space="preserve"> </w:t>
      </w:r>
      <w:r w:rsidRPr="00B37BBC">
        <w:rPr>
          <w:rFonts w:ascii="Times" w:hAnsi="Times"/>
        </w:rPr>
        <w:t xml:space="preserve">(ex. If a patent is determined to be invalid from an earlier case, </w:t>
      </w:r>
      <w:r w:rsidR="0030496E" w:rsidRPr="00B37BBC">
        <w:rPr>
          <w:rFonts w:ascii="Times" w:hAnsi="Times"/>
        </w:rPr>
        <w:t xml:space="preserve">the party to the case can be bound by that determination in </w:t>
      </w:r>
      <w:r w:rsidRPr="00B37BBC">
        <w:rPr>
          <w:rFonts w:ascii="Times" w:hAnsi="Times"/>
        </w:rPr>
        <w:t>a new case involving infringement on the patent )</w:t>
      </w:r>
    </w:p>
    <w:p w:rsidR="002A327C" w:rsidRPr="00B37BBC" w:rsidRDefault="002A327C" w:rsidP="00B37BBC">
      <w:pPr>
        <w:pStyle w:val="ListParagraph"/>
        <w:numPr>
          <w:ilvl w:val="2"/>
          <w:numId w:val="2"/>
        </w:numPr>
        <w:spacing w:after="0" w:line="240" w:lineRule="auto"/>
        <w:rPr>
          <w:rFonts w:ascii="Times" w:hAnsi="Times"/>
        </w:rPr>
      </w:pPr>
      <w:r w:rsidRPr="00B37BBC">
        <w:rPr>
          <w:rFonts w:ascii="Times" w:hAnsi="Times"/>
        </w:rPr>
        <w:t>Not in constitution or statute</w:t>
      </w:r>
    </w:p>
    <w:p w:rsidR="002A327C" w:rsidRPr="00B37BBC" w:rsidRDefault="002A327C" w:rsidP="00B37BBC">
      <w:pPr>
        <w:pStyle w:val="ListParagraph"/>
        <w:numPr>
          <w:ilvl w:val="2"/>
          <w:numId w:val="2"/>
        </w:numPr>
        <w:spacing w:after="0" w:line="240" w:lineRule="auto"/>
        <w:rPr>
          <w:rFonts w:ascii="Times" w:hAnsi="Times"/>
        </w:rPr>
      </w:pPr>
      <w:r w:rsidRPr="00B37BBC">
        <w:rPr>
          <w:rFonts w:ascii="Times" w:hAnsi="Times"/>
        </w:rPr>
        <w:t>Federal procedural common law</w:t>
      </w:r>
    </w:p>
    <w:p w:rsidR="00843CB4" w:rsidRPr="00B37BBC" w:rsidRDefault="00843CB4" w:rsidP="00B37BBC">
      <w:pPr>
        <w:pStyle w:val="ListParagraph"/>
        <w:spacing w:after="0" w:line="240" w:lineRule="auto"/>
        <w:ind w:left="2160"/>
        <w:rPr>
          <w:rFonts w:ascii="Times" w:hAnsi="Times"/>
        </w:rPr>
      </w:pPr>
    </w:p>
    <w:p w:rsidR="000F1FEF" w:rsidRDefault="00F96E4F" w:rsidP="000F1FEF">
      <w:pPr>
        <w:pStyle w:val="ListParagraph"/>
        <w:numPr>
          <w:ilvl w:val="0"/>
          <w:numId w:val="2"/>
        </w:numPr>
        <w:spacing w:after="0" w:line="240" w:lineRule="auto"/>
        <w:rPr>
          <w:rFonts w:ascii="Times" w:hAnsi="Times"/>
        </w:rPr>
      </w:pPr>
      <w:r w:rsidRPr="00B37BBC">
        <w:rPr>
          <w:rFonts w:ascii="Times" w:hAnsi="Times"/>
        </w:rPr>
        <w:t>State Procedural Law</w:t>
      </w:r>
      <w:r w:rsidR="00843CB4" w:rsidRPr="00B37BBC">
        <w:rPr>
          <w:rFonts w:ascii="Times" w:hAnsi="Times"/>
        </w:rPr>
        <w:t xml:space="preserve"> is also sometimes applicable in federal court</w:t>
      </w:r>
      <w:r w:rsidR="000F1FEF">
        <w:rPr>
          <w:rFonts w:ascii="Times" w:hAnsi="Times"/>
        </w:rPr>
        <w:t>… will discuss later</w:t>
      </w:r>
    </w:p>
    <w:p w:rsidR="000F1FEF" w:rsidRDefault="000F1FEF" w:rsidP="000F1FEF">
      <w:pPr>
        <w:pStyle w:val="ListParagraph"/>
        <w:spacing w:after="0" w:line="240" w:lineRule="auto"/>
        <w:rPr>
          <w:rFonts w:ascii="Times" w:hAnsi="Times"/>
        </w:rPr>
      </w:pPr>
    </w:p>
    <w:p w:rsidR="003940DB" w:rsidRPr="000F1FEF" w:rsidRDefault="003940DB" w:rsidP="000F1FEF">
      <w:pPr>
        <w:pStyle w:val="ListParagraph"/>
        <w:numPr>
          <w:ilvl w:val="0"/>
          <w:numId w:val="2"/>
        </w:numPr>
        <w:spacing w:after="0" w:line="240" w:lineRule="auto"/>
        <w:rPr>
          <w:rFonts w:ascii="Times" w:hAnsi="Times"/>
        </w:rPr>
      </w:pPr>
      <w:r w:rsidRPr="000F1FEF">
        <w:rPr>
          <w:rFonts w:ascii="Times" w:hAnsi="Times"/>
        </w:rPr>
        <w:t>Sources of procedural law in state court</w:t>
      </w:r>
    </w:p>
    <w:p w:rsidR="003940DB" w:rsidRPr="00B37BBC" w:rsidRDefault="003940DB" w:rsidP="00B37BBC">
      <w:pPr>
        <w:pStyle w:val="ListParagraph"/>
        <w:spacing w:after="0" w:line="240" w:lineRule="auto"/>
        <w:ind w:left="1440"/>
        <w:rPr>
          <w:rFonts w:ascii="Times" w:hAnsi="Times"/>
        </w:rPr>
      </w:pPr>
      <w:r>
        <w:rPr>
          <w:rFonts w:ascii="Times" w:hAnsi="Times"/>
        </w:rPr>
        <w:t>US Constitution – esp. 14</w:t>
      </w:r>
      <w:r w:rsidRPr="003940DB">
        <w:rPr>
          <w:rFonts w:ascii="Times" w:hAnsi="Times"/>
          <w:vertAlign w:val="superscript"/>
        </w:rPr>
        <w:t>th</w:t>
      </w:r>
      <w:r>
        <w:rPr>
          <w:rFonts w:ascii="Times" w:hAnsi="Times"/>
        </w:rPr>
        <w:t xml:space="preserve"> Amendment due process clause – this is what keeps a state court from asserting power over an out of state defendant unless there is PJ</w:t>
      </w:r>
    </w:p>
    <w:p w:rsidR="003940DB" w:rsidRDefault="0042570A" w:rsidP="00B37BBC">
      <w:pPr>
        <w:pStyle w:val="ListParagraph"/>
        <w:numPr>
          <w:ilvl w:val="0"/>
          <w:numId w:val="2"/>
        </w:numPr>
        <w:spacing w:after="0" w:line="240" w:lineRule="auto"/>
        <w:rPr>
          <w:rFonts w:ascii="Times" w:hAnsi="Times"/>
        </w:rPr>
      </w:pPr>
      <w:r w:rsidRPr="00B37BBC">
        <w:rPr>
          <w:rFonts w:ascii="Times" w:hAnsi="Times"/>
        </w:rPr>
        <w:t xml:space="preserve">Each state </w:t>
      </w:r>
      <w:r w:rsidR="00052C31">
        <w:rPr>
          <w:rFonts w:ascii="Times" w:hAnsi="Times"/>
        </w:rPr>
        <w:t xml:space="preserve">also </w:t>
      </w:r>
      <w:r w:rsidRPr="00B37BBC">
        <w:rPr>
          <w:rFonts w:ascii="Times" w:hAnsi="Times"/>
        </w:rPr>
        <w:t xml:space="preserve">has its own sources of procedural law </w:t>
      </w:r>
      <w:r w:rsidR="003940DB">
        <w:rPr>
          <w:rFonts w:ascii="Times" w:hAnsi="Times"/>
        </w:rPr>
        <w:t xml:space="preserve">for its courts </w:t>
      </w:r>
      <w:r w:rsidRPr="00B37BBC">
        <w:rPr>
          <w:rFonts w:ascii="Times" w:hAnsi="Times"/>
        </w:rPr>
        <w:t>– state constitution, state statutes, state procedural common law</w:t>
      </w:r>
      <w:r w:rsidR="00052C31">
        <w:rPr>
          <w:rFonts w:ascii="Times" w:hAnsi="Times"/>
        </w:rPr>
        <w:t>, state codes</w:t>
      </w:r>
    </w:p>
    <w:p w:rsidR="00052C31" w:rsidRDefault="00052C31" w:rsidP="00052C31">
      <w:pPr>
        <w:pStyle w:val="ListParagraph"/>
        <w:spacing w:after="0" w:line="240" w:lineRule="auto"/>
        <w:rPr>
          <w:rFonts w:ascii="Times" w:hAnsi="Times"/>
        </w:rPr>
      </w:pPr>
    </w:p>
    <w:p w:rsidR="00052C31" w:rsidRPr="00B37BBC" w:rsidRDefault="00052C31" w:rsidP="00052C31">
      <w:pPr>
        <w:pStyle w:val="ListParagraph"/>
        <w:spacing w:after="0" w:line="240" w:lineRule="auto"/>
        <w:ind w:left="1440"/>
        <w:rPr>
          <w:rFonts w:ascii="Times" w:hAnsi="Times"/>
        </w:rPr>
      </w:pPr>
    </w:p>
    <w:p w:rsidR="00C27C25" w:rsidRPr="00B37BBC" w:rsidRDefault="00C27C25" w:rsidP="00B37BBC">
      <w:pPr>
        <w:spacing w:after="0" w:line="240" w:lineRule="auto"/>
        <w:rPr>
          <w:rFonts w:ascii="Times" w:hAnsi="Times"/>
          <w:b/>
        </w:rPr>
      </w:pPr>
      <w:r w:rsidRPr="00B37BBC">
        <w:rPr>
          <w:rFonts w:ascii="Times" w:hAnsi="Times"/>
          <w:b/>
        </w:rPr>
        <w:t>Process of Litigation</w:t>
      </w:r>
    </w:p>
    <w:p w:rsidR="00C27C25" w:rsidRPr="00B37BBC" w:rsidRDefault="00C27C25" w:rsidP="00B37BBC">
      <w:pPr>
        <w:pStyle w:val="ListParagraph"/>
        <w:numPr>
          <w:ilvl w:val="0"/>
          <w:numId w:val="3"/>
        </w:numPr>
        <w:spacing w:after="0" w:line="240" w:lineRule="auto"/>
        <w:rPr>
          <w:rFonts w:ascii="Times" w:hAnsi="Times"/>
          <w:b/>
        </w:rPr>
      </w:pPr>
      <w:r w:rsidRPr="00B37BBC">
        <w:rPr>
          <w:rFonts w:ascii="Times" w:hAnsi="Times"/>
        </w:rPr>
        <w:t>Choosing a court</w:t>
      </w:r>
    </w:p>
    <w:p w:rsidR="00785527" w:rsidRPr="00B37BBC" w:rsidRDefault="00785527" w:rsidP="00B37BBC">
      <w:pPr>
        <w:pStyle w:val="ListParagraph"/>
        <w:numPr>
          <w:ilvl w:val="1"/>
          <w:numId w:val="3"/>
        </w:numPr>
        <w:spacing w:after="0" w:line="240" w:lineRule="auto"/>
        <w:rPr>
          <w:rFonts w:ascii="Times" w:hAnsi="Times"/>
          <w:b/>
        </w:rPr>
      </w:pPr>
      <w:r w:rsidRPr="00B37BBC">
        <w:rPr>
          <w:rFonts w:ascii="Times" w:hAnsi="Times"/>
        </w:rPr>
        <w:t>Is there subject matter jurisdiction?  Personal jurisdiction? Does the plaintiff not like procedural rules of that court?</w:t>
      </w:r>
    </w:p>
    <w:p w:rsidR="00785527" w:rsidRPr="00B37BBC" w:rsidRDefault="00785527" w:rsidP="00B37BBC">
      <w:pPr>
        <w:pStyle w:val="ListParagraph"/>
        <w:numPr>
          <w:ilvl w:val="0"/>
          <w:numId w:val="3"/>
        </w:numPr>
        <w:spacing w:after="0" w:line="240" w:lineRule="auto"/>
        <w:rPr>
          <w:rFonts w:ascii="Times" w:hAnsi="Times"/>
          <w:b/>
        </w:rPr>
      </w:pPr>
      <w:r w:rsidRPr="00B37BBC">
        <w:rPr>
          <w:rFonts w:ascii="Times" w:hAnsi="Times"/>
        </w:rPr>
        <w:t>Drafting a complaint</w:t>
      </w:r>
    </w:p>
    <w:p w:rsidR="00052C31" w:rsidRPr="00052C31" w:rsidRDefault="00052C31" w:rsidP="00B37BBC">
      <w:pPr>
        <w:pStyle w:val="ListParagraph"/>
        <w:numPr>
          <w:ilvl w:val="1"/>
          <w:numId w:val="3"/>
        </w:numPr>
        <w:spacing w:after="0" w:line="240" w:lineRule="auto"/>
        <w:rPr>
          <w:rFonts w:ascii="Times" w:hAnsi="Times"/>
          <w:b/>
        </w:rPr>
      </w:pPr>
      <w:r>
        <w:rPr>
          <w:rFonts w:ascii="Times" w:hAnsi="Times"/>
        </w:rPr>
        <w:t>Stating grounds for jurisdiction, what the P claims happened, and type of relief requested</w:t>
      </w:r>
    </w:p>
    <w:p w:rsidR="00785527" w:rsidRPr="00B37BBC" w:rsidRDefault="00EE5B76" w:rsidP="00B37BBC">
      <w:pPr>
        <w:pStyle w:val="ListParagraph"/>
        <w:numPr>
          <w:ilvl w:val="1"/>
          <w:numId w:val="3"/>
        </w:numPr>
        <w:spacing w:after="0" w:line="240" w:lineRule="auto"/>
        <w:rPr>
          <w:rFonts w:ascii="Times" w:hAnsi="Times"/>
          <w:b/>
        </w:rPr>
      </w:pPr>
      <w:r w:rsidRPr="00B37BBC">
        <w:rPr>
          <w:rFonts w:ascii="Times" w:hAnsi="Times"/>
        </w:rPr>
        <w:t>Defe</w:t>
      </w:r>
      <w:r w:rsidR="00843CB4" w:rsidRPr="00B37BBC">
        <w:rPr>
          <w:rFonts w:ascii="Times" w:hAnsi="Times"/>
        </w:rPr>
        <w:t>ndant can get case dismissed early if:</w:t>
      </w:r>
    </w:p>
    <w:p w:rsidR="00EE5B76" w:rsidRPr="00B37BBC" w:rsidRDefault="00EE5B76" w:rsidP="00B37BBC">
      <w:pPr>
        <w:pStyle w:val="ListParagraph"/>
        <w:numPr>
          <w:ilvl w:val="2"/>
          <w:numId w:val="3"/>
        </w:numPr>
        <w:spacing w:after="0" w:line="240" w:lineRule="auto"/>
        <w:rPr>
          <w:rFonts w:ascii="Times" w:hAnsi="Times"/>
          <w:b/>
        </w:rPr>
      </w:pPr>
      <w:r w:rsidRPr="00B37BBC">
        <w:rPr>
          <w:rFonts w:ascii="Times" w:hAnsi="Times"/>
        </w:rPr>
        <w:t>Lack of jurisdiction or venue</w:t>
      </w:r>
    </w:p>
    <w:p w:rsidR="00EE5B76" w:rsidRPr="00B37BBC" w:rsidRDefault="00EE5B76" w:rsidP="00B37BBC">
      <w:pPr>
        <w:pStyle w:val="ListParagraph"/>
        <w:numPr>
          <w:ilvl w:val="2"/>
          <w:numId w:val="3"/>
        </w:numPr>
        <w:spacing w:after="0" w:line="240" w:lineRule="auto"/>
        <w:rPr>
          <w:rFonts w:ascii="Times" w:hAnsi="Times"/>
          <w:b/>
        </w:rPr>
      </w:pPr>
      <w:r w:rsidRPr="00B37BBC">
        <w:rPr>
          <w:rFonts w:ascii="Times" w:hAnsi="Times"/>
        </w:rPr>
        <w:t>Failure to state a claim</w:t>
      </w:r>
    </w:p>
    <w:p w:rsidR="00EE5B76" w:rsidRPr="00B37BBC" w:rsidRDefault="00EE5B76" w:rsidP="00B37BBC">
      <w:pPr>
        <w:pStyle w:val="ListParagraph"/>
        <w:numPr>
          <w:ilvl w:val="3"/>
          <w:numId w:val="3"/>
        </w:numPr>
        <w:spacing w:after="0" w:line="240" w:lineRule="auto"/>
        <w:rPr>
          <w:rFonts w:ascii="Times" w:hAnsi="Times"/>
          <w:b/>
        </w:rPr>
      </w:pPr>
      <w:r w:rsidRPr="00B37BBC">
        <w:rPr>
          <w:rFonts w:ascii="Times" w:hAnsi="Times"/>
        </w:rPr>
        <w:t>Even if what the plaintiff claiming is true, if it doesn’t entitle relief, then it’s dismissed</w:t>
      </w:r>
    </w:p>
    <w:p w:rsidR="00D860B8" w:rsidRPr="00B37BBC" w:rsidRDefault="00D860B8" w:rsidP="00B37BBC">
      <w:pPr>
        <w:pStyle w:val="ListParagraph"/>
        <w:numPr>
          <w:ilvl w:val="4"/>
          <w:numId w:val="3"/>
        </w:numPr>
        <w:spacing w:after="0" w:line="240" w:lineRule="auto"/>
        <w:rPr>
          <w:rFonts w:ascii="Times" w:hAnsi="Times"/>
          <w:b/>
        </w:rPr>
      </w:pPr>
      <w:r w:rsidRPr="00B37BBC">
        <w:rPr>
          <w:rFonts w:ascii="Times" w:hAnsi="Times"/>
        </w:rPr>
        <w:t xml:space="preserve">Ex. - If P alleges D caused P emotional distress because P wasn’t invited to party, P is not entitled to relief </w:t>
      </w:r>
      <w:r w:rsidR="00052C31">
        <w:rPr>
          <w:rFonts w:ascii="Times" w:hAnsi="Times"/>
        </w:rPr>
        <w:t xml:space="preserve">even if everything he says is true </w:t>
      </w:r>
      <w:r w:rsidRPr="00B37BBC">
        <w:rPr>
          <w:rFonts w:ascii="Times" w:hAnsi="Times"/>
        </w:rPr>
        <w:t>since there’s no tort that entitles it</w:t>
      </w:r>
    </w:p>
    <w:p w:rsidR="00861E93" w:rsidRPr="00052C31" w:rsidRDefault="00861E93" w:rsidP="00B37BBC">
      <w:pPr>
        <w:pStyle w:val="ListParagraph"/>
        <w:numPr>
          <w:ilvl w:val="4"/>
          <w:numId w:val="3"/>
        </w:numPr>
        <w:spacing w:after="0" w:line="240" w:lineRule="auto"/>
        <w:rPr>
          <w:rFonts w:ascii="Times" w:hAnsi="Times"/>
          <w:b/>
        </w:rPr>
      </w:pPr>
      <w:r w:rsidRPr="00B37BBC">
        <w:rPr>
          <w:rFonts w:ascii="Times" w:hAnsi="Times"/>
        </w:rPr>
        <w:lastRenderedPageBreak/>
        <w:t>Good idea for plaintiff to identify the cause of action in complaint, but it’s not required</w:t>
      </w:r>
    </w:p>
    <w:p w:rsidR="00052C31" w:rsidRPr="00052C31" w:rsidRDefault="00052C31" w:rsidP="00052C31">
      <w:pPr>
        <w:pStyle w:val="ListParagraph"/>
        <w:numPr>
          <w:ilvl w:val="2"/>
          <w:numId w:val="3"/>
        </w:numPr>
        <w:spacing w:after="0" w:line="240" w:lineRule="auto"/>
        <w:rPr>
          <w:rFonts w:ascii="Times" w:hAnsi="Times"/>
          <w:b/>
        </w:rPr>
      </w:pPr>
      <w:r>
        <w:rPr>
          <w:rFonts w:ascii="Times" w:hAnsi="Times"/>
        </w:rPr>
        <w:t>Failure to state a claim does not get rid of all actions that lack merit:</w:t>
      </w:r>
    </w:p>
    <w:p w:rsidR="00052C31" w:rsidRPr="00052C31" w:rsidRDefault="00052C31" w:rsidP="00052C31">
      <w:pPr>
        <w:pStyle w:val="ListParagraph"/>
        <w:numPr>
          <w:ilvl w:val="3"/>
          <w:numId w:val="3"/>
        </w:numPr>
        <w:spacing w:after="0" w:line="240" w:lineRule="auto"/>
        <w:rPr>
          <w:rFonts w:ascii="Times" w:hAnsi="Times"/>
        </w:rPr>
      </w:pPr>
      <w:r w:rsidRPr="00052C31">
        <w:rPr>
          <w:rFonts w:ascii="Times" w:hAnsi="Times"/>
        </w:rPr>
        <w:t>E.g. P alleges in his complaint that D has created a ray-gun that he aims at P in secret, giving P severe headaches</w:t>
      </w:r>
    </w:p>
    <w:p w:rsidR="00052C31" w:rsidRPr="00B37BBC" w:rsidRDefault="00CB206B" w:rsidP="00052C31">
      <w:pPr>
        <w:pStyle w:val="ListParagraph"/>
        <w:numPr>
          <w:ilvl w:val="3"/>
          <w:numId w:val="3"/>
        </w:numPr>
        <w:spacing w:after="0" w:line="240" w:lineRule="auto"/>
        <w:rPr>
          <w:rFonts w:ascii="Times" w:hAnsi="Times"/>
          <w:b/>
        </w:rPr>
      </w:pPr>
      <w:r>
        <w:rPr>
          <w:rFonts w:ascii="Times" w:hAnsi="Times"/>
        </w:rPr>
        <w:t>T</w:t>
      </w:r>
      <w:r w:rsidR="00052C31">
        <w:rPr>
          <w:rFonts w:ascii="Times" w:hAnsi="Times"/>
        </w:rPr>
        <w:t>his</w:t>
      </w:r>
      <w:r>
        <w:rPr>
          <w:rFonts w:ascii="Times" w:hAnsi="Times"/>
        </w:rPr>
        <w:t xml:space="preserve"> states a claim (it is a battery) but the problem  is that what P says is false – this cannot be gotten rid of at this point</w:t>
      </w:r>
    </w:p>
    <w:p w:rsidR="00861E93" w:rsidRPr="00B37BBC" w:rsidRDefault="00861E93" w:rsidP="00B37BBC">
      <w:pPr>
        <w:pStyle w:val="ListParagraph"/>
        <w:numPr>
          <w:ilvl w:val="1"/>
          <w:numId w:val="3"/>
        </w:numPr>
        <w:spacing w:after="0" w:line="240" w:lineRule="auto"/>
        <w:rPr>
          <w:rFonts w:ascii="Times" w:hAnsi="Times"/>
          <w:b/>
        </w:rPr>
      </w:pPr>
      <w:r w:rsidRPr="00B37BBC">
        <w:rPr>
          <w:rFonts w:ascii="Times" w:hAnsi="Times"/>
        </w:rPr>
        <w:t>Defendant must then issue an answer to the complain</w:t>
      </w:r>
    </w:p>
    <w:p w:rsidR="004D0BDA" w:rsidRPr="00B37BBC" w:rsidRDefault="004D0BDA" w:rsidP="00B37BBC">
      <w:pPr>
        <w:pStyle w:val="ListParagraph"/>
        <w:numPr>
          <w:ilvl w:val="2"/>
          <w:numId w:val="3"/>
        </w:numPr>
        <w:spacing w:after="0" w:line="240" w:lineRule="auto"/>
        <w:rPr>
          <w:rFonts w:ascii="Times" w:hAnsi="Times"/>
          <w:b/>
        </w:rPr>
      </w:pPr>
      <w:r w:rsidRPr="00B37BBC">
        <w:rPr>
          <w:rFonts w:ascii="Times" w:hAnsi="Times"/>
        </w:rPr>
        <w:t>Defen</w:t>
      </w:r>
      <w:r w:rsidR="00C510E4" w:rsidRPr="00B37BBC">
        <w:rPr>
          <w:rFonts w:ascii="Times" w:hAnsi="Times"/>
        </w:rPr>
        <w:t>dant can dispute individual facts in allegations (wasn’t negligent, for example)</w:t>
      </w:r>
    </w:p>
    <w:p w:rsidR="00C510E4" w:rsidRPr="00B37BBC" w:rsidRDefault="00C510E4" w:rsidP="00B37BBC">
      <w:pPr>
        <w:pStyle w:val="ListParagraph"/>
        <w:numPr>
          <w:ilvl w:val="2"/>
          <w:numId w:val="3"/>
        </w:numPr>
        <w:spacing w:after="0" w:line="240" w:lineRule="auto"/>
        <w:rPr>
          <w:rFonts w:ascii="Times" w:hAnsi="Times"/>
          <w:b/>
        </w:rPr>
      </w:pPr>
      <w:r w:rsidRPr="00B37BBC">
        <w:rPr>
          <w:rFonts w:ascii="Times" w:hAnsi="Times"/>
        </w:rPr>
        <w:t>Or, defendant can agree with the allegations, but offer affirmative defenses</w:t>
      </w:r>
    </w:p>
    <w:p w:rsidR="00C510E4" w:rsidRPr="00B37BBC" w:rsidRDefault="00C510E4" w:rsidP="00B37BBC">
      <w:pPr>
        <w:pStyle w:val="ListParagraph"/>
        <w:numPr>
          <w:ilvl w:val="3"/>
          <w:numId w:val="3"/>
        </w:numPr>
        <w:spacing w:after="0" w:line="240" w:lineRule="auto"/>
        <w:rPr>
          <w:rFonts w:ascii="Times" w:hAnsi="Times"/>
          <w:b/>
        </w:rPr>
      </w:pPr>
      <w:r w:rsidRPr="00B37BBC">
        <w:rPr>
          <w:rFonts w:ascii="Times" w:hAnsi="Times"/>
        </w:rPr>
        <w:t>Contributory negligence</w:t>
      </w:r>
    </w:p>
    <w:p w:rsidR="00C510E4" w:rsidRPr="00B37BBC" w:rsidRDefault="00C510E4" w:rsidP="00B37BBC">
      <w:pPr>
        <w:pStyle w:val="ListParagraph"/>
        <w:numPr>
          <w:ilvl w:val="3"/>
          <w:numId w:val="3"/>
        </w:numPr>
        <w:spacing w:after="0" w:line="240" w:lineRule="auto"/>
        <w:rPr>
          <w:rFonts w:ascii="Times" w:hAnsi="Times"/>
          <w:b/>
        </w:rPr>
      </w:pPr>
      <w:r w:rsidRPr="00B37BBC">
        <w:rPr>
          <w:rFonts w:ascii="Times" w:hAnsi="Times"/>
        </w:rPr>
        <w:t>Statute of limitations</w:t>
      </w:r>
    </w:p>
    <w:p w:rsidR="00C510E4" w:rsidRPr="00B37BBC" w:rsidRDefault="00C510E4" w:rsidP="00B37BBC">
      <w:pPr>
        <w:pStyle w:val="ListParagraph"/>
        <w:numPr>
          <w:ilvl w:val="3"/>
          <w:numId w:val="3"/>
        </w:numPr>
        <w:spacing w:after="0" w:line="240" w:lineRule="auto"/>
        <w:rPr>
          <w:rFonts w:ascii="Times" w:hAnsi="Times"/>
          <w:b/>
        </w:rPr>
      </w:pPr>
      <w:r w:rsidRPr="00B37BBC">
        <w:rPr>
          <w:rFonts w:ascii="Times" w:hAnsi="Times"/>
        </w:rPr>
        <w:t>Claim preclusion</w:t>
      </w:r>
    </w:p>
    <w:p w:rsidR="002F6291" w:rsidRPr="00B37BBC" w:rsidRDefault="002F6291" w:rsidP="00B37BBC">
      <w:pPr>
        <w:pStyle w:val="ListParagraph"/>
        <w:numPr>
          <w:ilvl w:val="0"/>
          <w:numId w:val="3"/>
        </w:numPr>
        <w:spacing w:after="0" w:line="240" w:lineRule="auto"/>
        <w:rPr>
          <w:rFonts w:ascii="Times" w:hAnsi="Times"/>
          <w:b/>
        </w:rPr>
      </w:pPr>
      <w:r w:rsidRPr="00B37BBC">
        <w:rPr>
          <w:rFonts w:ascii="Times" w:hAnsi="Times"/>
        </w:rPr>
        <w:t>Amendment – change the allegations or defenses</w:t>
      </w:r>
      <w:r w:rsidR="00371C5E" w:rsidRPr="00B37BBC">
        <w:rPr>
          <w:rFonts w:ascii="Times" w:hAnsi="Times"/>
        </w:rPr>
        <w:t xml:space="preserve"> from the original pleadings</w:t>
      </w:r>
    </w:p>
    <w:p w:rsidR="002F6291" w:rsidRPr="00B37BBC" w:rsidRDefault="002F6291" w:rsidP="00B37BBC">
      <w:pPr>
        <w:pStyle w:val="ListParagraph"/>
        <w:numPr>
          <w:ilvl w:val="0"/>
          <w:numId w:val="3"/>
        </w:numPr>
        <w:spacing w:after="0" w:line="240" w:lineRule="auto"/>
        <w:rPr>
          <w:rFonts w:ascii="Times" w:hAnsi="Times"/>
          <w:b/>
        </w:rPr>
      </w:pPr>
      <w:r w:rsidRPr="00B37BBC">
        <w:rPr>
          <w:rFonts w:ascii="Times" w:hAnsi="Times"/>
        </w:rPr>
        <w:t>Discovery – learning the evidence the other side</w:t>
      </w:r>
      <w:r w:rsidR="00843CB4" w:rsidRPr="00B37BBC">
        <w:rPr>
          <w:rFonts w:ascii="Times" w:hAnsi="Times"/>
        </w:rPr>
        <w:t xml:space="preserve"> has/plans to use</w:t>
      </w:r>
    </w:p>
    <w:p w:rsidR="002F6291" w:rsidRPr="00CB206B" w:rsidRDefault="00843CB4" w:rsidP="00B37BBC">
      <w:pPr>
        <w:pStyle w:val="ListParagraph"/>
        <w:numPr>
          <w:ilvl w:val="0"/>
          <w:numId w:val="3"/>
        </w:numPr>
        <w:spacing w:after="0" w:line="240" w:lineRule="auto"/>
        <w:rPr>
          <w:rFonts w:ascii="Times" w:hAnsi="Times"/>
          <w:b/>
        </w:rPr>
      </w:pPr>
      <w:r w:rsidRPr="00B37BBC">
        <w:rPr>
          <w:rFonts w:ascii="Times" w:hAnsi="Times"/>
        </w:rPr>
        <w:t>Summary judgement - motion for judgment</w:t>
      </w:r>
      <w:r w:rsidR="002F6291" w:rsidRPr="00B37BBC">
        <w:rPr>
          <w:rFonts w:ascii="Times" w:hAnsi="Times"/>
        </w:rPr>
        <w:t xml:space="preserve"> if discovery shows that </w:t>
      </w:r>
      <w:r w:rsidRPr="00B37BBC">
        <w:rPr>
          <w:rFonts w:ascii="Times" w:hAnsi="Times"/>
        </w:rPr>
        <w:t>no reasonable jury could find for the other side</w:t>
      </w:r>
    </w:p>
    <w:p w:rsidR="00CB206B" w:rsidRPr="00CB206B" w:rsidRDefault="00CB206B" w:rsidP="00CB206B">
      <w:pPr>
        <w:pStyle w:val="ListParagraph"/>
        <w:numPr>
          <w:ilvl w:val="1"/>
          <w:numId w:val="3"/>
        </w:numPr>
        <w:spacing w:after="0" w:line="240" w:lineRule="auto"/>
        <w:rPr>
          <w:rFonts w:ascii="Times" w:hAnsi="Times"/>
          <w:b/>
        </w:rPr>
      </w:pPr>
      <w:r>
        <w:rPr>
          <w:rFonts w:ascii="Times" w:hAnsi="Times"/>
        </w:rPr>
        <w:t>This is where you would get rid of the ray gun case</w:t>
      </w:r>
    </w:p>
    <w:p w:rsidR="00CB206B" w:rsidRPr="00B37BBC" w:rsidRDefault="00CB206B" w:rsidP="00CB206B">
      <w:pPr>
        <w:pStyle w:val="ListParagraph"/>
        <w:numPr>
          <w:ilvl w:val="0"/>
          <w:numId w:val="3"/>
        </w:numPr>
        <w:spacing w:after="0" w:line="240" w:lineRule="auto"/>
        <w:rPr>
          <w:rFonts w:ascii="Times" w:hAnsi="Times"/>
          <w:b/>
        </w:rPr>
      </w:pPr>
      <w:r>
        <w:rPr>
          <w:rFonts w:ascii="Times" w:hAnsi="Times"/>
        </w:rPr>
        <w:t>trial</w:t>
      </w:r>
    </w:p>
    <w:p w:rsidR="002F6291" w:rsidRPr="00B37BBC" w:rsidRDefault="002F6291" w:rsidP="00B37BBC">
      <w:pPr>
        <w:pStyle w:val="ListParagraph"/>
        <w:numPr>
          <w:ilvl w:val="0"/>
          <w:numId w:val="3"/>
        </w:numPr>
        <w:spacing w:after="0" w:line="240" w:lineRule="auto"/>
        <w:rPr>
          <w:rFonts w:ascii="Times" w:hAnsi="Times"/>
          <w:b/>
        </w:rPr>
      </w:pPr>
      <w:r w:rsidRPr="00B37BBC">
        <w:rPr>
          <w:rFonts w:ascii="Times" w:hAnsi="Times"/>
        </w:rPr>
        <w:t>Post-trial motions</w:t>
      </w:r>
    </w:p>
    <w:p w:rsidR="002F6291" w:rsidRPr="00B37BBC" w:rsidRDefault="00843CB4" w:rsidP="00B37BBC">
      <w:pPr>
        <w:pStyle w:val="ListParagraph"/>
        <w:numPr>
          <w:ilvl w:val="1"/>
          <w:numId w:val="3"/>
        </w:numPr>
        <w:spacing w:after="0" w:line="240" w:lineRule="auto"/>
        <w:rPr>
          <w:rFonts w:ascii="Times" w:hAnsi="Times"/>
          <w:b/>
        </w:rPr>
      </w:pPr>
      <w:proofErr w:type="spellStart"/>
      <w:r w:rsidRPr="00B37BBC">
        <w:rPr>
          <w:rFonts w:ascii="Times" w:hAnsi="Times"/>
        </w:rPr>
        <w:t>Eg</w:t>
      </w:r>
      <w:proofErr w:type="spellEnd"/>
      <w:r w:rsidRPr="00B37BBC">
        <w:rPr>
          <w:rFonts w:ascii="Times" w:hAnsi="Times"/>
        </w:rPr>
        <w:t xml:space="preserve"> for</w:t>
      </w:r>
      <w:r w:rsidR="002F6291" w:rsidRPr="00B37BBC">
        <w:rPr>
          <w:rFonts w:ascii="Times" w:hAnsi="Times"/>
        </w:rPr>
        <w:t xml:space="preserve"> </w:t>
      </w:r>
      <w:r w:rsidR="00371C5E" w:rsidRPr="00B37BBC">
        <w:rPr>
          <w:rFonts w:ascii="Times" w:hAnsi="Times"/>
        </w:rPr>
        <w:t>new trial</w:t>
      </w:r>
    </w:p>
    <w:p w:rsidR="002F6291" w:rsidRPr="00B37BBC" w:rsidRDefault="002F6291" w:rsidP="00B37BBC">
      <w:pPr>
        <w:pStyle w:val="ListParagraph"/>
        <w:numPr>
          <w:ilvl w:val="0"/>
          <w:numId w:val="3"/>
        </w:numPr>
        <w:spacing w:after="0" w:line="240" w:lineRule="auto"/>
        <w:rPr>
          <w:rFonts w:ascii="Times" w:hAnsi="Times"/>
          <w:b/>
        </w:rPr>
      </w:pPr>
      <w:r w:rsidRPr="00B37BBC">
        <w:rPr>
          <w:rFonts w:ascii="Times" w:hAnsi="Times"/>
        </w:rPr>
        <w:t xml:space="preserve">Appeals </w:t>
      </w:r>
    </w:p>
    <w:p w:rsidR="00371C5E" w:rsidRPr="005C3E92" w:rsidRDefault="00843CB4" w:rsidP="00B37BBC">
      <w:pPr>
        <w:pStyle w:val="ListParagraph"/>
        <w:numPr>
          <w:ilvl w:val="0"/>
          <w:numId w:val="3"/>
        </w:numPr>
        <w:spacing w:after="0" w:line="240" w:lineRule="auto"/>
        <w:rPr>
          <w:rFonts w:ascii="Times" w:hAnsi="Times"/>
          <w:b/>
        </w:rPr>
      </w:pPr>
      <w:r w:rsidRPr="00B37BBC">
        <w:rPr>
          <w:rFonts w:ascii="Times" w:hAnsi="Times"/>
        </w:rPr>
        <w:t xml:space="preserve">Preclusion - </w:t>
      </w:r>
      <w:r w:rsidR="00371C5E" w:rsidRPr="00B37BBC">
        <w:rPr>
          <w:rFonts w:ascii="Times" w:hAnsi="Times"/>
        </w:rPr>
        <w:t>Claim preclusion – barring a party from suing a defendant over the same claim</w:t>
      </w:r>
      <w:r w:rsidR="005C3E92">
        <w:rPr>
          <w:rFonts w:ascii="Times" w:hAnsi="Times"/>
        </w:rPr>
        <w:t>\,</w:t>
      </w:r>
      <w:r w:rsidRPr="00B37BBC">
        <w:rPr>
          <w:rFonts w:ascii="Times" w:hAnsi="Times"/>
        </w:rPr>
        <w:t xml:space="preserve"> also issue preclusion</w:t>
      </w:r>
    </w:p>
    <w:p w:rsidR="005C3E92" w:rsidRDefault="005C3E92" w:rsidP="005C3E92">
      <w:pPr>
        <w:pStyle w:val="ListParagraph"/>
        <w:spacing w:after="0" w:line="240" w:lineRule="auto"/>
        <w:rPr>
          <w:rFonts w:ascii="Times" w:hAnsi="Times"/>
        </w:rPr>
      </w:pPr>
    </w:p>
    <w:p w:rsidR="005C3E92" w:rsidRPr="00B37BBC" w:rsidRDefault="005C3E92" w:rsidP="005C3E92">
      <w:pPr>
        <w:pStyle w:val="ListParagraph"/>
        <w:spacing w:after="0" w:line="240" w:lineRule="auto"/>
        <w:rPr>
          <w:rFonts w:ascii="Times" w:hAnsi="Times"/>
          <w:b/>
        </w:rPr>
      </w:pPr>
    </w:p>
    <w:p w:rsidR="0078231C" w:rsidRPr="00B37BBC" w:rsidRDefault="0078231C" w:rsidP="00B37BBC">
      <w:pPr>
        <w:spacing w:after="0" w:line="240" w:lineRule="auto"/>
        <w:rPr>
          <w:rFonts w:ascii="Times" w:hAnsi="Times"/>
          <w:b/>
        </w:rPr>
      </w:pPr>
      <w:r w:rsidRPr="00B37BBC">
        <w:rPr>
          <w:rFonts w:ascii="Times" w:hAnsi="Times"/>
          <w:b/>
        </w:rPr>
        <w:t>Subject</w:t>
      </w:r>
      <w:r w:rsidR="009356D9" w:rsidRPr="00B37BBC">
        <w:rPr>
          <w:rFonts w:ascii="Times" w:hAnsi="Times"/>
          <w:b/>
        </w:rPr>
        <w:t xml:space="preserve"> Matter Jurisdiction</w:t>
      </w:r>
    </w:p>
    <w:p w:rsidR="009356D9" w:rsidRPr="00B37BBC" w:rsidRDefault="009356D9" w:rsidP="00B37BBC">
      <w:pPr>
        <w:pStyle w:val="ListParagraph"/>
        <w:numPr>
          <w:ilvl w:val="0"/>
          <w:numId w:val="4"/>
        </w:numPr>
        <w:spacing w:after="0" w:line="240" w:lineRule="auto"/>
        <w:rPr>
          <w:rFonts w:ascii="Times" w:hAnsi="Times"/>
        </w:rPr>
      </w:pPr>
      <w:r w:rsidRPr="00B37BBC">
        <w:rPr>
          <w:rFonts w:ascii="Times" w:hAnsi="Times"/>
        </w:rPr>
        <w:t>Diversity and Alienage Jurisdiction</w:t>
      </w:r>
    </w:p>
    <w:p w:rsidR="009356D9" w:rsidRPr="00B37BBC" w:rsidRDefault="002D4C9F" w:rsidP="00B37BBC">
      <w:pPr>
        <w:pStyle w:val="ListParagraph"/>
        <w:numPr>
          <w:ilvl w:val="1"/>
          <w:numId w:val="4"/>
        </w:numPr>
        <w:spacing w:after="0" w:line="240" w:lineRule="auto"/>
        <w:rPr>
          <w:rFonts w:ascii="Times" w:hAnsi="Times"/>
        </w:rPr>
      </w:pPr>
      <w:r w:rsidRPr="00B37BBC">
        <w:rPr>
          <w:rFonts w:ascii="Times" w:hAnsi="Times"/>
        </w:rPr>
        <w:t xml:space="preserve">Diversity – </w:t>
      </w:r>
      <w:r w:rsidR="00843CB4" w:rsidRPr="00B37BBC">
        <w:rPr>
          <w:rFonts w:ascii="Times" w:hAnsi="Times"/>
        </w:rPr>
        <w:t xml:space="preserve">controversies between </w:t>
      </w:r>
      <w:r w:rsidRPr="00B37BBC">
        <w:rPr>
          <w:rFonts w:ascii="Times" w:hAnsi="Times"/>
        </w:rPr>
        <w:t xml:space="preserve">citizens </w:t>
      </w:r>
      <w:r w:rsidR="00843CB4" w:rsidRPr="00B37BBC">
        <w:rPr>
          <w:rFonts w:ascii="Times" w:hAnsi="Times"/>
        </w:rPr>
        <w:t>of</w:t>
      </w:r>
      <w:r w:rsidRPr="00B37BBC">
        <w:rPr>
          <w:rFonts w:ascii="Times" w:hAnsi="Times"/>
        </w:rPr>
        <w:t xml:space="preserve"> different states</w:t>
      </w:r>
    </w:p>
    <w:p w:rsidR="002D4C9F" w:rsidRPr="00B37BBC" w:rsidRDefault="002D4C9F" w:rsidP="00B37BBC">
      <w:pPr>
        <w:pStyle w:val="ListParagraph"/>
        <w:numPr>
          <w:ilvl w:val="1"/>
          <w:numId w:val="4"/>
        </w:numPr>
        <w:spacing w:after="0" w:line="240" w:lineRule="auto"/>
        <w:rPr>
          <w:rFonts w:ascii="Times" w:hAnsi="Times"/>
        </w:rPr>
      </w:pPr>
      <w:r w:rsidRPr="00B37BBC">
        <w:rPr>
          <w:rFonts w:ascii="Times" w:hAnsi="Times"/>
        </w:rPr>
        <w:t>Alienage –</w:t>
      </w:r>
      <w:r w:rsidR="00843CB4" w:rsidRPr="00B37BBC">
        <w:rPr>
          <w:rFonts w:ascii="Times" w:hAnsi="Times"/>
        </w:rPr>
        <w:t xml:space="preserve"> controversy </w:t>
      </w:r>
      <w:r w:rsidRPr="00B37BBC">
        <w:rPr>
          <w:rFonts w:ascii="Times" w:hAnsi="Times"/>
        </w:rPr>
        <w:t xml:space="preserve">between </w:t>
      </w:r>
      <w:r w:rsidR="00843CB4" w:rsidRPr="00B37BBC">
        <w:rPr>
          <w:rFonts w:ascii="Times" w:hAnsi="Times"/>
        </w:rPr>
        <w:t>citizen of a state</w:t>
      </w:r>
      <w:r w:rsidRPr="00B37BBC">
        <w:rPr>
          <w:rFonts w:ascii="Times" w:hAnsi="Times"/>
        </w:rPr>
        <w:t xml:space="preserve"> and </w:t>
      </w:r>
      <w:r w:rsidR="00843CB4" w:rsidRPr="00B37BBC">
        <w:rPr>
          <w:rFonts w:ascii="Times" w:hAnsi="Times"/>
        </w:rPr>
        <w:t>citizen or subject of a</w:t>
      </w:r>
      <w:r w:rsidRPr="00B37BBC">
        <w:rPr>
          <w:rFonts w:ascii="Times" w:hAnsi="Times"/>
        </w:rPr>
        <w:t xml:space="preserve"> foreign country</w:t>
      </w:r>
    </w:p>
    <w:p w:rsidR="00843CB4" w:rsidRPr="00B37BBC" w:rsidRDefault="00843CB4" w:rsidP="00B37BBC">
      <w:pPr>
        <w:pStyle w:val="ListParagraph"/>
        <w:numPr>
          <w:ilvl w:val="1"/>
          <w:numId w:val="4"/>
        </w:numPr>
        <w:spacing w:after="0" w:line="240" w:lineRule="auto"/>
        <w:rPr>
          <w:rFonts w:ascii="Times" w:hAnsi="Times"/>
        </w:rPr>
      </w:pPr>
      <w:r w:rsidRPr="00B37BBC">
        <w:rPr>
          <w:rFonts w:ascii="Times" w:hAnsi="Times"/>
        </w:rPr>
        <w:t>Justification for diversity/alienage</w:t>
      </w:r>
    </w:p>
    <w:p w:rsidR="002D4C9F" w:rsidRPr="00B37BBC" w:rsidRDefault="002D4C9F" w:rsidP="00B37BBC">
      <w:pPr>
        <w:pStyle w:val="ListParagraph"/>
        <w:numPr>
          <w:ilvl w:val="2"/>
          <w:numId w:val="4"/>
        </w:numPr>
        <w:spacing w:after="0" w:line="240" w:lineRule="auto"/>
        <w:rPr>
          <w:rFonts w:ascii="Times" w:hAnsi="Times"/>
        </w:rPr>
      </w:pPr>
      <w:r w:rsidRPr="00B37BBC">
        <w:rPr>
          <w:rFonts w:ascii="Times" w:hAnsi="Times"/>
        </w:rPr>
        <w:t xml:space="preserve">Issues of bias – </w:t>
      </w:r>
      <w:r w:rsidR="005C3E92">
        <w:rPr>
          <w:rFonts w:ascii="Times" w:hAnsi="Times"/>
        </w:rPr>
        <w:t>a Virginia state court judge</w:t>
      </w:r>
      <w:r w:rsidRPr="00B37BBC">
        <w:rPr>
          <w:rFonts w:ascii="Times" w:hAnsi="Times"/>
        </w:rPr>
        <w:t xml:space="preserve"> might be bias</w:t>
      </w:r>
      <w:r w:rsidR="00843CB4" w:rsidRPr="00B37BBC">
        <w:rPr>
          <w:rFonts w:ascii="Times" w:hAnsi="Times"/>
        </w:rPr>
        <w:t>ed</w:t>
      </w:r>
      <w:r w:rsidRPr="00B37BBC">
        <w:rPr>
          <w:rFonts w:ascii="Times" w:hAnsi="Times"/>
        </w:rPr>
        <w:t xml:space="preserve"> against a citizen from North Carolina – reasoning behind giving cases between citizens of different states to federal courts</w:t>
      </w:r>
    </w:p>
    <w:p w:rsidR="00C218A5" w:rsidRPr="00C218A5" w:rsidRDefault="009D35F2" w:rsidP="00C218A5">
      <w:pPr>
        <w:pStyle w:val="ListParagraph"/>
        <w:numPr>
          <w:ilvl w:val="2"/>
          <w:numId w:val="4"/>
        </w:numPr>
        <w:spacing w:after="0" w:line="240" w:lineRule="auto"/>
        <w:rPr>
          <w:rFonts w:ascii="Times" w:hAnsi="Times"/>
        </w:rPr>
      </w:pPr>
      <w:r w:rsidRPr="00B37BBC">
        <w:rPr>
          <w:rFonts w:ascii="Times" w:hAnsi="Times"/>
        </w:rPr>
        <w:t>If diversity were tailored to its purpose, only the out-of-stater would b</w:t>
      </w:r>
      <w:r w:rsidR="00C218A5">
        <w:rPr>
          <w:rFonts w:ascii="Times" w:hAnsi="Times"/>
        </w:rPr>
        <w:t>e able to sue in a federal court</w:t>
      </w:r>
    </w:p>
    <w:p w:rsidR="00843CB4" w:rsidRDefault="00843CB4" w:rsidP="00B37BBC">
      <w:pPr>
        <w:pStyle w:val="ListParagraph"/>
        <w:numPr>
          <w:ilvl w:val="2"/>
          <w:numId w:val="4"/>
        </w:numPr>
        <w:spacing w:after="0" w:line="240" w:lineRule="auto"/>
        <w:rPr>
          <w:rFonts w:ascii="Times" w:hAnsi="Times"/>
        </w:rPr>
      </w:pPr>
      <w:r w:rsidRPr="00B37BBC">
        <w:rPr>
          <w:rFonts w:ascii="Times" w:hAnsi="Times"/>
        </w:rPr>
        <w:t>And if both pla</w:t>
      </w:r>
      <w:r w:rsidR="00D218B0" w:rsidRPr="00B37BBC">
        <w:rPr>
          <w:rFonts w:ascii="Times" w:hAnsi="Times"/>
        </w:rPr>
        <w:t>intiff and defendant are out-of-</w:t>
      </w:r>
      <w:r w:rsidRPr="00B37BBC">
        <w:rPr>
          <w:rFonts w:ascii="Times" w:hAnsi="Times"/>
        </w:rPr>
        <w:t>staters, there should be no diversity even if they are from different states</w:t>
      </w:r>
    </w:p>
    <w:p w:rsidR="00C218A5" w:rsidRDefault="00C218A5" w:rsidP="00B37BBC">
      <w:pPr>
        <w:pStyle w:val="ListParagraph"/>
        <w:numPr>
          <w:ilvl w:val="2"/>
          <w:numId w:val="4"/>
        </w:numPr>
        <w:spacing w:after="0" w:line="240" w:lineRule="auto"/>
        <w:rPr>
          <w:rFonts w:ascii="Times" w:hAnsi="Times"/>
        </w:rPr>
      </w:pPr>
      <w:r>
        <w:rPr>
          <w:rFonts w:ascii="Times" w:hAnsi="Times"/>
        </w:rPr>
        <w:t>So diversity is poorly drafted for its purpose</w:t>
      </w:r>
    </w:p>
    <w:p w:rsidR="00C218A5" w:rsidRDefault="00C218A5" w:rsidP="00C218A5">
      <w:pPr>
        <w:pStyle w:val="ListParagraph"/>
        <w:numPr>
          <w:ilvl w:val="1"/>
          <w:numId w:val="4"/>
        </w:numPr>
        <w:spacing w:after="0" w:line="240" w:lineRule="auto"/>
        <w:rPr>
          <w:rFonts w:ascii="Times" w:hAnsi="Times"/>
        </w:rPr>
      </w:pPr>
      <w:r>
        <w:rPr>
          <w:rFonts w:ascii="Times" w:hAnsi="Times"/>
        </w:rPr>
        <w:t>We will start on the scope of 28 USC 1332 – the diversity statute</w:t>
      </w:r>
      <w:r>
        <w:rPr>
          <w:rFonts w:ascii="Times" w:hAnsi="Times"/>
        </w:rPr>
        <w:br/>
        <w:t>later we will talk about how far Congress could go in sending diversity and alienage cases to federal court under Article III</w:t>
      </w:r>
    </w:p>
    <w:p w:rsidR="00D06F12" w:rsidRPr="00B37BBC" w:rsidRDefault="00D06F12" w:rsidP="00B37BBC">
      <w:pPr>
        <w:spacing w:after="0" w:line="240" w:lineRule="auto"/>
        <w:rPr>
          <w:rFonts w:ascii="Times" w:hAnsi="Times"/>
        </w:rPr>
      </w:pPr>
      <w:bookmarkStart w:id="0" w:name="_GoBack"/>
      <w:bookmarkEnd w:id="0"/>
    </w:p>
    <w:sectPr w:rsidR="00D06F12" w:rsidRPr="00B37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2245C"/>
    <w:multiLevelType w:val="hybridMultilevel"/>
    <w:tmpl w:val="40846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6778A"/>
    <w:multiLevelType w:val="hybridMultilevel"/>
    <w:tmpl w:val="5186F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74166"/>
    <w:multiLevelType w:val="hybridMultilevel"/>
    <w:tmpl w:val="044E7BBA"/>
    <w:lvl w:ilvl="0" w:tplc="70F038B6">
      <w:numFmt w:val="bullet"/>
      <w:lvlText w:val="-"/>
      <w:lvlJc w:val="left"/>
      <w:pPr>
        <w:ind w:left="720" w:hanging="360"/>
      </w:pPr>
      <w:rPr>
        <w:rFonts w:ascii="Times" w:eastAsiaTheme="minorHAnsi"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7D3C3F"/>
    <w:multiLevelType w:val="hybridMultilevel"/>
    <w:tmpl w:val="E2743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F25A36"/>
    <w:multiLevelType w:val="hybridMultilevel"/>
    <w:tmpl w:val="3E62C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FD3"/>
    <w:rsid w:val="00052C31"/>
    <w:rsid w:val="000F1FEF"/>
    <w:rsid w:val="001B2B07"/>
    <w:rsid w:val="002867C7"/>
    <w:rsid w:val="002A327C"/>
    <w:rsid w:val="002D4C9F"/>
    <w:rsid w:val="002F6291"/>
    <w:rsid w:val="0030496E"/>
    <w:rsid w:val="0035766F"/>
    <w:rsid w:val="0036525A"/>
    <w:rsid w:val="00371C5E"/>
    <w:rsid w:val="00381D7F"/>
    <w:rsid w:val="003940DB"/>
    <w:rsid w:val="003A7C24"/>
    <w:rsid w:val="0042570A"/>
    <w:rsid w:val="00445A68"/>
    <w:rsid w:val="00480FD3"/>
    <w:rsid w:val="004D0BDA"/>
    <w:rsid w:val="005C3E92"/>
    <w:rsid w:val="0063563C"/>
    <w:rsid w:val="006D37ED"/>
    <w:rsid w:val="006E58DA"/>
    <w:rsid w:val="006F02CB"/>
    <w:rsid w:val="00720102"/>
    <w:rsid w:val="00741D0D"/>
    <w:rsid w:val="00760FB0"/>
    <w:rsid w:val="0078231C"/>
    <w:rsid w:val="00785527"/>
    <w:rsid w:val="008046F6"/>
    <w:rsid w:val="008174C0"/>
    <w:rsid w:val="00843CB4"/>
    <w:rsid w:val="0084647B"/>
    <w:rsid w:val="00861E93"/>
    <w:rsid w:val="00876C87"/>
    <w:rsid w:val="008837CC"/>
    <w:rsid w:val="009356D9"/>
    <w:rsid w:val="00981A25"/>
    <w:rsid w:val="009D35F2"/>
    <w:rsid w:val="009E51D4"/>
    <w:rsid w:val="009F4620"/>
    <w:rsid w:val="00A00514"/>
    <w:rsid w:val="00B37BBC"/>
    <w:rsid w:val="00B8388F"/>
    <w:rsid w:val="00C069D6"/>
    <w:rsid w:val="00C10F2E"/>
    <w:rsid w:val="00C218A5"/>
    <w:rsid w:val="00C27C25"/>
    <w:rsid w:val="00C447C8"/>
    <w:rsid w:val="00C510E4"/>
    <w:rsid w:val="00C95FE4"/>
    <w:rsid w:val="00CB206B"/>
    <w:rsid w:val="00CB20B9"/>
    <w:rsid w:val="00D029AB"/>
    <w:rsid w:val="00D06F12"/>
    <w:rsid w:val="00D218B0"/>
    <w:rsid w:val="00D252AF"/>
    <w:rsid w:val="00D860B8"/>
    <w:rsid w:val="00E0004E"/>
    <w:rsid w:val="00E94CF0"/>
    <w:rsid w:val="00EB144E"/>
    <w:rsid w:val="00EE5B76"/>
    <w:rsid w:val="00F42018"/>
    <w:rsid w:val="00F96E4F"/>
    <w:rsid w:val="00FD2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5020"/>
  <w15:chartTrackingRefBased/>
  <w15:docId w15:val="{764375A6-BF28-4695-AC8B-907FC08A8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C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Green, Michael S</cp:lastModifiedBy>
  <cp:revision>10</cp:revision>
  <dcterms:created xsi:type="dcterms:W3CDTF">2019-08-27T14:07:00Z</dcterms:created>
  <dcterms:modified xsi:type="dcterms:W3CDTF">2019-08-27T14:22:00Z</dcterms:modified>
</cp:coreProperties>
</file>