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516" w:rsidRPr="00704516" w:rsidRDefault="00704516" w:rsidP="00704516">
      <w:pPr>
        <w:numPr>
          <w:ilvl w:val="0"/>
          <w:numId w:val="1"/>
        </w:numPr>
        <w:rPr>
          <w:rFonts w:ascii="Times New Roman" w:hAnsi="Times New Roman" w:cs="Times New Roman"/>
        </w:rPr>
      </w:pPr>
      <w:r w:rsidRPr="00704516">
        <w:rPr>
          <w:rFonts w:ascii="Times New Roman" w:hAnsi="Times New Roman" w:cs="Times New Roman"/>
        </w:rPr>
        <w:t>Daimler Ag v. Bauman</w:t>
      </w:r>
    </w:p>
    <w:p w:rsidR="00704516" w:rsidRPr="00704516" w:rsidRDefault="00704516" w:rsidP="00704516">
      <w:pPr>
        <w:numPr>
          <w:ilvl w:val="1"/>
          <w:numId w:val="1"/>
        </w:numPr>
        <w:rPr>
          <w:rFonts w:ascii="Times New Roman" w:hAnsi="Times New Roman" w:cs="Times New Roman"/>
        </w:rPr>
      </w:pPr>
      <w:r w:rsidRPr="00704516">
        <w:rPr>
          <w:rFonts w:ascii="Times New Roman" w:hAnsi="Times New Roman" w:cs="Times New Roman"/>
        </w:rPr>
        <w:t xml:space="preserve">During the Argentinian Dirty war, a subsidiary of Daimler (MB </w:t>
      </w:r>
      <w:proofErr w:type="spellStart"/>
      <w:r w:rsidRPr="00704516">
        <w:rPr>
          <w:rFonts w:ascii="Times New Roman" w:hAnsi="Times New Roman" w:cs="Times New Roman"/>
        </w:rPr>
        <w:t>Arg</w:t>
      </w:r>
      <w:proofErr w:type="spellEnd"/>
      <w:r w:rsidRPr="00704516">
        <w:rPr>
          <w:rFonts w:ascii="Times New Roman" w:hAnsi="Times New Roman" w:cs="Times New Roman"/>
        </w:rPr>
        <w:t xml:space="preserve">) kidnapped and killed Argentinian workers in collaboration with </w:t>
      </w:r>
      <w:proofErr w:type="spellStart"/>
      <w:r w:rsidRPr="00704516">
        <w:rPr>
          <w:rFonts w:ascii="Times New Roman" w:hAnsi="Times New Roman" w:cs="Times New Roman"/>
        </w:rPr>
        <w:t>Arg</w:t>
      </w:r>
      <w:proofErr w:type="spellEnd"/>
      <w:r w:rsidRPr="00704516">
        <w:rPr>
          <w:rFonts w:ascii="Times New Roman" w:hAnsi="Times New Roman" w:cs="Times New Roman"/>
        </w:rPr>
        <w:t xml:space="preserve"> government</w:t>
      </w:r>
    </w:p>
    <w:p w:rsidR="00704516" w:rsidRPr="00704516" w:rsidRDefault="00901D9B" w:rsidP="00704516">
      <w:pPr>
        <w:numPr>
          <w:ilvl w:val="1"/>
          <w:numId w:val="1"/>
        </w:numPr>
        <w:rPr>
          <w:rFonts w:ascii="Times New Roman" w:hAnsi="Times New Roman" w:cs="Times New Roman"/>
        </w:rPr>
      </w:pPr>
      <w:r>
        <w:rPr>
          <w:rFonts w:ascii="Times New Roman" w:hAnsi="Times New Roman" w:cs="Times New Roman"/>
        </w:rPr>
        <w:t>Argentinians</w:t>
      </w:r>
      <w:r w:rsidR="00704516" w:rsidRPr="00704516">
        <w:rPr>
          <w:rFonts w:ascii="Times New Roman" w:hAnsi="Times New Roman" w:cs="Times New Roman"/>
        </w:rPr>
        <w:t xml:space="preserve"> sues Daimler in California federal court many years later</w:t>
      </w:r>
    </w:p>
    <w:p w:rsidR="00704516" w:rsidRDefault="00704516" w:rsidP="00704516">
      <w:pPr>
        <w:numPr>
          <w:ilvl w:val="1"/>
          <w:numId w:val="1"/>
        </w:numPr>
        <w:rPr>
          <w:rFonts w:ascii="Times New Roman" w:hAnsi="Times New Roman" w:cs="Times New Roman"/>
        </w:rPr>
      </w:pPr>
      <w:r w:rsidRPr="00704516">
        <w:rPr>
          <w:rFonts w:ascii="Times New Roman" w:hAnsi="Times New Roman" w:cs="Times New Roman"/>
        </w:rPr>
        <w:t xml:space="preserve">Daimler (Owner of Mercedes-Benz) is </w:t>
      </w:r>
      <w:r w:rsidR="00901D9B">
        <w:rPr>
          <w:rFonts w:ascii="Times New Roman" w:hAnsi="Times New Roman" w:cs="Times New Roman"/>
        </w:rPr>
        <w:t xml:space="preserve">German </w:t>
      </w:r>
      <w:proofErr w:type="spellStart"/>
      <w:r w:rsidR="00901D9B">
        <w:rPr>
          <w:rFonts w:ascii="Times New Roman" w:hAnsi="Times New Roman" w:cs="Times New Roman"/>
        </w:rPr>
        <w:t>corp</w:t>
      </w:r>
      <w:proofErr w:type="spellEnd"/>
    </w:p>
    <w:p w:rsidR="00901D9B" w:rsidRPr="00704516" w:rsidRDefault="00901D9B" w:rsidP="00704516">
      <w:pPr>
        <w:numPr>
          <w:ilvl w:val="1"/>
          <w:numId w:val="1"/>
        </w:numPr>
        <w:rPr>
          <w:rFonts w:ascii="Times New Roman" w:hAnsi="Times New Roman" w:cs="Times New Roman"/>
        </w:rPr>
      </w:pPr>
      <w:r>
        <w:rPr>
          <w:rFonts w:ascii="Times New Roman" w:hAnsi="Times New Roman" w:cs="Times New Roman"/>
        </w:rPr>
        <w:t>Why SMJ (federal question) action is under Alien Tort Statute which allows actions in federal court for violation of law of nations (understood as federal common law)</w:t>
      </w:r>
    </w:p>
    <w:p w:rsidR="00704516" w:rsidRPr="00704516" w:rsidRDefault="00901D9B" w:rsidP="00704516">
      <w:pPr>
        <w:numPr>
          <w:ilvl w:val="1"/>
          <w:numId w:val="1"/>
        </w:numPr>
        <w:rPr>
          <w:rFonts w:ascii="Times New Roman" w:hAnsi="Times New Roman" w:cs="Times New Roman"/>
        </w:rPr>
      </w:pPr>
      <w:r>
        <w:rPr>
          <w:rFonts w:ascii="Times New Roman" w:hAnsi="Times New Roman" w:cs="Times New Roman"/>
        </w:rPr>
        <w:t xml:space="preserve">Plaintiffs </w:t>
      </w:r>
      <w:r w:rsidR="00704516" w:rsidRPr="00704516">
        <w:rPr>
          <w:rFonts w:ascii="Times New Roman" w:hAnsi="Times New Roman" w:cs="Times New Roman"/>
        </w:rPr>
        <w:t>probably failed to state a claim</w:t>
      </w:r>
    </w:p>
    <w:p w:rsidR="00704516" w:rsidRPr="000159EF" w:rsidRDefault="00704516" w:rsidP="000159EF">
      <w:pPr>
        <w:numPr>
          <w:ilvl w:val="2"/>
          <w:numId w:val="1"/>
        </w:numPr>
        <w:rPr>
          <w:rFonts w:ascii="Times New Roman" w:hAnsi="Times New Roman" w:cs="Times New Roman"/>
        </w:rPr>
      </w:pPr>
      <w:r w:rsidRPr="00704516">
        <w:rPr>
          <w:rFonts w:ascii="Times New Roman" w:hAnsi="Times New Roman" w:cs="Times New Roman"/>
        </w:rPr>
        <w:t>Alien Tort Statute</w:t>
      </w:r>
      <w:r w:rsidR="000159EF">
        <w:rPr>
          <w:rFonts w:ascii="Times New Roman" w:hAnsi="Times New Roman" w:cs="Times New Roman"/>
        </w:rPr>
        <w:t xml:space="preserve"> is p</w:t>
      </w:r>
      <w:r w:rsidRPr="000159EF">
        <w:rPr>
          <w:rFonts w:ascii="Times New Roman" w:hAnsi="Times New Roman" w:cs="Times New Roman"/>
        </w:rPr>
        <w:t>robably inapplicable to corporations, probably does not create derivative liability (of parent for sub), probably does not apply to torture etc.</w:t>
      </w:r>
    </w:p>
    <w:p w:rsidR="00704516" w:rsidRPr="00704516" w:rsidRDefault="00704516" w:rsidP="00704516">
      <w:pPr>
        <w:numPr>
          <w:ilvl w:val="1"/>
          <w:numId w:val="1"/>
        </w:numPr>
        <w:rPr>
          <w:rFonts w:ascii="Times New Roman" w:hAnsi="Times New Roman" w:cs="Times New Roman"/>
        </w:rPr>
      </w:pPr>
      <w:r w:rsidRPr="00704516">
        <w:rPr>
          <w:rFonts w:ascii="Times New Roman" w:hAnsi="Times New Roman" w:cs="Times New Roman"/>
        </w:rPr>
        <w:t>nevertheless, the court had to consider Personal Jurisdiction</w:t>
      </w:r>
    </w:p>
    <w:p w:rsidR="00704516" w:rsidRPr="00704516" w:rsidRDefault="00704516" w:rsidP="00704516">
      <w:pPr>
        <w:numPr>
          <w:ilvl w:val="1"/>
          <w:numId w:val="1"/>
        </w:numPr>
        <w:rPr>
          <w:rFonts w:ascii="Times New Roman" w:hAnsi="Times New Roman" w:cs="Times New Roman"/>
        </w:rPr>
      </w:pPr>
      <w:proofErr w:type="gramStart"/>
      <w:r w:rsidRPr="00704516">
        <w:rPr>
          <w:rFonts w:ascii="Times New Roman" w:hAnsi="Times New Roman" w:cs="Times New Roman"/>
        </w:rPr>
        <w:t>why</w:t>
      </w:r>
      <w:proofErr w:type="gramEnd"/>
      <w:r w:rsidRPr="00704516">
        <w:rPr>
          <w:rFonts w:ascii="Times New Roman" w:hAnsi="Times New Roman" w:cs="Times New Roman"/>
        </w:rPr>
        <w:t xml:space="preserve"> is connection with Cal and the 14</w:t>
      </w:r>
      <w:r w:rsidRPr="00704516">
        <w:rPr>
          <w:rFonts w:ascii="Times New Roman" w:hAnsi="Times New Roman" w:cs="Times New Roman"/>
          <w:vertAlign w:val="superscript"/>
        </w:rPr>
        <w:t>th</w:t>
      </w:r>
      <w:r w:rsidRPr="00704516">
        <w:rPr>
          <w:rFonts w:ascii="Times New Roman" w:hAnsi="Times New Roman" w:cs="Times New Roman"/>
        </w:rPr>
        <w:t xml:space="preserve"> Amendment relevant, given that we are in federal court?</w:t>
      </w:r>
    </w:p>
    <w:p w:rsidR="00704516" w:rsidRPr="00704516" w:rsidRDefault="00704516" w:rsidP="00704516">
      <w:pPr>
        <w:numPr>
          <w:ilvl w:val="2"/>
          <w:numId w:val="1"/>
        </w:numPr>
        <w:rPr>
          <w:rFonts w:ascii="Times New Roman" w:hAnsi="Times New Roman" w:cs="Times New Roman"/>
        </w:rPr>
      </w:pPr>
      <w:r w:rsidRPr="00704516">
        <w:rPr>
          <w:rFonts w:ascii="Times New Roman" w:hAnsi="Times New Roman" w:cs="Times New Roman"/>
        </w:rPr>
        <w:t>Because of FRCP 4(k)(1)(A) – with a few exceptions, a federal district court cannot assert PJ unless a state court in the state where the federal court is located could</w:t>
      </w:r>
    </w:p>
    <w:p w:rsidR="00704516" w:rsidRPr="00704516" w:rsidRDefault="00704516" w:rsidP="00704516">
      <w:pPr>
        <w:numPr>
          <w:ilvl w:val="1"/>
          <w:numId w:val="1"/>
        </w:numPr>
        <w:rPr>
          <w:rFonts w:ascii="Times New Roman" w:hAnsi="Times New Roman" w:cs="Times New Roman"/>
        </w:rPr>
      </w:pPr>
      <w:r w:rsidRPr="00704516">
        <w:rPr>
          <w:rFonts w:ascii="Times New Roman" w:hAnsi="Times New Roman" w:cs="Times New Roman"/>
        </w:rPr>
        <w:t xml:space="preserve">No Specific Jurisdiction because Daimler (or MB </w:t>
      </w:r>
      <w:proofErr w:type="spellStart"/>
      <w:r w:rsidRPr="00704516">
        <w:rPr>
          <w:rFonts w:ascii="Times New Roman" w:hAnsi="Times New Roman" w:cs="Times New Roman"/>
        </w:rPr>
        <w:t>Arg</w:t>
      </w:r>
      <w:proofErr w:type="spellEnd"/>
      <w:r w:rsidRPr="00704516">
        <w:rPr>
          <w:rFonts w:ascii="Times New Roman" w:hAnsi="Times New Roman" w:cs="Times New Roman"/>
        </w:rPr>
        <w:t>) is not torturing these people in California</w:t>
      </w:r>
    </w:p>
    <w:p w:rsidR="00704516" w:rsidRPr="00704516" w:rsidRDefault="00704516" w:rsidP="00704516">
      <w:pPr>
        <w:numPr>
          <w:ilvl w:val="1"/>
          <w:numId w:val="1"/>
        </w:numPr>
        <w:rPr>
          <w:rFonts w:ascii="Times New Roman" w:hAnsi="Times New Roman" w:cs="Times New Roman"/>
        </w:rPr>
      </w:pPr>
      <w:proofErr w:type="gramStart"/>
      <w:r w:rsidRPr="00704516">
        <w:rPr>
          <w:rFonts w:ascii="Times New Roman" w:hAnsi="Times New Roman" w:cs="Times New Roman"/>
        </w:rPr>
        <w:t>general</w:t>
      </w:r>
      <w:proofErr w:type="gramEnd"/>
      <w:r w:rsidRPr="00704516">
        <w:rPr>
          <w:rFonts w:ascii="Times New Roman" w:hAnsi="Times New Roman" w:cs="Times New Roman"/>
        </w:rPr>
        <w:t xml:space="preserve"> jurisdiction?</w:t>
      </w:r>
    </w:p>
    <w:p w:rsidR="00704516" w:rsidRPr="00704516" w:rsidRDefault="00704516" w:rsidP="00704516">
      <w:pPr>
        <w:numPr>
          <w:ilvl w:val="2"/>
          <w:numId w:val="1"/>
        </w:numPr>
        <w:rPr>
          <w:rFonts w:ascii="Times New Roman" w:hAnsi="Times New Roman" w:cs="Times New Roman"/>
        </w:rPr>
      </w:pPr>
      <w:r w:rsidRPr="00704516">
        <w:rPr>
          <w:rFonts w:ascii="Times New Roman" w:hAnsi="Times New Roman" w:cs="Times New Roman"/>
        </w:rPr>
        <w:t>Obviously a bad forum for action</w:t>
      </w:r>
    </w:p>
    <w:p w:rsidR="00704516" w:rsidRPr="00704516" w:rsidRDefault="00704516" w:rsidP="00704516">
      <w:pPr>
        <w:numPr>
          <w:ilvl w:val="3"/>
          <w:numId w:val="1"/>
        </w:numPr>
        <w:rPr>
          <w:rFonts w:ascii="Times New Roman" w:hAnsi="Times New Roman" w:cs="Times New Roman"/>
        </w:rPr>
      </w:pPr>
      <w:r w:rsidRPr="00704516">
        <w:rPr>
          <w:rFonts w:ascii="Times New Roman" w:hAnsi="Times New Roman" w:cs="Times New Roman"/>
        </w:rPr>
        <w:t xml:space="preserve">Forum non </w:t>
      </w:r>
      <w:proofErr w:type="spellStart"/>
      <w:r w:rsidRPr="00704516">
        <w:rPr>
          <w:rFonts w:ascii="Times New Roman" w:hAnsi="Times New Roman" w:cs="Times New Roman"/>
        </w:rPr>
        <w:t>conveniens</w:t>
      </w:r>
      <w:proofErr w:type="spellEnd"/>
      <w:r w:rsidRPr="00704516">
        <w:rPr>
          <w:rFonts w:ascii="Times New Roman" w:hAnsi="Times New Roman" w:cs="Times New Roman"/>
        </w:rPr>
        <w:t>: a court can refuse to take a case even though it has PJ because it thinks it is a bad forum (will discuss later)</w:t>
      </w:r>
    </w:p>
    <w:p w:rsidR="00704516" w:rsidRPr="00704516" w:rsidRDefault="00704516" w:rsidP="00704516">
      <w:pPr>
        <w:numPr>
          <w:ilvl w:val="2"/>
          <w:numId w:val="1"/>
        </w:numPr>
        <w:rPr>
          <w:rFonts w:ascii="Times New Roman" w:hAnsi="Times New Roman" w:cs="Times New Roman"/>
        </w:rPr>
      </w:pPr>
      <w:r w:rsidRPr="00704516">
        <w:rPr>
          <w:rFonts w:ascii="Times New Roman" w:hAnsi="Times New Roman" w:cs="Times New Roman"/>
        </w:rPr>
        <w:t>But why not simply claim (like in Asahi) that whether or not there is power, PJ does not exist because it is unreasonable</w:t>
      </w:r>
    </w:p>
    <w:p w:rsidR="00704516" w:rsidRPr="00704516" w:rsidRDefault="00704516" w:rsidP="00704516">
      <w:pPr>
        <w:numPr>
          <w:ilvl w:val="3"/>
          <w:numId w:val="1"/>
        </w:numPr>
        <w:rPr>
          <w:rFonts w:ascii="Times New Roman" w:hAnsi="Times New Roman" w:cs="Times New Roman"/>
        </w:rPr>
      </w:pPr>
      <w:r w:rsidRPr="00704516">
        <w:rPr>
          <w:rFonts w:ascii="Times New Roman" w:hAnsi="Times New Roman" w:cs="Times New Roman"/>
          <w:i/>
          <w:iCs/>
        </w:rPr>
        <w:t>McGee</w:t>
      </w:r>
      <w:r w:rsidRPr="00704516">
        <w:rPr>
          <w:rFonts w:ascii="Times New Roman" w:hAnsi="Times New Roman" w:cs="Times New Roman"/>
        </w:rPr>
        <w:t xml:space="preserve"> factors. (Although those have never been brought up in the context of General Jurisdiction)</w:t>
      </w:r>
    </w:p>
    <w:p w:rsidR="00704516" w:rsidRDefault="00704516" w:rsidP="00704516">
      <w:pPr>
        <w:numPr>
          <w:ilvl w:val="3"/>
          <w:numId w:val="1"/>
        </w:numPr>
        <w:rPr>
          <w:rFonts w:ascii="Times New Roman" w:hAnsi="Times New Roman" w:cs="Times New Roman"/>
        </w:rPr>
      </w:pPr>
      <w:r w:rsidRPr="00704516">
        <w:rPr>
          <w:rFonts w:ascii="Times New Roman" w:hAnsi="Times New Roman" w:cs="Times New Roman"/>
        </w:rPr>
        <w:t>Sotomayor says that rather than erecting a new theory of general jurisdiction of corps, they should reject this case on the basis of reasonableness</w:t>
      </w:r>
    </w:p>
    <w:p w:rsidR="004F0C56" w:rsidRPr="00704516" w:rsidRDefault="004F0C56" w:rsidP="004F0C56">
      <w:pPr>
        <w:numPr>
          <w:ilvl w:val="4"/>
          <w:numId w:val="1"/>
        </w:numPr>
        <w:rPr>
          <w:rFonts w:ascii="Times New Roman" w:hAnsi="Times New Roman" w:cs="Times New Roman"/>
        </w:rPr>
      </w:pPr>
      <w:r>
        <w:rPr>
          <w:rFonts w:ascii="Times New Roman" w:hAnsi="Times New Roman" w:cs="Times New Roman"/>
        </w:rPr>
        <w:t>But no one else accepts this approach – McGee factors probably irrelevant in general PJ case</w:t>
      </w:r>
    </w:p>
    <w:p w:rsidR="00704516" w:rsidRPr="00704516" w:rsidRDefault="00704516" w:rsidP="00704516">
      <w:pPr>
        <w:rPr>
          <w:rFonts w:ascii="Times New Roman" w:hAnsi="Times New Roman" w:cs="Times New Roman"/>
        </w:rPr>
      </w:pPr>
    </w:p>
    <w:p w:rsidR="00704516" w:rsidRPr="00704516" w:rsidRDefault="00704516" w:rsidP="00704516">
      <w:pPr>
        <w:numPr>
          <w:ilvl w:val="2"/>
          <w:numId w:val="1"/>
        </w:numPr>
        <w:rPr>
          <w:rFonts w:ascii="Times New Roman" w:hAnsi="Times New Roman" w:cs="Times New Roman"/>
        </w:rPr>
      </w:pPr>
      <w:r w:rsidRPr="00704516">
        <w:rPr>
          <w:rFonts w:ascii="Times New Roman" w:hAnsi="Times New Roman" w:cs="Times New Roman"/>
        </w:rPr>
        <w:t>Daimler's connections with California</w:t>
      </w:r>
    </w:p>
    <w:p w:rsidR="00704516" w:rsidRPr="00704516" w:rsidRDefault="00704516" w:rsidP="00704516">
      <w:pPr>
        <w:numPr>
          <w:ilvl w:val="3"/>
          <w:numId w:val="1"/>
        </w:numPr>
        <w:rPr>
          <w:rFonts w:ascii="Times New Roman" w:hAnsi="Times New Roman" w:cs="Times New Roman"/>
        </w:rPr>
      </w:pPr>
      <w:r w:rsidRPr="00704516">
        <w:rPr>
          <w:rFonts w:ascii="Times New Roman" w:hAnsi="Times New Roman" w:cs="Times New Roman"/>
        </w:rPr>
        <w:t>Daimler has nothing in California, except...</w:t>
      </w:r>
    </w:p>
    <w:p w:rsidR="00704516" w:rsidRPr="00704516" w:rsidRDefault="00704516" w:rsidP="00704516">
      <w:pPr>
        <w:numPr>
          <w:ilvl w:val="3"/>
          <w:numId w:val="1"/>
        </w:numPr>
        <w:rPr>
          <w:rFonts w:ascii="Times New Roman" w:hAnsi="Times New Roman" w:cs="Times New Roman"/>
        </w:rPr>
      </w:pPr>
      <w:r w:rsidRPr="00704516">
        <w:rPr>
          <w:rFonts w:ascii="Times New Roman" w:hAnsi="Times New Roman" w:cs="Times New Roman"/>
        </w:rPr>
        <w:t xml:space="preserve">a </w:t>
      </w:r>
      <w:r w:rsidR="00901D9B">
        <w:rPr>
          <w:rFonts w:ascii="Times New Roman" w:hAnsi="Times New Roman" w:cs="Times New Roman"/>
        </w:rPr>
        <w:t>relationship to</w:t>
      </w:r>
      <w:r w:rsidRPr="00704516">
        <w:rPr>
          <w:rFonts w:ascii="Times New Roman" w:hAnsi="Times New Roman" w:cs="Times New Roman"/>
        </w:rPr>
        <w:t xml:space="preserve"> Mercedes-Benz USA (MBUSA), an independent US based distributor</w:t>
      </w:r>
    </w:p>
    <w:p w:rsidR="00704516" w:rsidRPr="00704516" w:rsidRDefault="00704516" w:rsidP="00704516">
      <w:pPr>
        <w:numPr>
          <w:ilvl w:val="3"/>
          <w:numId w:val="1"/>
        </w:numPr>
        <w:rPr>
          <w:rFonts w:ascii="Times New Roman" w:hAnsi="Times New Roman" w:cs="Times New Roman"/>
        </w:rPr>
      </w:pPr>
      <w:r w:rsidRPr="00704516">
        <w:rPr>
          <w:rFonts w:ascii="Times New Roman" w:hAnsi="Times New Roman" w:cs="Times New Roman"/>
        </w:rPr>
        <w:t xml:space="preserve">MBUSA </w:t>
      </w:r>
      <w:r w:rsidR="00901D9B">
        <w:rPr>
          <w:rFonts w:ascii="Times New Roman" w:hAnsi="Times New Roman" w:cs="Times New Roman"/>
        </w:rPr>
        <w:t xml:space="preserve">is a Del </w:t>
      </w:r>
      <w:proofErr w:type="spellStart"/>
      <w:r w:rsidR="00901D9B">
        <w:rPr>
          <w:rFonts w:ascii="Times New Roman" w:hAnsi="Times New Roman" w:cs="Times New Roman"/>
        </w:rPr>
        <w:t>corp</w:t>
      </w:r>
      <w:proofErr w:type="spellEnd"/>
      <w:r w:rsidR="00901D9B">
        <w:rPr>
          <w:rFonts w:ascii="Times New Roman" w:hAnsi="Times New Roman" w:cs="Times New Roman"/>
        </w:rPr>
        <w:t xml:space="preserve"> with PPB in </w:t>
      </w:r>
      <w:r w:rsidRPr="00704516">
        <w:rPr>
          <w:rFonts w:ascii="Times New Roman" w:hAnsi="Times New Roman" w:cs="Times New Roman"/>
        </w:rPr>
        <w:t>New Jersey, but has a lot of facilities in California, and does a lot of business there</w:t>
      </w:r>
    </w:p>
    <w:p w:rsidR="00704516" w:rsidRPr="00704516" w:rsidRDefault="00704516" w:rsidP="00704516">
      <w:pPr>
        <w:numPr>
          <w:ilvl w:val="3"/>
          <w:numId w:val="1"/>
        </w:numPr>
        <w:rPr>
          <w:rFonts w:ascii="Times New Roman" w:hAnsi="Times New Roman" w:cs="Times New Roman"/>
        </w:rPr>
      </w:pPr>
      <w:proofErr w:type="gramStart"/>
      <w:r w:rsidRPr="00704516">
        <w:rPr>
          <w:rFonts w:ascii="Times New Roman" w:hAnsi="Times New Roman" w:cs="Times New Roman"/>
        </w:rPr>
        <w:t>can</w:t>
      </w:r>
      <w:proofErr w:type="gramEnd"/>
      <w:r w:rsidRPr="00704516">
        <w:rPr>
          <w:rFonts w:ascii="Times New Roman" w:hAnsi="Times New Roman" w:cs="Times New Roman"/>
        </w:rPr>
        <w:t xml:space="preserve"> MBUSA's contacts be imputed to Daimler for the purpose of PJ?</w:t>
      </w:r>
    </w:p>
    <w:p w:rsidR="00704516" w:rsidRPr="00704516" w:rsidRDefault="00704516" w:rsidP="00704516">
      <w:pPr>
        <w:numPr>
          <w:ilvl w:val="3"/>
          <w:numId w:val="1"/>
        </w:numPr>
        <w:rPr>
          <w:rFonts w:ascii="Times New Roman" w:hAnsi="Times New Roman" w:cs="Times New Roman"/>
        </w:rPr>
      </w:pPr>
      <w:r w:rsidRPr="00704516">
        <w:rPr>
          <w:rFonts w:ascii="Times New Roman" w:hAnsi="Times New Roman" w:cs="Times New Roman"/>
        </w:rPr>
        <w:t>Two theories discussed</w:t>
      </w:r>
    </w:p>
    <w:p w:rsidR="00704516" w:rsidRPr="00704516" w:rsidRDefault="00704516" w:rsidP="00704516">
      <w:pPr>
        <w:numPr>
          <w:ilvl w:val="4"/>
          <w:numId w:val="1"/>
        </w:numPr>
        <w:rPr>
          <w:rFonts w:ascii="Times New Roman" w:hAnsi="Times New Roman" w:cs="Times New Roman"/>
        </w:rPr>
      </w:pPr>
      <w:r w:rsidRPr="00704516">
        <w:rPr>
          <w:rFonts w:ascii="Times New Roman" w:hAnsi="Times New Roman" w:cs="Times New Roman"/>
        </w:rPr>
        <w:t>Only if the corporations are “alter egos” of each other. (The corporate form is being ignored, the subsidiary is the same company as the larger corporation) (Very hard to satisfy)</w:t>
      </w:r>
    </w:p>
    <w:p w:rsidR="00704516" w:rsidRPr="00704516" w:rsidRDefault="00704516" w:rsidP="00704516">
      <w:pPr>
        <w:numPr>
          <w:ilvl w:val="4"/>
          <w:numId w:val="1"/>
        </w:numPr>
        <w:rPr>
          <w:rFonts w:ascii="Times New Roman" w:hAnsi="Times New Roman" w:cs="Times New Roman"/>
        </w:rPr>
      </w:pPr>
      <w:r w:rsidRPr="00704516">
        <w:rPr>
          <w:rFonts w:ascii="Times New Roman" w:hAnsi="Times New Roman" w:cs="Times New Roman"/>
        </w:rPr>
        <w:t>agency theory – this is the one used by the 9</w:t>
      </w:r>
      <w:r w:rsidRPr="00704516">
        <w:rPr>
          <w:rFonts w:ascii="Times New Roman" w:hAnsi="Times New Roman" w:cs="Times New Roman"/>
          <w:vertAlign w:val="superscript"/>
        </w:rPr>
        <w:t>th</w:t>
      </w:r>
      <w:r w:rsidRPr="00704516">
        <w:rPr>
          <w:rFonts w:ascii="Times New Roman" w:hAnsi="Times New Roman" w:cs="Times New Roman"/>
        </w:rPr>
        <w:t xml:space="preserve"> Circuit</w:t>
      </w:r>
    </w:p>
    <w:p w:rsidR="00704516" w:rsidRPr="00704516" w:rsidRDefault="00704516" w:rsidP="00704516">
      <w:pPr>
        <w:numPr>
          <w:ilvl w:val="5"/>
          <w:numId w:val="1"/>
        </w:numPr>
        <w:rPr>
          <w:rFonts w:ascii="Times New Roman" w:hAnsi="Times New Roman" w:cs="Times New Roman"/>
        </w:rPr>
      </w:pPr>
      <w:r w:rsidRPr="00704516">
        <w:rPr>
          <w:rFonts w:ascii="Times New Roman" w:hAnsi="Times New Roman" w:cs="Times New Roman"/>
        </w:rPr>
        <w:t>If the subsidiary acts as the parent's agent then imputation works</w:t>
      </w:r>
    </w:p>
    <w:p w:rsidR="00704516" w:rsidRPr="00704516" w:rsidRDefault="00704516" w:rsidP="00704516">
      <w:pPr>
        <w:numPr>
          <w:ilvl w:val="5"/>
          <w:numId w:val="1"/>
        </w:numPr>
        <w:rPr>
          <w:rFonts w:ascii="Times New Roman" w:hAnsi="Times New Roman" w:cs="Times New Roman"/>
        </w:rPr>
      </w:pPr>
      <w:r w:rsidRPr="00704516">
        <w:rPr>
          <w:rFonts w:ascii="Times New Roman" w:hAnsi="Times New Roman" w:cs="Times New Roman"/>
        </w:rPr>
        <w:t>In fact the “agency relation” here is broader even than normal agency law  - the test appeared to be whether the parent would do what the subsidiary is doing if the subsidiary didn’t</w:t>
      </w:r>
    </w:p>
    <w:p w:rsidR="00704516" w:rsidRPr="00704516" w:rsidRDefault="00704516" w:rsidP="00704516">
      <w:pPr>
        <w:numPr>
          <w:ilvl w:val="6"/>
          <w:numId w:val="1"/>
        </w:numPr>
        <w:rPr>
          <w:rFonts w:ascii="Times New Roman" w:hAnsi="Times New Roman" w:cs="Times New Roman"/>
        </w:rPr>
      </w:pPr>
      <w:r w:rsidRPr="00704516">
        <w:rPr>
          <w:rFonts w:ascii="Times New Roman" w:hAnsi="Times New Roman" w:cs="Times New Roman"/>
        </w:rPr>
        <w:t>SCOTUS clearly does not like agency test</w:t>
      </w:r>
    </w:p>
    <w:p w:rsidR="00704516" w:rsidRPr="00704516" w:rsidRDefault="00704516" w:rsidP="00704516">
      <w:pPr>
        <w:numPr>
          <w:ilvl w:val="6"/>
          <w:numId w:val="1"/>
        </w:numPr>
        <w:rPr>
          <w:rFonts w:ascii="Times New Roman" w:hAnsi="Times New Roman" w:cs="Times New Roman"/>
        </w:rPr>
      </w:pPr>
      <w:r w:rsidRPr="00704516">
        <w:rPr>
          <w:rFonts w:ascii="Times New Roman" w:hAnsi="Times New Roman" w:cs="Times New Roman"/>
        </w:rPr>
        <w:t>But does not decide matter</w:t>
      </w:r>
    </w:p>
    <w:p w:rsidR="00704516" w:rsidRPr="00704516" w:rsidRDefault="00704516" w:rsidP="00704516">
      <w:pPr>
        <w:numPr>
          <w:ilvl w:val="3"/>
          <w:numId w:val="1"/>
        </w:numPr>
        <w:rPr>
          <w:rFonts w:ascii="Times New Roman" w:hAnsi="Times New Roman" w:cs="Times New Roman"/>
        </w:rPr>
      </w:pPr>
      <w:r w:rsidRPr="00704516">
        <w:rPr>
          <w:rFonts w:ascii="Times New Roman" w:hAnsi="Times New Roman" w:cs="Times New Roman"/>
        </w:rPr>
        <w:t>SCOTUS assumes that even if MBUSA’s con</w:t>
      </w:r>
      <w:r w:rsidR="000159EF">
        <w:rPr>
          <w:rFonts w:ascii="Times New Roman" w:hAnsi="Times New Roman" w:cs="Times New Roman"/>
        </w:rPr>
        <w:t>tacts can be imputed to Daimler and even if MBUSA is at home in CA,</w:t>
      </w:r>
      <w:r w:rsidRPr="00704516">
        <w:rPr>
          <w:rFonts w:ascii="Times New Roman" w:hAnsi="Times New Roman" w:cs="Times New Roman"/>
        </w:rPr>
        <w:t xml:space="preserve"> the court still doesn't</w:t>
      </w:r>
      <w:r w:rsidR="000159EF">
        <w:rPr>
          <w:rFonts w:ascii="Times New Roman" w:hAnsi="Times New Roman" w:cs="Times New Roman"/>
        </w:rPr>
        <w:t xml:space="preserve"> have PJ</w:t>
      </w:r>
      <w:r w:rsidR="00240C60">
        <w:rPr>
          <w:rFonts w:ascii="Times New Roman" w:hAnsi="Times New Roman" w:cs="Times New Roman"/>
        </w:rPr>
        <w:t>, because Daimler isn’t at home</w:t>
      </w:r>
    </w:p>
    <w:p w:rsidR="00704516" w:rsidRPr="00704516" w:rsidRDefault="000159EF" w:rsidP="00704516">
      <w:pPr>
        <w:numPr>
          <w:ilvl w:val="3"/>
          <w:numId w:val="1"/>
        </w:numPr>
        <w:rPr>
          <w:rFonts w:ascii="Times New Roman" w:hAnsi="Times New Roman" w:cs="Times New Roman"/>
        </w:rPr>
      </w:pPr>
      <w:r>
        <w:rPr>
          <w:rFonts w:ascii="Times New Roman" w:hAnsi="Times New Roman" w:cs="Times New Roman"/>
        </w:rPr>
        <w:t xml:space="preserve">at home </w:t>
      </w:r>
      <w:r w:rsidR="00240C60">
        <w:rPr>
          <w:rFonts w:ascii="Times New Roman" w:hAnsi="Times New Roman" w:cs="Times New Roman"/>
        </w:rPr>
        <w:t>is a comparative test</w:t>
      </w:r>
    </w:p>
    <w:p w:rsidR="00704516" w:rsidRPr="00704516" w:rsidRDefault="00704516" w:rsidP="00704516">
      <w:pPr>
        <w:numPr>
          <w:ilvl w:val="3"/>
          <w:numId w:val="1"/>
        </w:numPr>
        <w:rPr>
          <w:rFonts w:ascii="Times New Roman" w:hAnsi="Times New Roman" w:cs="Times New Roman"/>
        </w:rPr>
      </w:pPr>
      <w:r w:rsidRPr="00704516">
        <w:rPr>
          <w:rFonts w:ascii="Times New Roman" w:hAnsi="Times New Roman" w:cs="Times New Roman"/>
        </w:rPr>
        <w:lastRenderedPageBreak/>
        <w:t>Daimler is only really “at home” in Germany.</w:t>
      </w:r>
    </w:p>
    <w:p w:rsidR="00704516" w:rsidRPr="00704516" w:rsidRDefault="00704516" w:rsidP="00704516">
      <w:pPr>
        <w:numPr>
          <w:ilvl w:val="3"/>
          <w:numId w:val="1"/>
        </w:numPr>
        <w:rPr>
          <w:rFonts w:ascii="Times New Roman" w:hAnsi="Times New Roman" w:cs="Times New Roman"/>
        </w:rPr>
      </w:pPr>
      <w:r w:rsidRPr="00704516">
        <w:rPr>
          <w:rFonts w:ascii="Times New Roman" w:hAnsi="Times New Roman" w:cs="Times New Roman"/>
        </w:rPr>
        <w:t xml:space="preserve">Basically general PJ in state of incorporation and principal place of business </w:t>
      </w:r>
    </w:p>
    <w:p w:rsidR="00704516" w:rsidRPr="00704516" w:rsidRDefault="00704516" w:rsidP="00704516">
      <w:pPr>
        <w:numPr>
          <w:ilvl w:val="3"/>
          <w:numId w:val="1"/>
        </w:numPr>
        <w:rPr>
          <w:rFonts w:ascii="Times New Roman" w:hAnsi="Times New Roman" w:cs="Times New Roman"/>
        </w:rPr>
      </w:pPr>
      <w:r w:rsidRPr="00704516">
        <w:rPr>
          <w:rFonts w:ascii="Times New Roman" w:hAnsi="Times New Roman" w:cs="Times New Roman"/>
        </w:rPr>
        <w:t>Int'l Shoe is not good law anymore w/r/t/ substantial, cont</w:t>
      </w:r>
      <w:r w:rsidR="00240C60">
        <w:rPr>
          <w:rFonts w:ascii="Times New Roman" w:hAnsi="Times New Roman" w:cs="Times New Roman"/>
        </w:rPr>
        <w:t xml:space="preserve">inuous activity giving a state general </w:t>
      </w:r>
      <w:r w:rsidRPr="00704516">
        <w:rPr>
          <w:rFonts w:ascii="Times New Roman" w:hAnsi="Times New Roman" w:cs="Times New Roman"/>
        </w:rPr>
        <w:t>PJ over a corporation.</w:t>
      </w:r>
    </w:p>
    <w:p w:rsidR="00704516" w:rsidRPr="00704516" w:rsidRDefault="00704516" w:rsidP="00704516">
      <w:pPr>
        <w:numPr>
          <w:ilvl w:val="3"/>
          <w:numId w:val="1"/>
        </w:numPr>
        <w:rPr>
          <w:rFonts w:ascii="Times New Roman" w:hAnsi="Times New Roman" w:cs="Times New Roman"/>
        </w:rPr>
      </w:pPr>
      <w:r w:rsidRPr="00704516">
        <w:rPr>
          <w:rFonts w:ascii="Times New Roman" w:hAnsi="Times New Roman" w:cs="Times New Roman"/>
        </w:rPr>
        <w:t>Relevance of Hertz?</w:t>
      </w:r>
    </w:p>
    <w:p w:rsidR="00704516" w:rsidRPr="00704516" w:rsidRDefault="00704516" w:rsidP="00704516">
      <w:pPr>
        <w:numPr>
          <w:ilvl w:val="4"/>
          <w:numId w:val="1"/>
        </w:numPr>
        <w:rPr>
          <w:rFonts w:ascii="Times New Roman" w:hAnsi="Times New Roman" w:cs="Times New Roman"/>
        </w:rPr>
      </w:pPr>
      <w:r w:rsidRPr="00704516">
        <w:rPr>
          <w:rFonts w:ascii="Times New Roman" w:hAnsi="Times New Roman" w:cs="Times New Roman"/>
        </w:rPr>
        <w:t>Hertz talked about what a corporation’s principal place of business is…</w:t>
      </w:r>
    </w:p>
    <w:p w:rsidR="00704516" w:rsidRPr="00704516" w:rsidRDefault="00704516" w:rsidP="00704516">
      <w:pPr>
        <w:numPr>
          <w:ilvl w:val="4"/>
          <w:numId w:val="1"/>
        </w:numPr>
        <w:rPr>
          <w:rFonts w:ascii="Times New Roman" w:hAnsi="Times New Roman" w:cs="Times New Roman"/>
        </w:rPr>
      </w:pPr>
      <w:r w:rsidRPr="00704516">
        <w:rPr>
          <w:rFonts w:ascii="Times New Roman" w:hAnsi="Times New Roman" w:cs="Times New Roman"/>
        </w:rPr>
        <w:t>it held the ppb was the nerve center</w:t>
      </w:r>
    </w:p>
    <w:p w:rsidR="00704516" w:rsidRPr="00704516" w:rsidRDefault="00704516" w:rsidP="00704516">
      <w:pPr>
        <w:numPr>
          <w:ilvl w:val="4"/>
          <w:numId w:val="1"/>
        </w:numPr>
        <w:rPr>
          <w:rFonts w:ascii="Times New Roman" w:hAnsi="Times New Roman" w:cs="Times New Roman"/>
        </w:rPr>
      </w:pPr>
      <w:proofErr w:type="gramStart"/>
      <w:r w:rsidRPr="00704516">
        <w:rPr>
          <w:rFonts w:ascii="Times New Roman" w:hAnsi="Times New Roman" w:cs="Times New Roman"/>
        </w:rPr>
        <w:t>BUT</w:t>
      </w:r>
      <w:proofErr w:type="gramEnd"/>
      <w:r w:rsidRPr="00704516">
        <w:rPr>
          <w:rFonts w:ascii="Times New Roman" w:hAnsi="Times New Roman" w:cs="Times New Roman"/>
        </w:rPr>
        <w:t xml:space="preserve"> Hertz is not relevant w/r/t/ “at home” test, because Hertz is only speaking of what a corps PPB is for </w:t>
      </w:r>
      <w:r w:rsidRPr="00704516">
        <w:rPr>
          <w:rFonts w:ascii="Times New Roman" w:hAnsi="Times New Roman" w:cs="Times New Roman"/>
          <w:i/>
        </w:rPr>
        <w:t>SMJ</w:t>
      </w:r>
      <w:r w:rsidRPr="00704516">
        <w:rPr>
          <w:rFonts w:ascii="Times New Roman" w:hAnsi="Times New Roman" w:cs="Times New Roman"/>
        </w:rPr>
        <w:t xml:space="preserve"> - 28 USC 1332.</w:t>
      </w:r>
    </w:p>
    <w:p w:rsidR="00704516" w:rsidRPr="00704516" w:rsidRDefault="00704516" w:rsidP="00704516">
      <w:pPr>
        <w:numPr>
          <w:ilvl w:val="4"/>
          <w:numId w:val="1"/>
        </w:numPr>
        <w:rPr>
          <w:rFonts w:ascii="Times New Roman" w:hAnsi="Times New Roman" w:cs="Times New Roman"/>
        </w:rPr>
      </w:pPr>
      <w:r w:rsidRPr="00704516">
        <w:rPr>
          <w:rFonts w:ascii="Times New Roman" w:hAnsi="Times New Roman" w:cs="Times New Roman"/>
        </w:rPr>
        <w:t xml:space="preserve">we just look to a corporation’s “home” – that may be a </w:t>
      </w:r>
      <w:proofErr w:type="spellStart"/>
      <w:r w:rsidRPr="00704516">
        <w:rPr>
          <w:rFonts w:ascii="Times New Roman" w:hAnsi="Times New Roman" w:cs="Times New Roman"/>
        </w:rPr>
        <w:t>corp’s</w:t>
      </w:r>
      <w:proofErr w:type="spellEnd"/>
      <w:r w:rsidRPr="00704516">
        <w:rPr>
          <w:rFonts w:ascii="Times New Roman" w:hAnsi="Times New Roman" w:cs="Times New Roman"/>
        </w:rPr>
        <w:t xml:space="preserve"> nerve center or may be its bulk of activity – we just don’t know</w:t>
      </w:r>
    </w:p>
    <w:p w:rsidR="00704516" w:rsidRPr="00704516" w:rsidRDefault="00704516" w:rsidP="00704516">
      <w:pPr>
        <w:numPr>
          <w:ilvl w:val="2"/>
          <w:numId w:val="1"/>
        </w:numPr>
        <w:rPr>
          <w:rFonts w:ascii="Times New Roman" w:hAnsi="Times New Roman" w:cs="Times New Roman"/>
        </w:rPr>
      </w:pPr>
      <w:r w:rsidRPr="00704516">
        <w:rPr>
          <w:rFonts w:ascii="Times New Roman" w:hAnsi="Times New Roman" w:cs="Times New Roman"/>
        </w:rPr>
        <w:t xml:space="preserve"> “</w:t>
      </w:r>
      <w:proofErr w:type="gramStart"/>
      <w:r w:rsidRPr="00704516">
        <w:rPr>
          <w:rFonts w:ascii="Times New Roman" w:hAnsi="Times New Roman" w:cs="Times New Roman"/>
        </w:rPr>
        <w:t>at</w:t>
      </w:r>
      <w:proofErr w:type="gramEnd"/>
      <w:r w:rsidRPr="00704516">
        <w:rPr>
          <w:rFonts w:ascii="Times New Roman" w:hAnsi="Times New Roman" w:cs="Times New Roman"/>
        </w:rPr>
        <w:t xml:space="preserve"> home” is relative. Even if a corporation has overwhelming presence in a state, if it is more present in another state, no general PJ</w:t>
      </w:r>
      <w:proofErr w:type="gramStart"/>
      <w:r w:rsidRPr="00704516">
        <w:rPr>
          <w:rFonts w:ascii="Times New Roman" w:hAnsi="Times New Roman" w:cs="Times New Roman"/>
        </w:rPr>
        <w:t>..</w:t>
      </w:r>
      <w:proofErr w:type="gramEnd"/>
    </w:p>
    <w:p w:rsidR="00704516" w:rsidRDefault="00704516" w:rsidP="00704516">
      <w:pPr>
        <w:numPr>
          <w:ilvl w:val="2"/>
          <w:numId w:val="1"/>
        </w:numPr>
        <w:rPr>
          <w:rFonts w:ascii="Times New Roman" w:hAnsi="Times New Roman" w:cs="Times New Roman"/>
        </w:rPr>
      </w:pPr>
      <w:r w:rsidRPr="00704516">
        <w:rPr>
          <w:rFonts w:ascii="Times New Roman" w:hAnsi="Times New Roman" w:cs="Times New Roman"/>
        </w:rPr>
        <w:t>The court was probably worried about forum shopping against e.g. Walmart.</w:t>
      </w:r>
    </w:p>
    <w:p w:rsidR="00240C60" w:rsidRPr="00704516" w:rsidRDefault="00240C60" w:rsidP="00704516">
      <w:pPr>
        <w:numPr>
          <w:ilvl w:val="2"/>
          <w:numId w:val="1"/>
        </w:numPr>
        <w:rPr>
          <w:rFonts w:ascii="Times New Roman" w:hAnsi="Times New Roman" w:cs="Times New Roman"/>
        </w:rPr>
      </w:pPr>
      <w:r>
        <w:rPr>
          <w:rFonts w:ascii="Times New Roman" w:hAnsi="Times New Roman" w:cs="Times New Roman"/>
        </w:rPr>
        <w:t>Problem…</w:t>
      </w:r>
    </w:p>
    <w:p w:rsidR="00704516" w:rsidRPr="00704516" w:rsidRDefault="00704516" w:rsidP="00704516">
      <w:pPr>
        <w:widowControl/>
        <w:numPr>
          <w:ilvl w:val="0"/>
          <w:numId w:val="2"/>
        </w:numPr>
        <w:pBdr>
          <w:top w:val="nil"/>
          <w:left w:val="nil"/>
          <w:bottom w:val="nil"/>
          <w:right w:val="nil"/>
          <w:between w:val="nil"/>
        </w:pBdr>
        <w:suppressAutoHyphens w:val="0"/>
        <w:spacing w:line="276" w:lineRule="auto"/>
        <w:contextualSpacing/>
        <w:rPr>
          <w:rFonts w:ascii="Times New Roman" w:hAnsi="Times New Roman" w:cs="Times New Roman"/>
        </w:rPr>
      </w:pPr>
      <w:r w:rsidRPr="00704516">
        <w:rPr>
          <w:rFonts w:ascii="Times New Roman" w:hAnsi="Times New Roman" w:cs="Times New Roman"/>
        </w:rPr>
        <w:t>- the D Corp (incorporated in France with its PPB in France) owns hotels</w:t>
      </w:r>
      <w:r w:rsidRPr="00704516">
        <w:rPr>
          <w:rFonts w:ascii="Times New Roman" w:hAnsi="Times New Roman" w:cs="Times New Roman"/>
        </w:rPr>
        <w:br/>
        <w:t>- it puts a new flooring in all of its hotels</w:t>
      </w:r>
      <w:r w:rsidRPr="00704516">
        <w:rPr>
          <w:rFonts w:ascii="Times New Roman" w:hAnsi="Times New Roman" w:cs="Times New Roman"/>
        </w:rPr>
        <w:br/>
        <w:t>- P (NY), goes to D Corp hotel in in France, where he slips on the floor and is injured</w:t>
      </w:r>
      <w:r w:rsidRPr="00704516">
        <w:rPr>
          <w:rFonts w:ascii="Times New Roman" w:hAnsi="Times New Roman" w:cs="Times New Roman"/>
        </w:rPr>
        <w:br/>
        <w:t>- P sues the D Corp. in federal court in NY</w:t>
      </w:r>
      <w:r w:rsidRPr="00704516">
        <w:rPr>
          <w:rFonts w:ascii="Times New Roman" w:hAnsi="Times New Roman" w:cs="Times New Roman"/>
        </w:rPr>
        <w:br/>
        <w:t>- the D Corp. has 10 hotels in NY</w:t>
      </w:r>
      <w:r w:rsidRPr="00704516">
        <w:rPr>
          <w:rFonts w:ascii="Times New Roman" w:hAnsi="Times New Roman" w:cs="Times New Roman"/>
        </w:rPr>
        <w:br/>
        <w:t>- there is already litigation in NY concerning accidents on the floors of the NY hotels</w:t>
      </w:r>
    </w:p>
    <w:p w:rsidR="00704516" w:rsidRPr="00704516" w:rsidRDefault="00704516" w:rsidP="00704516">
      <w:pPr>
        <w:widowControl/>
        <w:numPr>
          <w:ilvl w:val="1"/>
          <w:numId w:val="2"/>
        </w:numPr>
        <w:pBdr>
          <w:top w:val="nil"/>
          <w:left w:val="nil"/>
          <w:bottom w:val="nil"/>
          <w:right w:val="nil"/>
          <w:between w:val="nil"/>
        </w:pBdr>
        <w:suppressAutoHyphens w:val="0"/>
        <w:spacing w:line="276" w:lineRule="auto"/>
        <w:contextualSpacing/>
        <w:rPr>
          <w:rFonts w:ascii="Times New Roman" w:hAnsi="Times New Roman" w:cs="Times New Roman"/>
        </w:rPr>
      </w:pPr>
      <w:r w:rsidRPr="00704516">
        <w:rPr>
          <w:rFonts w:ascii="Times New Roman" w:hAnsi="Times New Roman" w:cs="Times New Roman"/>
        </w:rPr>
        <w:t xml:space="preserve">no general PJ in NY (or anywhere in US) under </w:t>
      </w:r>
      <w:proofErr w:type="spellStart"/>
      <w:r w:rsidRPr="00704516">
        <w:rPr>
          <w:rFonts w:ascii="Times New Roman" w:hAnsi="Times New Roman" w:cs="Times New Roman"/>
        </w:rPr>
        <w:t>daimler</w:t>
      </w:r>
      <w:proofErr w:type="spellEnd"/>
    </w:p>
    <w:p w:rsidR="00704516" w:rsidRPr="00704516" w:rsidRDefault="00704516" w:rsidP="00704516">
      <w:pPr>
        <w:widowControl/>
        <w:numPr>
          <w:ilvl w:val="1"/>
          <w:numId w:val="2"/>
        </w:numPr>
        <w:pBdr>
          <w:top w:val="nil"/>
          <w:left w:val="nil"/>
          <w:bottom w:val="nil"/>
          <w:right w:val="nil"/>
          <w:between w:val="nil"/>
        </w:pBdr>
        <w:suppressAutoHyphens w:val="0"/>
        <w:spacing w:line="276" w:lineRule="auto"/>
        <w:contextualSpacing/>
        <w:rPr>
          <w:rFonts w:ascii="Times New Roman" w:hAnsi="Times New Roman" w:cs="Times New Roman"/>
        </w:rPr>
      </w:pPr>
      <w:r w:rsidRPr="00704516">
        <w:rPr>
          <w:rFonts w:ascii="Times New Roman" w:hAnsi="Times New Roman" w:cs="Times New Roman"/>
        </w:rPr>
        <w:t>Green: this is hard on the P, who must go to France</w:t>
      </w:r>
    </w:p>
    <w:p w:rsidR="00704516" w:rsidRPr="00704516" w:rsidRDefault="00704516" w:rsidP="00704516">
      <w:pPr>
        <w:widowControl/>
        <w:numPr>
          <w:ilvl w:val="1"/>
          <w:numId w:val="2"/>
        </w:numPr>
        <w:pBdr>
          <w:top w:val="nil"/>
          <w:left w:val="nil"/>
          <w:bottom w:val="nil"/>
          <w:right w:val="nil"/>
          <w:between w:val="nil"/>
        </w:pBdr>
        <w:suppressAutoHyphens w:val="0"/>
        <w:spacing w:line="276" w:lineRule="auto"/>
        <w:contextualSpacing/>
        <w:rPr>
          <w:rFonts w:ascii="Times New Roman" w:hAnsi="Times New Roman" w:cs="Times New Roman"/>
        </w:rPr>
      </w:pPr>
      <w:r w:rsidRPr="00704516">
        <w:rPr>
          <w:rFonts w:ascii="Times New Roman" w:hAnsi="Times New Roman" w:cs="Times New Roman"/>
        </w:rPr>
        <w:t>doesn’t really make sense, when there is litigation on the same matter in NY</w:t>
      </w:r>
    </w:p>
    <w:p w:rsidR="00704516" w:rsidRPr="00704516" w:rsidRDefault="00704516" w:rsidP="00704516">
      <w:pPr>
        <w:widowControl/>
        <w:numPr>
          <w:ilvl w:val="1"/>
          <w:numId w:val="2"/>
        </w:numPr>
        <w:pBdr>
          <w:top w:val="nil"/>
          <w:left w:val="nil"/>
          <w:bottom w:val="nil"/>
          <w:right w:val="nil"/>
          <w:between w:val="nil"/>
        </w:pBdr>
        <w:suppressAutoHyphens w:val="0"/>
        <w:spacing w:line="276" w:lineRule="auto"/>
        <w:contextualSpacing/>
        <w:rPr>
          <w:rFonts w:ascii="Times New Roman" w:hAnsi="Times New Roman" w:cs="Times New Roman"/>
        </w:rPr>
      </w:pPr>
      <w:r w:rsidRPr="00704516">
        <w:rPr>
          <w:rFonts w:ascii="Times New Roman" w:hAnsi="Times New Roman" w:cs="Times New Roman"/>
        </w:rPr>
        <w:t>Makes it difficult to sue foreign companies on foreign actions in the US</w:t>
      </w:r>
    </w:p>
    <w:p w:rsidR="00704516" w:rsidRPr="00704516" w:rsidRDefault="00704516" w:rsidP="00704516">
      <w:pPr>
        <w:widowControl/>
        <w:numPr>
          <w:ilvl w:val="2"/>
          <w:numId w:val="2"/>
        </w:numPr>
        <w:pBdr>
          <w:top w:val="nil"/>
          <w:left w:val="nil"/>
          <w:bottom w:val="nil"/>
          <w:right w:val="nil"/>
          <w:between w:val="nil"/>
        </w:pBdr>
        <w:suppressAutoHyphens w:val="0"/>
        <w:spacing w:line="276" w:lineRule="auto"/>
        <w:contextualSpacing/>
        <w:rPr>
          <w:rFonts w:ascii="Times New Roman" w:hAnsi="Times New Roman" w:cs="Times New Roman"/>
        </w:rPr>
      </w:pPr>
      <w:r w:rsidRPr="00704516">
        <w:rPr>
          <w:rFonts w:ascii="Times New Roman" w:hAnsi="Times New Roman" w:cs="Times New Roman"/>
        </w:rPr>
        <w:t>Will be forced to sue them in foreign court</w:t>
      </w:r>
    </w:p>
    <w:p w:rsidR="00704516" w:rsidRPr="00704516" w:rsidRDefault="00704516" w:rsidP="00704516">
      <w:pPr>
        <w:ind w:left="1440"/>
        <w:contextualSpacing/>
        <w:rPr>
          <w:rFonts w:ascii="Times New Roman" w:hAnsi="Times New Roman" w:cs="Times New Roman"/>
        </w:rPr>
      </w:pPr>
    </w:p>
    <w:p w:rsidR="00704516" w:rsidRPr="00704516" w:rsidRDefault="00704516" w:rsidP="00704516">
      <w:pPr>
        <w:widowControl/>
        <w:numPr>
          <w:ilvl w:val="1"/>
          <w:numId w:val="2"/>
        </w:numPr>
        <w:pBdr>
          <w:top w:val="nil"/>
          <w:left w:val="nil"/>
          <w:bottom w:val="nil"/>
          <w:right w:val="nil"/>
          <w:between w:val="nil"/>
        </w:pBdr>
        <w:suppressAutoHyphens w:val="0"/>
        <w:spacing w:line="276" w:lineRule="auto"/>
        <w:contextualSpacing/>
        <w:rPr>
          <w:rFonts w:ascii="Times New Roman" w:hAnsi="Times New Roman" w:cs="Times New Roman"/>
        </w:rPr>
      </w:pPr>
      <w:r w:rsidRPr="00704516">
        <w:rPr>
          <w:rFonts w:ascii="Times New Roman" w:hAnsi="Times New Roman" w:cs="Times New Roman"/>
        </w:rPr>
        <w:t>on the other hand, too broad an understanding of general PJ would give rise to too much forum shopping</w:t>
      </w:r>
    </w:p>
    <w:p w:rsidR="00704516" w:rsidRPr="00704516" w:rsidRDefault="00704516" w:rsidP="00704516">
      <w:pPr>
        <w:ind w:left="2160"/>
        <w:contextualSpacing/>
        <w:rPr>
          <w:rFonts w:ascii="Times New Roman" w:hAnsi="Times New Roman" w:cs="Times New Roman"/>
        </w:rPr>
      </w:pPr>
    </w:p>
    <w:p w:rsidR="00704516" w:rsidRPr="00704516" w:rsidRDefault="00704516" w:rsidP="00704516">
      <w:pPr>
        <w:rPr>
          <w:rFonts w:ascii="Times New Roman" w:hAnsi="Times New Roman" w:cs="Times New Roman"/>
        </w:rPr>
      </w:pPr>
      <w:r w:rsidRPr="00704516">
        <w:rPr>
          <w:rFonts w:ascii="Times New Roman" w:hAnsi="Times New Roman" w:cs="Times New Roman"/>
        </w:rPr>
        <w:t>Quasi in Rem</w:t>
      </w:r>
    </w:p>
    <w:p w:rsidR="00704516" w:rsidRPr="00704516" w:rsidRDefault="00704516" w:rsidP="00704516">
      <w:pPr>
        <w:rPr>
          <w:rFonts w:ascii="Times New Roman" w:hAnsi="Times New Roman" w:cs="Times New Roman"/>
        </w:rPr>
      </w:pPr>
    </w:p>
    <w:p w:rsidR="00704516" w:rsidRPr="00704516" w:rsidRDefault="00704516" w:rsidP="00704516">
      <w:pPr>
        <w:widowControl/>
        <w:numPr>
          <w:ilvl w:val="0"/>
          <w:numId w:val="2"/>
        </w:numPr>
        <w:pBdr>
          <w:top w:val="nil"/>
          <w:left w:val="nil"/>
          <w:bottom w:val="nil"/>
          <w:right w:val="nil"/>
          <w:between w:val="nil"/>
        </w:pBdr>
        <w:suppressAutoHyphens w:val="0"/>
        <w:spacing w:line="276" w:lineRule="auto"/>
        <w:contextualSpacing/>
        <w:rPr>
          <w:rFonts w:ascii="Times New Roman" w:hAnsi="Times New Roman" w:cs="Times New Roman"/>
        </w:rPr>
      </w:pPr>
      <w:proofErr w:type="spellStart"/>
      <w:r w:rsidRPr="00704516">
        <w:rPr>
          <w:rFonts w:ascii="Times New Roman" w:hAnsi="Times New Roman" w:cs="Times New Roman"/>
        </w:rPr>
        <w:t>Glannon</w:t>
      </w:r>
      <w:proofErr w:type="spellEnd"/>
      <w:r w:rsidRPr="00704516">
        <w:rPr>
          <w:rFonts w:ascii="Times New Roman" w:hAnsi="Times New Roman" w:cs="Times New Roman"/>
        </w:rPr>
        <w:t xml:space="preserve"> distinguishes between </w:t>
      </w:r>
      <w:r w:rsidR="00240C60">
        <w:rPr>
          <w:rFonts w:ascii="Times New Roman" w:hAnsi="Times New Roman" w:cs="Times New Roman"/>
        </w:rPr>
        <w:t>a number of</w:t>
      </w:r>
      <w:r w:rsidRPr="00704516">
        <w:rPr>
          <w:rFonts w:ascii="Times New Roman" w:hAnsi="Times New Roman" w:cs="Times New Roman"/>
        </w:rPr>
        <w:t xml:space="preserve"> kinds of “attachment” </w:t>
      </w:r>
    </w:p>
    <w:p w:rsidR="00704516" w:rsidRPr="00704516" w:rsidRDefault="00704516" w:rsidP="00704516">
      <w:pPr>
        <w:widowControl/>
        <w:numPr>
          <w:ilvl w:val="1"/>
          <w:numId w:val="2"/>
        </w:numPr>
        <w:pBdr>
          <w:top w:val="nil"/>
          <w:left w:val="nil"/>
          <w:bottom w:val="nil"/>
          <w:right w:val="nil"/>
          <w:between w:val="nil"/>
        </w:pBdr>
        <w:suppressAutoHyphens w:val="0"/>
        <w:spacing w:line="276" w:lineRule="auto"/>
        <w:contextualSpacing/>
        <w:rPr>
          <w:rFonts w:ascii="Times New Roman" w:hAnsi="Times New Roman" w:cs="Times New Roman"/>
        </w:rPr>
      </w:pPr>
      <w:r w:rsidRPr="00704516">
        <w:rPr>
          <w:rFonts w:ascii="Times New Roman" w:hAnsi="Times New Roman" w:cs="Times New Roman"/>
        </w:rPr>
        <w:t xml:space="preserve">attachment that involves only a filing at registry of deeds that gives notice to potential buyers – </w:t>
      </w:r>
      <w:proofErr w:type="spellStart"/>
      <w:r w:rsidRPr="00704516">
        <w:rPr>
          <w:rFonts w:ascii="Times New Roman" w:hAnsi="Times New Roman" w:cs="Times New Roman"/>
        </w:rPr>
        <w:t>ct</w:t>
      </w:r>
      <w:proofErr w:type="spellEnd"/>
      <w:r w:rsidRPr="00704516">
        <w:rPr>
          <w:rFonts w:ascii="Times New Roman" w:hAnsi="Times New Roman" w:cs="Times New Roman"/>
        </w:rPr>
        <w:t xml:space="preserve"> does not take control of property (the D could sell it)</w:t>
      </w:r>
    </w:p>
    <w:p w:rsidR="00704516" w:rsidRPr="00704516" w:rsidRDefault="00704516" w:rsidP="00704516">
      <w:pPr>
        <w:widowControl/>
        <w:numPr>
          <w:ilvl w:val="1"/>
          <w:numId w:val="2"/>
        </w:numPr>
        <w:pBdr>
          <w:top w:val="nil"/>
          <w:left w:val="nil"/>
          <w:bottom w:val="nil"/>
          <w:right w:val="nil"/>
          <w:between w:val="nil"/>
        </w:pBdr>
        <w:suppressAutoHyphens w:val="0"/>
        <w:spacing w:line="276" w:lineRule="auto"/>
        <w:contextualSpacing/>
        <w:rPr>
          <w:rFonts w:ascii="Times New Roman" w:hAnsi="Times New Roman" w:cs="Times New Roman"/>
        </w:rPr>
      </w:pPr>
      <w:r w:rsidRPr="00704516">
        <w:rPr>
          <w:rFonts w:ascii="Times New Roman" w:hAnsi="Times New Roman" w:cs="Times New Roman"/>
        </w:rPr>
        <w:t xml:space="preserve">post judgment attachment (basically </w:t>
      </w:r>
      <w:proofErr w:type="spellStart"/>
      <w:r w:rsidRPr="00704516">
        <w:rPr>
          <w:rFonts w:ascii="Times New Roman" w:hAnsi="Times New Roman" w:cs="Times New Roman"/>
        </w:rPr>
        <w:t>ct</w:t>
      </w:r>
      <w:proofErr w:type="spellEnd"/>
      <w:r w:rsidRPr="00704516">
        <w:rPr>
          <w:rFonts w:ascii="Times New Roman" w:hAnsi="Times New Roman" w:cs="Times New Roman"/>
        </w:rPr>
        <w:t xml:space="preserve"> taking property and selling it to satisfy judgment)</w:t>
      </w:r>
    </w:p>
    <w:p w:rsidR="00704516" w:rsidRPr="00704516" w:rsidRDefault="00704516" w:rsidP="00704516">
      <w:pPr>
        <w:widowControl/>
        <w:numPr>
          <w:ilvl w:val="0"/>
          <w:numId w:val="2"/>
        </w:numPr>
        <w:pBdr>
          <w:top w:val="nil"/>
          <w:left w:val="nil"/>
          <w:bottom w:val="nil"/>
          <w:right w:val="nil"/>
          <w:between w:val="nil"/>
        </w:pBdr>
        <w:suppressAutoHyphens w:val="0"/>
        <w:spacing w:line="276" w:lineRule="auto"/>
        <w:contextualSpacing/>
        <w:rPr>
          <w:rFonts w:ascii="Times New Roman" w:hAnsi="Times New Roman" w:cs="Times New Roman"/>
        </w:rPr>
      </w:pPr>
      <w:r w:rsidRPr="00704516">
        <w:rPr>
          <w:rFonts w:ascii="Times New Roman" w:hAnsi="Times New Roman" w:cs="Times New Roman"/>
        </w:rPr>
        <w:t xml:space="preserve">Green: even the weakest form of attachment that </w:t>
      </w:r>
      <w:proofErr w:type="spellStart"/>
      <w:r w:rsidRPr="00704516">
        <w:rPr>
          <w:rFonts w:ascii="Times New Roman" w:hAnsi="Times New Roman" w:cs="Times New Roman"/>
        </w:rPr>
        <w:t>Glannon</w:t>
      </w:r>
      <w:proofErr w:type="spellEnd"/>
      <w:r w:rsidRPr="00704516">
        <w:rPr>
          <w:rFonts w:ascii="Times New Roman" w:hAnsi="Times New Roman" w:cs="Times New Roman"/>
        </w:rPr>
        <w:t xml:space="preserve"> mentions is probably not necessary for quasi in rem</w:t>
      </w:r>
    </w:p>
    <w:p w:rsidR="00704516" w:rsidRPr="00704516" w:rsidRDefault="00704516" w:rsidP="00704516">
      <w:pPr>
        <w:widowControl/>
        <w:numPr>
          <w:ilvl w:val="0"/>
          <w:numId w:val="2"/>
        </w:numPr>
        <w:pBdr>
          <w:top w:val="nil"/>
          <w:left w:val="nil"/>
          <w:bottom w:val="nil"/>
          <w:right w:val="nil"/>
          <w:between w:val="nil"/>
        </w:pBdr>
        <w:suppressAutoHyphens w:val="0"/>
        <w:spacing w:line="276" w:lineRule="auto"/>
        <w:contextualSpacing/>
        <w:rPr>
          <w:rFonts w:ascii="Times New Roman" w:hAnsi="Times New Roman" w:cs="Times New Roman"/>
        </w:rPr>
      </w:pPr>
      <w:proofErr w:type="gramStart"/>
      <w:r w:rsidRPr="00704516">
        <w:rPr>
          <w:rFonts w:ascii="Times New Roman" w:hAnsi="Times New Roman" w:cs="Times New Roman"/>
        </w:rPr>
        <w:t>what</w:t>
      </w:r>
      <w:proofErr w:type="gramEnd"/>
      <w:r w:rsidRPr="00704516">
        <w:rPr>
          <w:rFonts w:ascii="Times New Roman" w:hAnsi="Times New Roman" w:cs="Times New Roman"/>
        </w:rPr>
        <w:t xml:space="preserve"> did </w:t>
      </w:r>
      <w:proofErr w:type="spellStart"/>
      <w:r w:rsidRPr="00704516">
        <w:rPr>
          <w:rFonts w:ascii="Times New Roman" w:hAnsi="Times New Roman" w:cs="Times New Roman"/>
        </w:rPr>
        <w:t>Pennoyer</w:t>
      </w:r>
      <w:proofErr w:type="spellEnd"/>
      <w:r w:rsidRPr="00704516">
        <w:rPr>
          <w:rFonts w:ascii="Times New Roman" w:hAnsi="Times New Roman" w:cs="Times New Roman"/>
        </w:rPr>
        <w:t xml:space="preserve"> really say was necessary for quasi in rem? </w:t>
      </w:r>
    </w:p>
    <w:p w:rsidR="00704516" w:rsidRPr="00704516" w:rsidRDefault="00704516" w:rsidP="00704516">
      <w:pPr>
        <w:widowControl/>
        <w:numPr>
          <w:ilvl w:val="1"/>
          <w:numId w:val="2"/>
        </w:numPr>
        <w:pBdr>
          <w:top w:val="nil"/>
          <w:left w:val="nil"/>
          <w:bottom w:val="nil"/>
          <w:right w:val="nil"/>
          <w:between w:val="nil"/>
        </w:pBdr>
        <w:suppressAutoHyphens w:val="0"/>
        <w:spacing w:line="276" w:lineRule="auto"/>
        <w:contextualSpacing/>
        <w:rPr>
          <w:rFonts w:ascii="Times New Roman" w:hAnsi="Times New Roman" w:cs="Times New Roman"/>
        </w:rPr>
      </w:pPr>
      <w:r w:rsidRPr="00704516">
        <w:rPr>
          <w:rFonts w:ascii="Times New Roman" w:hAnsi="Times New Roman" w:cs="Times New Roman"/>
        </w:rPr>
        <w:t xml:space="preserve"> the problem in Mitchell v. Neff was that the property was “not attached </w:t>
      </w:r>
      <w:r w:rsidRPr="00240C60">
        <w:rPr>
          <w:rFonts w:ascii="Times New Roman" w:hAnsi="Times New Roman" w:cs="Times New Roman"/>
          <w:i/>
        </w:rPr>
        <w:t>nor in any way brought under the jurisdiction</w:t>
      </w:r>
      <w:r w:rsidRPr="00704516">
        <w:rPr>
          <w:rFonts w:ascii="Times New Roman" w:hAnsi="Times New Roman" w:cs="Times New Roman"/>
        </w:rPr>
        <w:t xml:space="preserve"> of the court”</w:t>
      </w:r>
    </w:p>
    <w:p w:rsidR="00704516" w:rsidRPr="00704516" w:rsidRDefault="00704516" w:rsidP="00704516">
      <w:pPr>
        <w:widowControl/>
        <w:numPr>
          <w:ilvl w:val="2"/>
          <w:numId w:val="2"/>
        </w:numPr>
        <w:pBdr>
          <w:top w:val="nil"/>
          <w:left w:val="nil"/>
          <w:bottom w:val="nil"/>
          <w:right w:val="nil"/>
          <w:between w:val="nil"/>
        </w:pBdr>
        <w:suppressAutoHyphens w:val="0"/>
        <w:spacing w:line="276" w:lineRule="auto"/>
        <w:contextualSpacing/>
        <w:rPr>
          <w:rFonts w:ascii="Times New Roman" w:hAnsi="Times New Roman" w:cs="Times New Roman"/>
        </w:rPr>
      </w:pPr>
      <w:r w:rsidRPr="00704516">
        <w:rPr>
          <w:rFonts w:ascii="Times New Roman" w:hAnsi="Times New Roman" w:cs="Times New Roman"/>
        </w:rPr>
        <w:t>how can you bring property under jurisdiction</w:t>
      </w:r>
    </w:p>
    <w:p w:rsidR="00704516" w:rsidRPr="00704516" w:rsidRDefault="00704516" w:rsidP="00704516">
      <w:pPr>
        <w:widowControl/>
        <w:numPr>
          <w:ilvl w:val="2"/>
          <w:numId w:val="2"/>
        </w:numPr>
        <w:pBdr>
          <w:top w:val="nil"/>
          <w:left w:val="nil"/>
          <w:bottom w:val="nil"/>
          <w:right w:val="nil"/>
          <w:between w:val="nil"/>
        </w:pBdr>
        <w:suppressAutoHyphens w:val="0"/>
        <w:spacing w:line="276" w:lineRule="auto"/>
        <w:contextualSpacing/>
        <w:rPr>
          <w:rFonts w:ascii="Times New Roman" w:hAnsi="Times New Roman" w:cs="Times New Roman"/>
        </w:rPr>
      </w:pPr>
      <w:r w:rsidRPr="00704516">
        <w:rPr>
          <w:rFonts w:ascii="Times New Roman" w:hAnsi="Times New Roman" w:cs="Times New Roman"/>
        </w:rPr>
        <w:t>courts have concluded that all you need is to identify the property</w:t>
      </w:r>
    </w:p>
    <w:p w:rsidR="00704516" w:rsidRPr="00704516" w:rsidRDefault="00704516" w:rsidP="00704516">
      <w:pPr>
        <w:widowControl/>
        <w:numPr>
          <w:ilvl w:val="3"/>
          <w:numId w:val="2"/>
        </w:numPr>
        <w:pBdr>
          <w:top w:val="nil"/>
          <w:left w:val="nil"/>
          <w:bottom w:val="nil"/>
          <w:right w:val="nil"/>
          <w:between w:val="nil"/>
        </w:pBdr>
        <w:suppressAutoHyphens w:val="0"/>
        <w:spacing w:line="276" w:lineRule="auto"/>
        <w:contextualSpacing/>
        <w:rPr>
          <w:rFonts w:ascii="Times New Roman" w:hAnsi="Times New Roman" w:cs="Times New Roman"/>
        </w:rPr>
      </w:pPr>
      <w:r w:rsidRPr="00704516">
        <w:rPr>
          <w:rFonts w:ascii="Times New Roman" w:hAnsi="Times New Roman" w:cs="Times New Roman"/>
        </w:rPr>
        <w:t>You do NOT need to attach the property</w:t>
      </w:r>
    </w:p>
    <w:p w:rsidR="00704516" w:rsidRPr="00704516" w:rsidRDefault="00704516" w:rsidP="00704516">
      <w:pPr>
        <w:widowControl/>
        <w:numPr>
          <w:ilvl w:val="4"/>
          <w:numId w:val="2"/>
        </w:numPr>
        <w:pBdr>
          <w:top w:val="nil"/>
          <w:left w:val="nil"/>
          <w:bottom w:val="nil"/>
          <w:right w:val="nil"/>
          <w:between w:val="nil"/>
        </w:pBdr>
        <w:suppressAutoHyphens w:val="0"/>
        <w:spacing w:line="276" w:lineRule="auto"/>
        <w:contextualSpacing/>
        <w:rPr>
          <w:rFonts w:ascii="Times New Roman" w:hAnsi="Times New Roman" w:cs="Times New Roman"/>
        </w:rPr>
      </w:pPr>
      <w:r w:rsidRPr="00704516">
        <w:rPr>
          <w:rFonts w:ascii="Times New Roman" w:hAnsi="Times New Roman" w:cs="Times New Roman"/>
        </w:rPr>
        <w:t>Attachment is a very big burden on the defendant</w:t>
      </w:r>
    </w:p>
    <w:p w:rsidR="00704516" w:rsidRPr="00704516" w:rsidRDefault="00704516" w:rsidP="00704516">
      <w:pPr>
        <w:widowControl/>
        <w:numPr>
          <w:ilvl w:val="3"/>
          <w:numId w:val="2"/>
        </w:numPr>
        <w:pBdr>
          <w:top w:val="nil"/>
          <w:left w:val="nil"/>
          <w:bottom w:val="nil"/>
          <w:right w:val="nil"/>
          <w:between w:val="nil"/>
        </w:pBdr>
        <w:suppressAutoHyphens w:val="0"/>
        <w:spacing w:line="276" w:lineRule="auto"/>
        <w:contextualSpacing/>
        <w:rPr>
          <w:rFonts w:ascii="Times New Roman" w:hAnsi="Times New Roman" w:cs="Times New Roman"/>
        </w:rPr>
      </w:pPr>
      <w:proofErr w:type="spellStart"/>
      <w:r w:rsidRPr="00704516">
        <w:rPr>
          <w:rFonts w:ascii="Times New Roman" w:hAnsi="Times New Roman" w:cs="Times New Roman"/>
        </w:rPr>
        <w:lastRenderedPageBreak/>
        <w:t>Closson</w:t>
      </w:r>
      <w:proofErr w:type="spellEnd"/>
      <w:r w:rsidRPr="00704516">
        <w:rPr>
          <w:rFonts w:ascii="Times New Roman" w:hAnsi="Times New Roman" w:cs="Times New Roman"/>
        </w:rPr>
        <w:t xml:space="preserve"> v. Chase, 158 Wis. 346 (1914) (quasi in rem judgment is valid in absence of any attachment, provided that the property that is the source of jurisdiction is identified at the initiation of the suit)</w:t>
      </w:r>
    </w:p>
    <w:p w:rsidR="00704516" w:rsidRPr="00704516" w:rsidRDefault="00704516" w:rsidP="00704516">
      <w:pPr>
        <w:ind w:left="1440"/>
        <w:contextualSpacing/>
        <w:rPr>
          <w:rFonts w:ascii="Times New Roman" w:hAnsi="Times New Roman" w:cs="Times New Roman"/>
        </w:rPr>
      </w:pPr>
    </w:p>
    <w:p w:rsidR="00704516" w:rsidRPr="00704516" w:rsidRDefault="00704516" w:rsidP="00704516">
      <w:pPr>
        <w:ind w:left="1440"/>
        <w:contextualSpacing/>
        <w:rPr>
          <w:rFonts w:ascii="Times New Roman" w:hAnsi="Times New Roman" w:cs="Times New Roman"/>
        </w:rPr>
      </w:pPr>
      <w:r w:rsidRPr="00704516">
        <w:rPr>
          <w:rFonts w:ascii="Times New Roman" w:hAnsi="Times New Roman" w:cs="Times New Roman"/>
        </w:rPr>
        <w:t>A few other issues about quasi in rem</w:t>
      </w:r>
    </w:p>
    <w:p w:rsidR="00704516" w:rsidRPr="00704516" w:rsidRDefault="00704516" w:rsidP="00704516">
      <w:pPr>
        <w:ind w:left="1440"/>
        <w:contextualSpacing/>
        <w:rPr>
          <w:rFonts w:ascii="Times New Roman" w:hAnsi="Times New Roman" w:cs="Times New Roman"/>
        </w:rPr>
      </w:pPr>
      <w:proofErr w:type="gramStart"/>
      <w:r w:rsidRPr="00704516">
        <w:rPr>
          <w:rFonts w:ascii="Times New Roman" w:hAnsi="Times New Roman" w:cs="Times New Roman"/>
        </w:rPr>
        <w:t>1</w:t>
      </w:r>
      <w:r w:rsidRPr="00704516">
        <w:rPr>
          <w:rFonts w:ascii="Times New Roman" w:hAnsi="Times New Roman" w:cs="Times New Roman"/>
          <w:vertAlign w:val="superscript"/>
        </w:rPr>
        <w:t>st</w:t>
      </w:r>
      <w:proofErr w:type="gramEnd"/>
      <w:r w:rsidRPr="00704516">
        <w:rPr>
          <w:rFonts w:ascii="Times New Roman" w:hAnsi="Times New Roman" w:cs="Times New Roman"/>
          <w:vertAlign w:val="superscript"/>
        </w:rPr>
        <w:t>…</w:t>
      </w:r>
    </w:p>
    <w:p w:rsidR="00704516" w:rsidRPr="00704516" w:rsidRDefault="00704516" w:rsidP="00704516">
      <w:pPr>
        <w:ind w:left="1440"/>
        <w:contextualSpacing/>
        <w:rPr>
          <w:rFonts w:ascii="Times New Roman" w:hAnsi="Times New Roman" w:cs="Times New Roman"/>
        </w:rPr>
      </w:pPr>
      <w:r w:rsidRPr="00704516">
        <w:rPr>
          <w:rFonts w:ascii="Times New Roman" w:hAnsi="Times New Roman" w:cs="Times New Roman"/>
        </w:rPr>
        <w:t>P (NY) and D (NY) get into a brawl in New York</w:t>
      </w:r>
      <w:r w:rsidRPr="00704516">
        <w:rPr>
          <w:rFonts w:ascii="Times New Roman" w:hAnsi="Times New Roman" w:cs="Times New Roman"/>
        </w:rPr>
        <w:br/>
        <w:t>P sues D in state court in California even though Cal. has no PJ</w:t>
      </w:r>
      <w:r w:rsidRPr="00704516">
        <w:rPr>
          <w:rFonts w:ascii="Times New Roman" w:hAnsi="Times New Roman" w:cs="Times New Roman"/>
        </w:rPr>
        <w:br/>
        <w:t>D appears to challenge PJ</w:t>
      </w:r>
      <w:r w:rsidRPr="00704516">
        <w:rPr>
          <w:rFonts w:ascii="Times New Roman" w:hAnsi="Times New Roman" w:cs="Times New Roman"/>
        </w:rPr>
        <w:br/>
        <w:t xml:space="preserve">can the court assert in </w:t>
      </w:r>
      <w:proofErr w:type="spellStart"/>
      <w:r w:rsidRPr="00704516">
        <w:rPr>
          <w:rFonts w:ascii="Times New Roman" w:hAnsi="Times New Roman" w:cs="Times New Roman"/>
        </w:rPr>
        <w:t>personam</w:t>
      </w:r>
      <w:proofErr w:type="spellEnd"/>
      <w:r w:rsidRPr="00704516">
        <w:rPr>
          <w:rFonts w:ascii="Times New Roman" w:hAnsi="Times New Roman" w:cs="Times New Roman"/>
        </w:rPr>
        <w:t xml:space="preserve"> PJ over D?</w:t>
      </w:r>
    </w:p>
    <w:p w:rsidR="00704516" w:rsidRPr="00704516" w:rsidRDefault="00704516" w:rsidP="00704516">
      <w:pPr>
        <w:ind w:left="1440"/>
        <w:contextualSpacing/>
        <w:rPr>
          <w:rFonts w:ascii="Times New Roman" w:hAnsi="Times New Roman" w:cs="Times New Roman"/>
        </w:rPr>
      </w:pPr>
      <w:r w:rsidRPr="00704516">
        <w:rPr>
          <w:rFonts w:ascii="Times New Roman" w:hAnsi="Times New Roman" w:cs="Times New Roman"/>
        </w:rPr>
        <w:t xml:space="preserve">Yes (York v. Texas) </w:t>
      </w:r>
      <w:r w:rsidR="00240C60">
        <w:rPr>
          <w:rFonts w:ascii="Times New Roman" w:hAnsi="Times New Roman" w:cs="Times New Roman"/>
        </w:rPr>
        <w:t xml:space="preserve">– at least this was good law and the </w:t>
      </w:r>
      <w:proofErr w:type="spellStart"/>
      <w:r w:rsidR="00240C60">
        <w:rPr>
          <w:rFonts w:ascii="Times New Roman" w:hAnsi="Times New Roman" w:cs="Times New Roman"/>
        </w:rPr>
        <w:t>USSCt</w:t>
      </w:r>
      <w:proofErr w:type="spellEnd"/>
      <w:r w:rsidR="00240C60">
        <w:rPr>
          <w:rFonts w:ascii="Times New Roman" w:hAnsi="Times New Roman" w:cs="Times New Roman"/>
        </w:rPr>
        <w:t xml:space="preserve"> has never overruled it</w:t>
      </w:r>
    </w:p>
    <w:p w:rsidR="00704516" w:rsidRDefault="00704516" w:rsidP="00704516">
      <w:pPr>
        <w:ind w:left="1440"/>
        <w:contextualSpacing/>
        <w:rPr>
          <w:rFonts w:ascii="Times New Roman" w:hAnsi="Times New Roman" w:cs="Times New Roman"/>
        </w:rPr>
      </w:pPr>
      <w:r w:rsidRPr="00704516">
        <w:rPr>
          <w:rFonts w:ascii="Times New Roman" w:hAnsi="Times New Roman" w:cs="Times New Roman"/>
        </w:rPr>
        <w:t>A state court constitutionally does not have to allow a special appearance (where the D appears to challenge PJ) – even though they all now do</w:t>
      </w:r>
    </w:p>
    <w:p w:rsidR="00240C60" w:rsidRDefault="00240C60" w:rsidP="00704516">
      <w:pPr>
        <w:ind w:left="1440"/>
        <w:contextualSpacing/>
        <w:rPr>
          <w:rFonts w:ascii="Times New Roman" w:hAnsi="Times New Roman" w:cs="Times New Roman"/>
        </w:rPr>
      </w:pPr>
      <w:r>
        <w:rPr>
          <w:rFonts w:ascii="Times New Roman" w:hAnsi="Times New Roman" w:cs="Times New Roman"/>
        </w:rPr>
        <w:t xml:space="preserve">Notice that for a special appearance, technically, one </w:t>
      </w:r>
      <w:r w:rsidR="004807C4">
        <w:rPr>
          <w:rFonts w:ascii="Times New Roman" w:hAnsi="Times New Roman" w:cs="Times New Roman"/>
        </w:rPr>
        <w:t>must appear only to challenge jurisdiction – one cannot mention the merits or one consents to PJ</w:t>
      </w:r>
    </w:p>
    <w:p w:rsidR="004807C4" w:rsidRDefault="004807C4" w:rsidP="00704516">
      <w:pPr>
        <w:ind w:left="1440"/>
        <w:contextualSpacing/>
        <w:rPr>
          <w:rFonts w:ascii="Times New Roman" w:hAnsi="Times New Roman" w:cs="Times New Roman"/>
        </w:rPr>
      </w:pPr>
    </w:p>
    <w:p w:rsidR="004807C4" w:rsidRPr="00704516" w:rsidRDefault="004807C4" w:rsidP="00704516">
      <w:pPr>
        <w:ind w:left="1440"/>
        <w:contextualSpacing/>
        <w:rPr>
          <w:rFonts w:ascii="Times New Roman" w:hAnsi="Times New Roman" w:cs="Times New Roman"/>
        </w:rPr>
      </w:pPr>
      <w:r>
        <w:rPr>
          <w:rFonts w:ascii="Times New Roman" w:hAnsi="Times New Roman" w:cs="Times New Roman"/>
        </w:rPr>
        <w:t>But federal courts have an even more generous approach, where one can bring a motion to dismiss for lack of PJ and mention merits too</w:t>
      </w:r>
      <w:r w:rsidR="00F97852">
        <w:rPr>
          <w:rFonts w:ascii="Times New Roman" w:hAnsi="Times New Roman" w:cs="Times New Roman"/>
        </w:rPr>
        <w:t xml:space="preserve"> (</w:t>
      </w:r>
      <w:proofErr w:type="spellStart"/>
      <w:r w:rsidR="00F97852">
        <w:rPr>
          <w:rFonts w:ascii="Times New Roman" w:hAnsi="Times New Roman" w:cs="Times New Roman"/>
        </w:rPr>
        <w:t>eg</w:t>
      </w:r>
      <w:proofErr w:type="spellEnd"/>
      <w:r w:rsidR="00F97852">
        <w:rPr>
          <w:rFonts w:ascii="Times New Roman" w:hAnsi="Times New Roman" w:cs="Times New Roman"/>
        </w:rPr>
        <w:t xml:space="preserve"> failure to state a claim)</w:t>
      </w:r>
    </w:p>
    <w:p w:rsidR="00704516" w:rsidRPr="00704516" w:rsidRDefault="00704516" w:rsidP="00704516">
      <w:pPr>
        <w:ind w:left="1440"/>
        <w:contextualSpacing/>
        <w:rPr>
          <w:rFonts w:ascii="Times New Roman" w:hAnsi="Times New Roman" w:cs="Times New Roman"/>
        </w:rPr>
      </w:pPr>
    </w:p>
    <w:p w:rsidR="00704516" w:rsidRPr="00704516" w:rsidRDefault="00704516" w:rsidP="00704516">
      <w:pPr>
        <w:ind w:left="1440"/>
        <w:contextualSpacing/>
        <w:rPr>
          <w:rFonts w:ascii="Times New Roman" w:hAnsi="Times New Roman" w:cs="Times New Roman"/>
        </w:rPr>
      </w:pPr>
      <w:r w:rsidRPr="00704516">
        <w:rPr>
          <w:rFonts w:ascii="Times New Roman" w:hAnsi="Times New Roman" w:cs="Times New Roman"/>
        </w:rPr>
        <w:t>Now…</w:t>
      </w:r>
    </w:p>
    <w:p w:rsidR="0019045E" w:rsidRPr="00704516" w:rsidRDefault="00704516" w:rsidP="0019045E">
      <w:pPr>
        <w:ind w:left="1440"/>
        <w:contextualSpacing/>
        <w:rPr>
          <w:rFonts w:ascii="Times New Roman" w:hAnsi="Times New Roman" w:cs="Times New Roman"/>
        </w:rPr>
      </w:pPr>
      <w:proofErr w:type="gramStart"/>
      <w:r w:rsidRPr="00704516">
        <w:rPr>
          <w:rFonts w:ascii="Times New Roman" w:hAnsi="Times New Roman" w:cs="Times New Roman"/>
        </w:rPr>
        <w:t>P (NY) and D (NY) get into a brawl in New York</w:t>
      </w:r>
      <w:r w:rsidRPr="00704516">
        <w:rPr>
          <w:rFonts w:ascii="Times New Roman" w:hAnsi="Times New Roman" w:cs="Times New Roman"/>
        </w:rPr>
        <w:br/>
        <w:t>D’s only connection with California is owning a small piece of property worth $5000 in the state</w:t>
      </w:r>
      <w:r w:rsidRPr="00704516">
        <w:rPr>
          <w:rFonts w:ascii="Times New Roman" w:hAnsi="Times New Roman" w:cs="Times New Roman"/>
        </w:rPr>
        <w:br/>
        <w:t>P sues D in state court in California using the property as the source of jurisdiction</w:t>
      </w:r>
      <w:r w:rsidRPr="00704516">
        <w:rPr>
          <w:rFonts w:ascii="Times New Roman" w:hAnsi="Times New Roman" w:cs="Times New Roman"/>
        </w:rPr>
        <w:br/>
        <w:t>D appears to litigate the merits (but only up to the value of the property attached)</w:t>
      </w:r>
      <w:r w:rsidRPr="00704516">
        <w:rPr>
          <w:rFonts w:ascii="Times New Roman" w:hAnsi="Times New Roman" w:cs="Times New Roman"/>
        </w:rPr>
        <w:br/>
        <w:t xml:space="preserve">can the court assert in </w:t>
      </w:r>
      <w:proofErr w:type="spellStart"/>
      <w:r w:rsidRPr="00704516">
        <w:rPr>
          <w:rFonts w:ascii="Times New Roman" w:hAnsi="Times New Roman" w:cs="Times New Roman"/>
        </w:rPr>
        <w:t>personam</w:t>
      </w:r>
      <w:proofErr w:type="spellEnd"/>
      <w:r w:rsidRPr="00704516">
        <w:rPr>
          <w:rFonts w:ascii="Times New Roman" w:hAnsi="Times New Roman" w:cs="Times New Roman"/>
        </w:rPr>
        <w:t xml:space="preserve"> PJ over D?</w:t>
      </w:r>
      <w:proofErr w:type="gramEnd"/>
    </w:p>
    <w:p w:rsidR="00704516" w:rsidRPr="00704516" w:rsidRDefault="00704516" w:rsidP="00704516">
      <w:pPr>
        <w:ind w:left="1440"/>
        <w:contextualSpacing/>
        <w:rPr>
          <w:rFonts w:ascii="Times New Roman" w:hAnsi="Times New Roman" w:cs="Times New Roman"/>
        </w:rPr>
      </w:pPr>
      <w:r w:rsidRPr="00704516">
        <w:rPr>
          <w:rFonts w:ascii="Times New Roman" w:hAnsi="Times New Roman" w:cs="Times New Roman"/>
        </w:rPr>
        <w:t>Yes – but state courts generally allowed Ds to make limited appearances only up to the value of the property</w:t>
      </w:r>
    </w:p>
    <w:p w:rsidR="00704516" w:rsidRPr="00704516" w:rsidRDefault="00704516" w:rsidP="00704516">
      <w:pPr>
        <w:ind w:left="1440"/>
        <w:contextualSpacing/>
        <w:rPr>
          <w:rFonts w:ascii="Times New Roman" w:hAnsi="Times New Roman" w:cs="Times New Roman"/>
        </w:rPr>
      </w:pPr>
    </w:p>
    <w:p w:rsidR="00704516" w:rsidRPr="00704516" w:rsidRDefault="00704516" w:rsidP="00704516">
      <w:pPr>
        <w:contextualSpacing/>
        <w:rPr>
          <w:rFonts w:ascii="Times New Roman" w:hAnsi="Times New Roman" w:cs="Times New Roman"/>
        </w:rPr>
      </w:pPr>
      <w:proofErr w:type="gramStart"/>
      <w:r w:rsidRPr="00704516">
        <w:rPr>
          <w:rFonts w:ascii="Times New Roman" w:hAnsi="Times New Roman" w:cs="Times New Roman"/>
        </w:rPr>
        <w:t>some</w:t>
      </w:r>
      <w:proofErr w:type="gramEnd"/>
      <w:r w:rsidRPr="00704516">
        <w:rPr>
          <w:rFonts w:ascii="Times New Roman" w:hAnsi="Times New Roman" w:cs="Times New Roman"/>
        </w:rPr>
        <w:t xml:space="preserve"> examples of quasi in rem accepted under </w:t>
      </w:r>
      <w:proofErr w:type="spellStart"/>
      <w:r w:rsidRPr="00704516">
        <w:rPr>
          <w:rFonts w:ascii="Times New Roman" w:hAnsi="Times New Roman" w:cs="Times New Roman"/>
        </w:rPr>
        <w:t>Pennoyer</w:t>
      </w:r>
      <w:proofErr w:type="spellEnd"/>
      <w:r w:rsidRPr="00704516">
        <w:rPr>
          <w:rFonts w:ascii="Times New Roman" w:hAnsi="Times New Roman" w:cs="Times New Roman"/>
        </w:rPr>
        <w:t xml:space="preserve"> were even worse</w:t>
      </w:r>
    </w:p>
    <w:p w:rsidR="00704516" w:rsidRPr="00704516" w:rsidRDefault="00704516" w:rsidP="00704516">
      <w:pPr>
        <w:widowControl/>
        <w:numPr>
          <w:ilvl w:val="0"/>
          <w:numId w:val="2"/>
        </w:numPr>
        <w:pBdr>
          <w:top w:val="nil"/>
          <w:left w:val="nil"/>
          <w:bottom w:val="nil"/>
          <w:right w:val="nil"/>
          <w:between w:val="nil"/>
        </w:pBdr>
        <w:suppressAutoHyphens w:val="0"/>
        <w:spacing w:line="276" w:lineRule="auto"/>
        <w:contextualSpacing/>
        <w:rPr>
          <w:rFonts w:ascii="Times New Roman" w:hAnsi="Times New Roman" w:cs="Times New Roman"/>
        </w:rPr>
      </w:pPr>
      <w:r w:rsidRPr="00704516">
        <w:rPr>
          <w:rFonts w:ascii="Times New Roman" w:hAnsi="Times New Roman" w:cs="Times New Roman"/>
        </w:rPr>
        <w:t xml:space="preserve">Harris v. Balk (US 1905) </w:t>
      </w:r>
    </w:p>
    <w:p w:rsidR="00704516" w:rsidRPr="00704516" w:rsidRDefault="00704516" w:rsidP="00704516">
      <w:pPr>
        <w:widowControl/>
        <w:numPr>
          <w:ilvl w:val="1"/>
          <w:numId w:val="2"/>
        </w:numPr>
        <w:pBdr>
          <w:top w:val="nil"/>
          <w:left w:val="nil"/>
          <w:bottom w:val="nil"/>
          <w:right w:val="nil"/>
          <w:between w:val="nil"/>
        </w:pBdr>
        <w:suppressAutoHyphens w:val="0"/>
        <w:spacing w:line="276" w:lineRule="auto"/>
        <w:contextualSpacing/>
        <w:rPr>
          <w:rFonts w:ascii="Times New Roman" w:hAnsi="Times New Roman" w:cs="Times New Roman"/>
        </w:rPr>
      </w:pPr>
      <w:r w:rsidRPr="00704516">
        <w:rPr>
          <w:rFonts w:ascii="Times New Roman" w:hAnsi="Times New Roman" w:cs="Times New Roman"/>
        </w:rPr>
        <w:t>P (NY) and D (NY) get into a brawl in New York</w:t>
      </w:r>
      <w:r w:rsidRPr="00704516">
        <w:rPr>
          <w:rFonts w:ascii="Times New Roman" w:hAnsi="Times New Roman" w:cs="Times New Roman"/>
        </w:rPr>
        <w:br/>
        <w:t>D’s only connection with California is that X, someone who owes D money, is in California</w:t>
      </w:r>
      <w:r w:rsidRPr="00704516">
        <w:rPr>
          <w:rFonts w:ascii="Times New Roman" w:hAnsi="Times New Roman" w:cs="Times New Roman"/>
        </w:rPr>
        <w:br/>
        <w:t>P sues D in state court in California using the debt X owes D as the source of jurisdiction</w:t>
      </w:r>
    </w:p>
    <w:p w:rsidR="00704516" w:rsidRDefault="006B5C41" w:rsidP="006B5C41">
      <w:pPr>
        <w:pStyle w:val="ListParagraph"/>
        <w:widowControl/>
        <w:numPr>
          <w:ilvl w:val="0"/>
          <w:numId w:val="3"/>
        </w:numPr>
        <w:pBdr>
          <w:top w:val="nil"/>
          <w:left w:val="nil"/>
          <w:bottom w:val="nil"/>
          <w:right w:val="nil"/>
          <w:between w:val="nil"/>
        </w:pBdr>
        <w:suppressAutoHyphens w:val="0"/>
        <w:spacing w:line="276" w:lineRule="auto"/>
        <w:rPr>
          <w:rFonts w:ascii="Times New Roman" w:hAnsi="Times New Roman" w:cs="Times New Roman"/>
        </w:rPr>
      </w:pPr>
      <w:r>
        <w:rPr>
          <w:rFonts w:ascii="Times New Roman" w:hAnsi="Times New Roman" w:cs="Times New Roman"/>
        </w:rPr>
        <w:t>Allowed</w:t>
      </w:r>
    </w:p>
    <w:p w:rsidR="006B5C41" w:rsidRDefault="006B5C41" w:rsidP="006B5C41">
      <w:pPr>
        <w:widowControl/>
        <w:pBdr>
          <w:top w:val="nil"/>
          <w:left w:val="nil"/>
          <w:bottom w:val="nil"/>
          <w:right w:val="nil"/>
          <w:between w:val="nil"/>
        </w:pBdr>
        <w:suppressAutoHyphens w:val="0"/>
        <w:spacing w:line="276" w:lineRule="auto"/>
        <w:rPr>
          <w:rFonts w:ascii="Times New Roman" w:hAnsi="Times New Roman" w:cs="Times New Roman"/>
        </w:rPr>
      </w:pPr>
    </w:p>
    <w:p w:rsidR="006B5C41" w:rsidRDefault="006B5C41" w:rsidP="006B5C41">
      <w:pPr>
        <w:widowControl/>
        <w:pBdr>
          <w:top w:val="nil"/>
          <w:left w:val="nil"/>
          <w:bottom w:val="nil"/>
          <w:right w:val="nil"/>
          <w:between w:val="nil"/>
        </w:pBdr>
        <w:suppressAutoHyphens w:val="0"/>
        <w:spacing w:line="276" w:lineRule="auto"/>
        <w:rPr>
          <w:rFonts w:ascii="Times New Roman" w:hAnsi="Times New Roman" w:cs="Times New Roman"/>
        </w:rPr>
      </w:pPr>
      <w:proofErr w:type="gramStart"/>
      <w:r w:rsidRPr="00704516">
        <w:rPr>
          <w:rFonts w:ascii="Times New Roman" w:hAnsi="Times New Roman" w:cs="Times New Roman"/>
        </w:rPr>
        <w:t>are</w:t>
      </w:r>
      <w:proofErr w:type="gramEnd"/>
      <w:r w:rsidRPr="00704516">
        <w:rPr>
          <w:rFonts w:ascii="Times New Roman" w:hAnsi="Times New Roman" w:cs="Times New Roman"/>
        </w:rPr>
        <w:t xml:space="preserve"> quasi in rem actions still constitutional?</w:t>
      </w:r>
    </w:p>
    <w:p w:rsidR="006B5C41" w:rsidRPr="006B5C41" w:rsidRDefault="006B5C41" w:rsidP="006B5C41">
      <w:pPr>
        <w:widowControl/>
        <w:pBdr>
          <w:top w:val="nil"/>
          <w:left w:val="nil"/>
          <w:bottom w:val="nil"/>
          <w:right w:val="nil"/>
          <w:between w:val="nil"/>
        </w:pBdr>
        <w:suppressAutoHyphens w:val="0"/>
        <w:spacing w:line="276" w:lineRule="auto"/>
        <w:rPr>
          <w:rFonts w:ascii="Times New Roman" w:hAnsi="Times New Roman" w:cs="Times New Roman"/>
          <w:b/>
        </w:rPr>
      </w:pPr>
    </w:p>
    <w:p w:rsidR="00704516" w:rsidRPr="00704516" w:rsidRDefault="00704516" w:rsidP="00704516">
      <w:pPr>
        <w:rPr>
          <w:rFonts w:ascii="Times New Roman" w:hAnsi="Times New Roman" w:cs="Times New Roman"/>
        </w:rPr>
      </w:pPr>
      <w:r w:rsidRPr="00704516">
        <w:rPr>
          <w:rFonts w:ascii="Times New Roman" w:hAnsi="Times New Roman" w:cs="Times New Roman"/>
        </w:rPr>
        <w:t xml:space="preserve">Shaffer v. </w:t>
      </w:r>
      <w:proofErr w:type="spellStart"/>
      <w:proofErr w:type="gramStart"/>
      <w:r w:rsidRPr="00704516">
        <w:rPr>
          <w:rFonts w:ascii="Times New Roman" w:hAnsi="Times New Roman" w:cs="Times New Roman"/>
        </w:rPr>
        <w:t>Heitner</w:t>
      </w:r>
      <w:proofErr w:type="spellEnd"/>
      <w:proofErr w:type="gramEnd"/>
      <w:r w:rsidRPr="00704516">
        <w:rPr>
          <w:rFonts w:ascii="Times New Roman" w:hAnsi="Times New Roman" w:cs="Times New Roman"/>
        </w:rPr>
        <w:br/>
        <w:t>(US 1977)</w:t>
      </w:r>
    </w:p>
    <w:p w:rsidR="00704516" w:rsidRPr="00704516" w:rsidRDefault="00704516" w:rsidP="00704516">
      <w:pPr>
        <w:widowControl/>
        <w:numPr>
          <w:ilvl w:val="1"/>
          <w:numId w:val="2"/>
        </w:numPr>
        <w:pBdr>
          <w:top w:val="nil"/>
          <w:left w:val="nil"/>
          <w:bottom w:val="nil"/>
          <w:right w:val="nil"/>
          <w:between w:val="nil"/>
        </w:pBdr>
        <w:suppressAutoHyphens w:val="0"/>
        <w:spacing w:line="276" w:lineRule="auto"/>
        <w:contextualSpacing/>
        <w:rPr>
          <w:rFonts w:ascii="Times New Roman" w:hAnsi="Times New Roman" w:cs="Times New Roman"/>
        </w:rPr>
      </w:pPr>
      <w:r w:rsidRPr="00704516">
        <w:rPr>
          <w:rFonts w:ascii="Times New Roman" w:eastAsia="Arial Unicode MS" w:hAnsi="Times New Roman" w:cs="Times New Roman"/>
        </w:rPr>
        <w:t xml:space="preserve"> ∆s (officers of Greyhound – a Del Corp with PPB in AZ) violated fiduciary duties to company </w:t>
      </w:r>
    </w:p>
    <w:p w:rsidR="00704516" w:rsidRPr="00704516" w:rsidRDefault="00704516" w:rsidP="00704516">
      <w:pPr>
        <w:widowControl/>
        <w:numPr>
          <w:ilvl w:val="2"/>
          <w:numId w:val="2"/>
        </w:numPr>
        <w:pBdr>
          <w:top w:val="nil"/>
          <w:left w:val="nil"/>
          <w:bottom w:val="nil"/>
          <w:right w:val="nil"/>
          <w:between w:val="nil"/>
        </w:pBdr>
        <w:suppressAutoHyphens w:val="0"/>
        <w:spacing w:line="276" w:lineRule="auto"/>
        <w:contextualSpacing/>
        <w:rPr>
          <w:rFonts w:ascii="Times New Roman" w:hAnsi="Times New Roman" w:cs="Times New Roman"/>
        </w:rPr>
      </w:pPr>
      <w:r w:rsidRPr="00704516">
        <w:rPr>
          <w:rFonts w:ascii="Times New Roman" w:hAnsi="Times New Roman" w:cs="Times New Roman"/>
        </w:rPr>
        <w:t>due to their actions Company had to pay out damages for antitrust case that concerned activities in OR</w:t>
      </w:r>
    </w:p>
    <w:p w:rsidR="00704516" w:rsidRPr="00704516" w:rsidRDefault="00704516" w:rsidP="00704516">
      <w:pPr>
        <w:widowControl/>
        <w:numPr>
          <w:ilvl w:val="2"/>
          <w:numId w:val="2"/>
        </w:numPr>
        <w:pBdr>
          <w:top w:val="nil"/>
          <w:left w:val="nil"/>
          <w:bottom w:val="nil"/>
          <w:right w:val="nil"/>
          <w:between w:val="nil"/>
        </w:pBdr>
        <w:suppressAutoHyphens w:val="0"/>
        <w:spacing w:line="276" w:lineRule="auto"/>
        <w:contextualSpacing/>
        <w:rPr>
          <w:rFonts w:ascii="Times New Roman" w:hAnsi="Times New Roman" w:cs="Times New Roman"/>
        </w:rPr>
      </w:pPr>
      <w:r w:rsidRPr="00704516">
        <w:rPr>
          <w:rFonts w:ascii="Times New Roman" w:hAnsi="Times New Roman" w:cs="Times New Roman"/>
        </w:rPr>
        <w:t xml:space="preserve">suit brought in DE state court against </w:t>
      </w:r>
      <w:r w:rsidRPr="00704516">
        <w:rPr>
          <w:rFonts w:ascii="Times New Roman" w:eastAsia="Arial Unicode MS" w:hAnsi="Times New Roman" w:cs="Times New Roman"/>
        </w:rPr>
        <w:t>∆s</w:t>
      </w:r>
    </w:p>
    <w:p w:rsidR="00704516" w:rsidRPr="00704516" w:rsidRDefault="00704516" w:rsidP="00704516">
      <w:pPr>
        <w:widowControl/>
        <w:numPr>
          <w:ilvl w:val="2"/>
          <w:numId w:val="2"/>
        </w:numPr>
        <w:pBdr>
          <w:top w:val="nil"/>
          <w:left w:val="nil"/>
          <w:bottom w:val="nil"/>
          <w:right w:val="nil"/>
          <w:between w:val="nil"/>
        </w:pBdr>
        <w:suppressAutoHyphens w:val="0"/>
        <w:spacing w:line="276" w:lineRule="auto"/>
        <w:contextualSpacing/>
        <w:rPr>
          <w:rFonts w:ascii="Times New Roman" w:hAnsi="Times New Roman" w:cs="Times New Roman"/>
        </w:rPr>
      </w:pPr>
      <w:r w:rsidRPr="00704516">
        <w:rPr>
          <w:rFonts w:ascii="Times New Roman" w:eastAsia="Arial Unicode MS" w:hAnsi="Times New Roman" w:cs="Times New Roman"/>
        </w:rPr>
        <w:lastRenderedPageBreak/>
        <w:t>Using ∆’s stocks (considered under DE law to be located in DE) to create PJ over ∆</w:t>
      </w:r>
    </w:p>
    <w:p w:rsidR="00704516" w:rsidRPr="00704516" w:rsidRDefault="00704516" w:rsidP="00704516">
      <w:pPr>
        <w:widowControl/>
        <w:numPr>
          <w:ilvl w:val="1"/>
          <w:numId w:val="2"/>
        </w:numPr>
        <w:pBdr>
          <w:top w:val="nil"/>
          <w:left w:val="nil"/>
          <w:bottom w:val="nil"/>
          <w:right w:val="nil"/>
          <w:between w:val="nil"/>
        </w:pBdr>
        <w:suppressAutoHyphens w:val="0"/>
        <w:spacing w:line="276" w:lineRule="auto"/>
        <w:contextualSpacing/>
        <w:rPr>
          <w:rFonts w:ascii="Times New Roman" w:hAnsi="Times New Roman" w:cs="Times New Roman"/>
        </w:rPr>
      </w:pPr>
      <w:r w:rsidRPr="00704516">
        <w:rPr>
          <w:rFonts w:ascii="Times New Roman" w:hAnsi="Times New Roman" w:cs="Times New Roman"/>
        </w:rPr>
        <w:t>shareholder’s derivative action</w:t>
      </w:r>
    </w:p>
    <w:p w:rsidR="00704516" w:rsidRPr="00704516" w:rsidRDefault="00704516" w:rsidP="00704516">
      <w:pPr>
        <w:widowControl/>
        <w:numPr>
          <w:ilvl w:val="2"/>
          <w:numId w:val="2"/>
        </w:numPr>
        <w:pBdr>
          <w:top w:val="nil"/>
          <w:left w:val="nil"/>
          <w:bottom w:val="nil"/>
          <w:right w:val="nil"/>
          <w:between w:val="nil"/>
        </w:pBdr>
        <w:suppressAutoHyphens w:val="0"/>
        <w:spacing w:line="276" w:lineRule="auto"/>
        <w:contextualSpacing/>
        <w:rPr>
          <w:rFonts w:ascii="Times New Roman" w:hAnsi="Times New Roman" w:cs="Times New Roman"/>
        </w:rPr>
      </w:pPr>
      <w:r w:rsidRPr="00704516">
        <w:rPr>
          <w:rFonts w:ascii="Times New Roman" w:hAnsi="Times New Roman" w:cs="Times New Roman"/>
        </w:rPr>
        <w:t>Case on behalf of the company brought by a shareholder</w:t>
      </w:r>
    </w:p>
    <w:p w:rsidR="00704516" w:rsidRPr="00704516" w:rsidRDefault="00704516" w:rsidP="00704516">
      <w:pPr>
        <w:widowControl/>
        <w:numPr>
          <w:ilvl w:val="2"/>
          <w:numId w:val="2"/>
        </w:numPr>
        <w:pBdr>
          <w:top w:val="nil"/>
          <w:left w:val="nil"/>
          <w:bottom w:val="nil"/>
          <w:right w:val="nil"/>
          <w:between w:val="nil"/>
        </w:pBdr>
        <w:suppressAutoHyphens w:val="0"/>
        <w:spacing w:line="276" w:lineRule="auto"/>
        <w:contextualSpacing/>
        <w:rPr>
          <w:rFonts w:ascii="Times New Roman" w:hAnsi="Times New Roman" w:cs="Times New Roman"/>
        </w:rPr>
      </w:pPr>
      <w:r w:rsidRPr="00704516">
        <w:rPr>
          <w:rFonts w:ascii="Times New Roman" w:hAnsi="Times New Roman" w:cs="Times New Roman"/>
        </w:rPr>
        <w:t>if successful, $ goes to company</w:t>
      </w:r>
    </w:p>
    <w:p w:rsidR="00704516" w:rsidRPr="00704516" w:rsidRDefault="00704516" w:rsidP="00704516">
      <w:pPr>
        <w:widowControl/>
        <w:numPr>
          <w:ilvl w:val="2"/>
          <w:numId w:val="2"/>
        </w:numPr>
        <w:pBdr>
          <w:top w:val="nil"/>
          <w:left w:val="nil"/>
          <w:bottom w:val="nil"/>
          <w:right w:val="nil"/>
          <w:between w:val="nil"/>
        </w:pBdr>
        <w:suppressAutoHyphens w:val="0"/>
        <w:spacing w:line="276" w:lineRule="auto"/>
        <w:contextualSpacing/>
        <w:rPr>
          <w:rFonts w:ascii="Times New Roman" w:hAnsi="Times New Roman" w:cs="Times New Roman"/>
        </w:rPr>
      </w:pPr>
      <w:r w:rsidRPr="00704516">
        <w:rPr>
          <w:rFonts w:ascii="Times New Roman" w:hAnsi="Times New Roman" w:cs="Times New Roman"/>
        </w:rPr>
        <w:t xml:space="preserve">Action on behalf of greyhound through </w:t>
      </w:r>
      <w:proofErr w:type="spellStart"/>
      <w:r w:rsidRPr="00704516">
        <w:rPr>
          <w:rFonts w:ascii="Times New Roman" w:hAnsi="Times New Roman" w:cs="Times New Roman"/>
        </w:rPr>
        <w:t>Heitner</w:t>
      </w:r>
      <w:proofErr w:type="spellEnd"/>
      <w:r w:rsidRPr="00704516">
        <w:rPr>
          <w:rFonts w:ascii="Times New Roman" w:hAnsi="Times New Roman" w:cs="Times New Roman"/>
        </w:rPr>
        <w:t xml:space="preserve"> π</w:t>
      </w:r>
    </w:p>
    <w:p w:rsidR="00704516" w:rsidRPr="00704516" w:rsidRDefault="00704516" w:rsidP="00704516">
      <w:pPr>
        <w:widowControl/>
        <w:numPr>
          <w:ilvl w:val="3"/>
          <w:numId w:val="2"/>
        </w:numPr>
        <w:pBdr>
          <w:top w:val="nil"/>
          <w:left w:val="nil"/>
          <w:bottom w:val="nil"/>
          <w:right w:val="nil"/>
          <w:between w:val="nil"/>
        </w:pBdr>
        <w:suppressAutoHyphens w:val="0"/>
        <w:spacing w:line="276" w:lineRule="auto"/>
        <w:contextualSpacing/>
        <w:rPr>
          <w:rFonts w:ascii="Times New Roman" w:hAnsi="Times New Roman" w:cs="Times New Roman"/>
        </w:rPr>
      </w:pPr>
      <w:r w:rsidRPr="00704516">
        <w:rPr>
          <w:rFonts w:ascii="Times New Roman" w:eastAsia="Arial Unicode MS" w:hAnsi="Times New Roman" w:cs="Times New Roman"/>
        </w:rPr>
        <w:t xml:space="preserve">∆s is in control of the business, they are not going to okay a lawsuit against themselves </w:t>
      </w:r>
    </w:p>
    <w:p w:rsidR="00704516" w:rsidRPr="00704516" w:rsidRDefault="00704516" w:rsidP="00704516">
      <w:pPr>
        <w:widowControl/>
        <w:numPr>
          <w:ilvl w:val="0"/>
          <w:numId w:val="2"/>
        </w:numPr>
        <w:pBdr>
          <w:top w:val="nil"/>
          <w:left w:val="nil"/>
          <w:bottom w:val="nil"/>
          <w:right w:val="nil"/>
          <w:between w:val="nil"/>
        </w:pBdr>
        <w:suppressAutoHyphens w:val="0"/>
        <w:spacing w:line="276" w:lineRule="auto"/>
        <w:contextualSpacing/>
        <w:rPr>
          <w:rFonts w:ascii="Times New Roman" w:hAnsi="Times New Roman" w:cs="Times New Roman"/>
        </w:rPr>
      </w:pPr>
      <w:proofErr w:type="gramStart"/>
      <w:r w:rsidRPr="00704516">
        <w:rPr>
          <w:rFonts w:ascii="Times New Roman" w:hAnsi="Times New Roman" w:cs="Times New Roman"/>
        </w:rPr>
        <w:t>was</w:t>
      </w:r>
      <w:proofErr w:type="gramEnd"/>
      <w:r w:rsidRPr="00704516">
        <w:rPr>
          <w:rFonts w:ascii="Times New Roman" w:hAnsi="Times New Roman" w:cs="Times New Roman"/>
        </w:rPr>
        <w:t xml:space="preserve"> a limited appearance allowed?</w:t>
      </w:r>
    </w:p>
    <w:p w:rsidR="00704516" w:rsidRPr="00704516" w:rsidRDefault="00704516" w:rsidP="00704516">
      <w:pPr>
        <w:widowControl/>
        <w:numPr>
          <w:ilvl w:val="1"/>
          <w:numId w:val="2"/>
        </w:numPr>
        <w:pBdr>
          <w:top w:val="nil"/>
          <w:left w:val="nil"/>
          <w:bottom w:val="nil"/>
          <w:right w:val="nil"/>
          <w:between w:val="nil"/>
        </w:pBdr>
        <w:suppressAutoHyphens w:val="0"/>
        <w:spacing w:line="276" w:lineRule="auto"/>
        <w:contextualSpacing/>
        <w:rPr>
          <w:rFonts w:ascii="Times New Roman" w:hAnsi="Times New Roman" w:cs="Times New Roman"/>
        </w:rPr>
      </w:pPr>
      <w:r w:rsidRPr="00704516">
        <w:rPr>
          <w:rFonts w:ascii="Times New Roman" w:hAnsi="Times New Roman" w:cs="Times New Roman"/>
        </w:rPr>
        <w:t xml:space="preserve"> a limited appearance is when the source of PJ is property but the state allows the D to appear and argue the merits, with jurisdiction limited just to the value of the property</w:t>
      </w:r>
    </w:p>
    <w:p w:rsidR="00704516" w:rsidRPr="00704516" w:rsidRDefault="00704516" w:rsidP="00704516">
      <w:pPr>
        <w:widowControl/>
        <w:numPr>
          <w:ilvl w:val="2"/>
          <w:numId w:val="2"/>
        </w:numPr>
        <w:pBdr>
          <w:top w:val="nil"/>
          <w:left w:val="nil"/>
          <w:bottom w:val="nil"/>
          <w:right w:val="nil"/>
          <w:between w:val="nil"/>
        </w:pBdr>
        <w:suppressAutoHyphens w:val="0"/>
        <w:spacing w:line="276" w:lineRule="auto"/>
        <w:contextualSpacing/>
        <w:rPr>
          <w:rFonts w:ascii="Times New Roman" w:hAnsi="Times New Roman" w:cs="Times New Roman"/>
        </w:rPr>
      </w:pPr>
      <w:r w:rsidRPr="00704516">
        <w:rPr>
          <w:rFonts w:ascii="Times New Roman" w:hAnsi="Times New Roman" w:cs="Times New Roman"/>
        </w:rPr>
        <w:t xml:space="preserve">Showing up is not creating in </w:t>
      </w:r>
      <w:proofErr w:type="spellStart"/>
      <w:r w:rsidRPr="00704516">
        <w:rPr>
          <w:rFonts w:ascii="Times New Roman" w:hAnsi="Times New Roman" w:cs="Times New Roman"/>
        </w:rPr>
        <w:t>personam</w:t>
      </w:r>
      <w:proofErr w:type="spellEnd"/>
      <w:r w:rsidRPr="00704516">
        <w:rPr>
          <w:rFonts w:ascii="Times New Roman" w:hAnsi="Times New Roman" w:cs="Times New Roman"/>
        </w:rPr>
        <w:t xml:space="preserve"> PJ with a limited appearance, even though traditionally appearance did allow the court to assert in </w:t>
      </w:r>
      <w:proofErr w:type="spellStart"/>
      <w:r w:rsidRPr="00704516">
        <w:rPr>
          <w:rFonts w:ascii="Times New Roman" w:hAnsi="Times New Roman" w:cs="Times New Roman"/>
        </w:rPr>
        <w:t>personam</w:t>
      </w:r>
      <w:proofErr w:type="spellEnd"/>
      <w:r w:rsidRPr="00704516">
        <w:rPr>
          <w:rFonts w:ascii="Times New Roman" w:hAnsi="Times New Roman" w:cs="Times New Roman"/>
        </w:rPr>
        <w:t xml:space="preserve"> PJ</w:t>
      </w:r>
    </w:p>
    <w:p w:rsidR="00704516" w:rsidRPr="00704516" w:rsidRDefault="00704516" w:rsidP="00704516">
      <w:pPr>
        <w:widowControl/>
        <w:numPr>
          <w:ilvl w:val="1"/>
          <w:numId w:val="2"/>
        </w:numPr>
        <w:pBdr>
          <w:top w:val="nil"/>
          <w:left w:val="nil"/>
          <w:bottom w:val="nil"/>
          <w:right w:val="nil"/>
          <w:between w:val="nil"/>
        </w:pBdr>
        <w:suppressAutoHyphens w:val="0"/>
        <w:spacing w:line="276" w:lineRule="auto"/>
        <w:contextualSpacing/>
        <w:rPr>
          <w:rFonts w:ascii="Times New Roman" w:hAnsi="Times New Roman" w:cs="Times New Roman"/>
        </w:rPr>
      </w:pPr>
      <w:r w:rsidRPr="00704516">
        <w:rPr>
          <w:rFonts w:ascii="Times New Roman" w:hAnsi="Times New Roman" w:cs="Times New Roman"/>
        </w:rPr>
        <w:t>DE does not allow Limited Appearance</w:t>
      </w:r>
      <w:r w:rsidR="00C323F7">
        <w:rPr>
          <w:rFonts w:ascii="Times New Roman" w:hAnsi="Times New Roman" w:cs="Times New Roman"/>
        </w:rPr>
        <w:t xml:space="preserve"> for these actions</w:t>
      </w:r>
    </w:p>
    <w:p w:rsidR="00704516" w:rsidRPr="00704516" w:rsidRDefault="00704516" w:rsidP="00704516">
      <w:pPr>
        <w:widowControl/>
        <w:numPr>
          <w:ilvl w:val="2"/>
          <w:numId w:val="2"/>
        </w:numPr>
        <w:pBdr>
          <w:top w:val="nil"/>
          <w:left w:val="nil"/>
          <w:bottom w:val="nil"/>
          <w:right w:val="nil"/>
          <w:between w:val="nil"/>
        </w:pBdr>
        <w:suppressAutoHyphens w:val="0"/>
        <w:spacing w:line="276" w:lineRule="auto"/>
        <w:contextualSpacing/>
        <w:rPr>
          <w:rFonts w:ascii="Times New Roman" w:hAnsi="Times New Roman" w:cs="Times New Roman"/>
        </w:rPr>
      </w:pPr>
      <w:r w:rsidRPr="00704516">
        <w:rPr>
          <w:rFonts w:ascii="Times New Roman" w:hAnsi="Times New Roman" w:cs="Times New Roman"/>
        </w:rPr>
        <w:t>Once they showed up they were liable for everything</w:t>
      </w:r>
    </w:p>
    <w:p w:rsidR="00704516" w:rsidRPr="00704516" w:rsidRDefault="00704516" w:rsidP="00704516">
      <w:pPr>
        <w:widowControl/>
        <w:numPr>
          <w:ilvl w:val="2"/>
          <w:numId w:val="2"/>
        </w:numPr>
        <w:pBdr>
          <w:top w:val="nil"/>
          <w:left w:val="nil"/>
          <w:bottom w:val="nil"/>
          <w:right w:val="nil"/>
          <w:between w:val="nil"/>
        </w:pBdr>
        <w:suppressAutoHyphens w:val="0"/>
        <w:spacing w:line="276" w:lineRule="auto"/>
        <w:contextualSpacing/>
        <w:rPr>
          <w:rFonts w:ascii="Times New Roman" w:hAnsi="Times New Roman" w:cs="Times New Roman"/>
        </w:rPr>
      </w:pPr>
      <w:r w:rsidRPr="00704516">
        <w:rPr>
          <w:rFonts w:ascii="Times New Roman" w:hAnsi="Times New Roman" w:cs="Times New Roman"/>
        </w:rPr>
        <w:t>Footnote 12</w:t>
      </w:r>
    </w:p>
    <w:p w:rsidR="00704516" w:rsidRPr="00704516" w:rsidRDefault="00704516" w:rsidP="00704516">
      <w:pPr>
        <w:widowControl/>
        <w:numPr>
          <w:ilvl w:val="3"/>
          <w:numId w:val="2"/>
        </w:numPr>
        <w:pBdr>
          <w:top w:val="nil"/>
          <w:left w:val="nil"/>
          <w:bottom w:val="nil"/>
          <w:right w:val="nil"/>
          <w:between w:val="nil"/>
        </w:pBdr>
        <w:suppressAutoHyphens w:val="0"/>
        <w:spacing w:line="276" w:lineRule="auto"/>
        <w:contextualSpacing/>
        <w:rPr>
          <w:rFonts w:ascii="Times New Roman" w:hAnsi="Times New Roman" w:cs="Times New Roman"/>
        </w:rPr>
      </w:pPr>
      <w:r w:rsidRPr="00704516">
        <w:rPr>
          <w:rFonts w:ascii="Times New Roman" w:hAnsi="Times New Roman" w:cs="Times New Roman"/>
        </w:rPr>
        <w:t>Page 275 of the textbook</w:t>
      </w:r>
    </w:p>
    <w:p w:rsidR="00704516" w:rsidRPr="00704516" w:rsidRDefault="00704516" w:rsidP="00704516">
      <w:pPr>
        <w:widowControl/>
        <w:numPr>
          <w:ilvl w:val="1"/>
          <w:numId w:val="2"/>
        </w:numPr>
        <w:pBdr>
          <w:top w:val="nil"/>
          <w:left w:val="nil"/>
          <w:bottom w:val="nil"/>
          <w:right w:val="nil"/>
          <w:between w:val="nil"/>
        </w:pBdr>
        <w:suppressAutoHyphens w:val="0"/>
        <w:spacing w:line="276" w:lineRule="auto"/>
        <w:contextualSpacing/>
        <w:rPr>
          <w:rFonts w:ascii="Times New Roman" w:hAnsi="Times New Roman" w:cs="Times New Roman"/>
        </w:rPr>
      </w:pPr>
      <w:r w:rsidRPr="00704516">
        <w:rPr>
          <w:rFonts w:ascii="Times New Roman" w:hAnsi="Times New Roman" w:cs="Times New Roman"/>
        </w:rPr>
        <w:t>Indeed, the express purpose of the Delaware sequestration procedure is to compel the defendant to enter a personal appearance</w:t>
      </w:r>
      <w:bookmarkStart w:id="0" w:name="_GoBack"/>
      <w:bookmarkEnd w:id="0"/>
    </w:p>
    <w:p w:rsidR="00704516" w:rsidRPr="00704516" w:rsidRDefault="00704516" w:rsidP="00704516">
      <w:pPr>
        <w:rPr>
          <w:rFonts w:ascii="Times New Roman" w:hAnsi="Times New Roman" w:cs="Times New Roman"/>
        </w:rPr>
      </w:pPr>
    </w:p>
    <w:p w:rsidR="00C73F8F" w:rsidRPr="00704516" w:rsidRDefault="00C73F8F">
      <w:pPr>
        <w:rPr>
          <w:rFonts w:ascii="Times New Roman" w:hAnsi="Times New Roman" w:cs="Times New Roman"/>
        </w:rPr>
      </w:pPr>
    </w:p>
    <w:p w:rsidR="00704516" w:rsidRPr="00704516" w:rsidRDefault="00704516">
      <w:pPr>
        <w:rPr>
          <w:rFonts w:ascii="Times New Roman" w:hAnsi="Times New Roman" w:cs="Times New Roman"/>
        </w:rPr>
      </w:pPr>
    </w:p>
    <w:sectPr w:rsidR="00704516" w:rsidRPr="00704516">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00000000"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nos">
    <w:altName w:val="MS Gothic"/>
    <w:charset w:val="80"/>
    <w:family w:val="roman"/>
    <w:pitch w:val="variable"/>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62406D5E"/>
    <w:multiLevelType w:val="hybridMultilevel"/>
    <w:tmpl w:val="720A63B8"/>
    <w:lvl w:ilvl="0" w:tplc="7E5281FE">
      <w:numFmt w:val="bullet"/>
      <w:lvlText w:val="-"/>
      <w:lvlJc w:val="left"/>
      <w:pPr>
        <w:ind w:left="720" w:hanging="360"/>
      </w:pPr>
      <w:rPr>
        <w:rFonts w:ascii="Times New Roman" w:eastAsia="DejaVu San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90386E"/>
    <w:multiLevelType w:val="multilevel"/>
    <w:tmpl w:val="3BA8F0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516"/>
    <w:rsid w:val="000159EF"/>
    <w:rsid w:val="0019045E"/>
    <w:rsid w:val="00240C60"/>
    <w:rsid w:val="004807C4"/>
    <w:rsid w:val="004F0C56"/>
    <w:rsid w:val="006B5C41"/>
    <w:rsid w:val="00704516"/>
    <w:rsid w:val="00901D9B"/>
    <w:rsid w:val="00C323F7"/>
    <w:rsid w:val="00C73F8F"/>
    <w:rsid w:val="00F97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C7990"/>
  <w15:chartTrackingRefBased/>
  <w15:docId w15:val="{B77F95E9-0DBC-4790-BCE5-ABD33D30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516"/>
    <w:pPr>
      <w:widowControl w:val="0"/>
      <w:suppressAutoHyphens/>
      <w:spacing w:after="0" w:line="240" w:lineRule="auto"/>
    </w:pPr>
    <w:rPr>
      <w:rFonts w:ascii="Tinos" w:eastAsia="DejaVu Sans" w:hAnsi="Tinos" w:cs="DejaVu San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C41"/>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1255</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Michael S</dc:creator>
  <cp:keywords/>
  <dc:description/>
  <cp:lastModifiedBy>Green, Michael S</cp:lastModifiedBy>
  <cp:revision>10</cp:revision>
  <dcterms:created xsi:type="dcterms:W3CDTF">2019-09-24T13:57:00Z</dcterms:created>
  <dcterms:modified xsi:type="dcterms:W3CDTF">2019-09-24T14:13:00Z</dcterms:modified>
</cp:coreProperties>
</file>