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B3" w:rsidRDefault="000B55B3" w:rsidP="000B55B3">
      <w:r>
        <w:t xml:space="preserve">Conflicts </w:t>
      </w:r>
      <w:proofErr w:type="spellStart"/>
      <w:r>
        <w:t>Lect</w:t>
      </w:r>
      <w:proofErr w:type="spellEnd"/>
      <w:r>
        <w:t xml:space="preserve"> 4</w:t>
      </w:r>
    </w:p>
    <w:p w:rsidR="001714C8" w:rsidRDefault="001714C8" w:rsidP="000B55B3">
      <w:r>
        <w:t xml:space="preserve">Spent more time on the distinction between </w:t>
      </w:r>
      <w:r w:rsidR="00126931">
        <w:t xml:space="preserve">choice of law rules that choose another </w:t>
      </w:r>
      <w:r w:rsidR="00120C71">
        <w:t>jurisdiction’s</w:t>
      </w:r>
      <w:r w:rsidR="00126931">
        <w:t xml:space="preserve"> law </w:t>
      </w:r>
      <w:r w:rsidR="001E2899">
        <w:t>and rules that incorporate another jurisdiction’s legal standards into forum law</w:t>
      </w:r>
    </w:p>
    <w:p w:rsidR="001E2899" w:rsidRDefault="001E2899" w:rsidP="000B55B3"/>
    <w:p w:rsidR="00D86D03" w:rsidRDefault="00D86D03" w:rsidP="000B55B3">
      <w:r>
        <w:t xml:space="preserve">The first give lawmaking power </w:t>
      </w:r>
      <w:r w:rsidR="00E44A6C">
        <w:t xml:space="preserve">over </w:t>
      </w:r>
      <w:r>
        <w:t xml:space="preserve">to the other </w:t>
      </w:r>
      <w:proofErr w:type="spellStart"/>
      <w:r>
        <w:t>jurisd</w:t>
      </w:r>
      <w:proofErr w:type="spellEnd"/>
      <w:r>
        <w:t xml:space="preserve">. </w:t>
      </w:r>
      <w:r w:rsidR="00E44A6C">
        <w:t xml:space="preserve">The second are assertions of lawmaking power, but the standard of the other </w:t>
      </w:r>
      <w:proofErr w:type="spellStart"/>
      <w:r w:rsidR="00E44A6C">
        <w:t>jurisd</w:t>
      </w:r>
      <w:proofErr w:type="spellEnd"/>
      <w:r w:rsidR="00E44A6C">
        <w:t xml:space="preserve">. </w:t>
      </w:r>
      <w:r w:rsidR="000C5C02">
        <w:t>i</w:t>
      </w:r>
      <w:r w:rsidR="00E44A6C">
        <w:t>s used (usually</w:t>
      </w:r>
      <w:r w:rsidR="00A92300">
        <w:t xml:space="preserve"> to accommodate the expectations </w:t>
      </w:r>
      <w:r w:rsidR="008C619B">
        <w:t xml:space="preserve">of the </w:t>
      </w:r>
      <w:r w:rsidR="00A46300">
        <w:t>parties)</w:t>
      </w:r>
    </w:p>
    <w:p w:rsidR="00BC4915" w:rsidRDefault="00BC4915" w:rsidP="000B55B3"/>
    <w:p w:rsidR="00BC4915" w:rsidRDefault="00BC4915" w:rsidP="000B55B3">
      <w:r>
        <w:t xml:space="preserve">The first </w:t>
      </w:r>
      <w:r w:rsidR="007628D0">
        <w:t xml:space="preserve">are not used </w:t>
      </w:r>
      <w:r w:rsidR="00174898">
        <w:t xml:space="preserve">by another </w:t>
      </w:r>
      <w:r w:rsidR="000F4193">
        <w:t>othe</w:t>
      </w:r>
      <w:r w:rsidR="00B146D7">
        <w:t xml:space="preserve">r fora when determining which law to </w:t>
      </w:r>
      <w:r w:rsidR="00CF065D">
        <w:t>choose</w:t>
      </w:r>
      <w:r w:rsidR="00966A78">
        <w:t xml:space="preserve"> (with one exception</w:t>
      </w:r>
      <w:r w:rsidR="000B364D">
        <w:t>, to be discussed later</w:t>
      </w:r>
      <w:r w:rsidR="00966A78">
        <w:t>)</w:t>
      </w:r>
    </w:p>
    <w:p w:rsidR="00966A78" w:rsidRDefault="00966A78" w:rsidP="000B55B3"/>
    <w:p w:rsidR="00966A78" w:rsidRDefault="00966A78" w:rsidP="000B55B3">
      <w:r>
        <w:t xml:space="preserve">e.g. </w:t>
      </w:r>
    </w:p>
    <w:p w:rsidR="00966A78" w:rsidRDefault="00966A78" w:rsidP="000B55B3">
      <w:r w:rsidRPr="00966A78">
        <w:t>a Georgian sues her Georgia husband for negligence in Georgia state court in connection with an accident in California</w:t>
      </w:r>
      <w:r w:rsidR="00790B2A">
        <w:t xml:space="preserve"> </w:t>
      </w:r>
    </w:p>
    <w:p w:rsidR="00790B2A" w:rsidRDefault="00790B2A" w:rsidP="000B55B3">
      <w:r>
        <w:t xml:space="preserve">Georgia has spousal immunity and </w:t>
      </w:r>
      <w:r w:rsidR="000A3BD3">
        <w:t>CA does not</w:t>
      </w:r>
    </w:p>
    <w:p w:rsidR="0093377B" w:rsidRDefault="0093377B" w:rsidP="000B55B3"/>
    <w:p w:rsidR="0093377B" w:rsidRDefault="00811E34" w:rsidP="000B55B3">
      <w:r>
        <w:t xml:space="preserve">a California court, using interest analysis, would apply Georgia law. </w:t>
      </w:r>
      <w:r w:rsidR="00B14778">
        <w:t xml:space="preserve">(Georgia is interested in </w:t>
      </w:r>
      <w:r w:rsidR="00C20492">
        <w:t xml:space="preserve">the marital harmony of Georgians even when the </w:t>
      </w:r>
      <w:r w:rsidR="00CC15D6">
        <w:t>accident is in CA)</w:t>
      </w:r>
    </w:p>
    <w:p w:rsidR="00781053" w:rsidRDefault="00781053" w:rsidP="000B55B3"/>
    <w:p w:rsidR="00781053" w:rsidRDefault="00790B2A" w:rsidP="000B55B3">
      <w:r>
        <w:t xml:space="preserve">The GA choice of law rule </w:t>
      </w:r>
      <w:r w:rsidR="00FD5815">
        <w:t>(1</w:t>
      </w:r>
      <w:r w:rsidR="00FD5815" w:rsidRPr="00FD5815">
        <w:rPr>
          <w:vertAlign w:val="superscript"/>
        </w:rPr>
        <w:t>st</w:t>
      </w:r>
      <w:r w:rsidR="00FD5815">
        <w:t xml:space="preserve"> Rest) says CA law applies (</w:t>
      </w:r>
      <w:r w:rsidR="00FF4FD8">
        <w:t>place of harm)</w:t>
      </w:r>
    </w:p>
    <w:p w:rsidR="00F93E33" w:rsidRDefault="00F93E33" w:rsidP="000B55B3">
      <w:r>
        <w:t xml:space="preserve">Does that mean the GA </w:t>
      </w:r>
      <w:proofErr w:type="spellStart"/>
      <w:r>
        <w:t>ct</w:t>
      </w:r>
      <w:proofErr w:type="spellEnd"/>
      <w:r>
        <w:t xml:space="preserve"> will apply GA law because a CA </w:t>
      </w:r>
      <w:proofErr w:type="spellStart"/>
      <w:r>
        <w:t>ct</w:t>
      </w:r>
      <w:proofErr w:type="spellEnd"/>
      <w:r>
        <w:t xml:space="preserve"> would do so?</w:t>
      </w:r>
    </w:p>
    <w:p w:rsidR="00F93E33" w:rsidRDefault="00F93E33" w:rsidP="000B55B3">
      <w:r>
        <w:t>NO</w:t>
      </w:r>
    </w:p>
    <w:p w:rsidR="00F93E33" w:rsidRDefault="00F93E33" w:rsidP="000B55B3"/>
    <w:p w:rsidR="000576D4" w:rsidRDefault="00F93E33" w:rsidP="000B55B3">
      <w:r>
        <w:t>BUT</w:t>
      </w:r>
      <w:r w:rsidR="005E7C67">
        <w:t xml:space="preserve"> if it is a rule of incorporation, </w:t>
      </w:r>
      <w:r w:rsidR="00034CFD">
        <w:t xml:space="preserve">the forum will use it because it is simply a </w:t>
      </w:r>
      <w:r w:rsidR="003D2F7E">
        <w:t>way of identifying the content of the other jurisdiction’s law</w:t>
      </w:r>
    </w:p>
    <w:p w:rsidR="000576D4" w:rsidRDefault="000576D4" w:rsidP="000B55B3"/>
    <w:p w:rsidR="000576D4" w:rsidRDefault="000576D4" w:rsidP="000B55B3">
      <w:r>
        <w:t xml:space="preserve">Property </w:t>
      </w:r>
      <w:r w:rsidR="00E94838">
        <w:t>–</w:t>
      </w:r>
      <w:r>
        <w:t xml:space="preserve"> </w:t>
      </w:r>
      <w:r w:rsidR="00E94838">
        <w:t>1</w:t>
      </w:r>
      <w:r w:rsidR="00E94838" w:rsidRPr="00E94838">
        <w:rPr>
          <w:vertAlign w:val="superscript"/>
        </w:rPr>
        <w:t>st</w:t>
      </w:r>
      <w:r w:rsidR="00E94838">
        <w:t xml:space="preserve"> Rest rule is law of the situs</w:t>
      </w:r>
    </w:p>
    <w:p w:rsidR="00E94838" w:rsidRDefault="00E94838" w:rsidP="000B55B3"/>
    <w:p w:rsidR="00A92583" w:rsidRPr="00BB396B" w:rsidRDefault="00A92583" w:rsidP="00A92583">
      <w:pPr>
        <w:shd w:val="clear" w:color="auto" w:fill="FFFFFF"/>
        <w:spacing w:before="45" w:after="240"/>
        <w:ind w:right="45"/>
      </w:pPr>
      <w:r w:rsidRPr="00BB396B">
        <w:rPr>
          <w:color w:val="000000"/>
        </w:rPr>
        <w:t xml:space="preserve">§ 250. Revocation Of Will Of Land </w:t>
      </w:r>
    </w:p>
    <w:p w:rsidR="00A92583" w:rsidRPr="00BB396B" w:rsidRDefault="00A92583" w:rsidP="00A92583">
      <w:pPr>
        <w:shd w:val="clear" w:color="auto" w:fill="FFFFFF"/>
        <w:spacing w:before="45" w:after="45"/>
        <w:ind w:right="45"/>
      </w:pPr>
      <w:r w:rsidRPr="00BB396B">
        <w:rPr>
          <w:color w:val="000000"/>
          <w:szCs w:val="36"/>
          <w:shd w:val="clear" w:color="auto" w:fill="FFFFFF"/>
        </w:rPr>
        <w:t>The effectiveness of an intended revocation of a will of an interest in land is determined by the law of the state where the land is.</w:t>
      </w:r>
    </w:p>
    <w:p w:rsidR="00A92583" w:rsidRDefault="00A92583" w:rsidP="0013368E"/>
    <w:p w:rsidR="0013368E" w:rsidRDefault="0013368E" w:rsidP="0013368E">
      <w:r>
        <w:t xml:space="preserve">One justification is that it allows for certainty in a title search </w:t>
      </w:r>
      <w:r w:rsidR="004F44C6">
        <w:t>– always know your own law applies</w:t>
      </w:r>
    </w:p>
    <w:p w:rsidR="004F44C6" w:rsidRDefault="004F44C6" w:rsidP="0013368E"/>
    <w:p w:rsidR="004F44C6" w:rsidRDefault="004F44C6" w:rsidP="0013368E">
      <w:r>
        <w:t xml:space="preserve">Green is skeptical – if Iowa </w:t>
      </w:r>
      <w:proofErr w:type="spellStart"/>
      <w:r>
        <w:t>ct</w:t>
      </w:r>
      <w:proofErr w:type="spellEnd"/>
      <w:r>
        <w:t xml:space="preserve"> in in re Barrie had applied </w:t>
      </w:r>
      <w:r w:rsidR="00332C93">
        <w:t xml:space="preserve">Ill law, it would have been expressed </w:t>
      </w:r>
      <w:r w:rsidR="001E18FF">
        <w:t xml:space="preserve">in a judgment </w:t>
      </w:r>
      <w:r w:rsidR="006A6668">
        <w:t>and that jud</w:t>
      </w:r>
      <w:r w:rsidR="00B53998">
        <w:t>gment would be recorded, so it would be easy to see in a title search</w:t>
      </w:r>
    </w:p>
    <w:p w:rsidR="003C0B43" w:rsidRDefault="003C0B43" w:rsidP="0013368E"/>
    <w:p w:rsidR="003C0B43" w:rsidRDefault="00B4453F" w:rsidP="0013368E">
      <w:r>
        <w:t xml:space="preserve">Also suggestion that </w:t>
      </w:r>
      <w:r w:rsidR="003C0B43" w:rsidRPr="003C0B43">
        <w:t>situs state most</w:t>
      </w:r>
      <w:r w:rsidR="00C16D70">
        <w:t xml:space="preserve"> interested in its law applying</w:t>
      </w:r>
      <w:r w:rsidR="003C0B43" w:rsidRPr="003C0B43">
        <w:br/>
        <w:t>is it most interested in Barrie?</w:t>
      </w:r>
    </w:p>
    <w:p w:rsidR="00C16D70" w:rsidRDefault="00E62FE2" w:rsidP="0013368E">
      <w:r>
        <w:t>Iowa rule (</w:t>
      </w:r>
      <w:r w:rsidR="001E7902">
        <w:t>no valid revocation) has as its purpose</w:t>
      </w:r>
      <w:r w:rsidR="00933427">
        <w:t xml:space="preserve"> worries </w:t>
      </w:r>
      <w:r>
        <w:t>about fraud</w:t>
      </w:r>
      <w:r w:rsidR="00933427">
        <w:t xml:space="preserve"> – but effects of fraud would be on Illinoisans</w:t>
      </w:r>
    </w:p>
    <w:p w:rsidR="00933427" w:rsidRDefault="00933427" w:rsidP="0013368E"/>
    <w:p w:rsidR="00D14449" w:rsidRDefault="00C0153A" w:rsidP="0013368E">
      <w:r>
        <w:t>Ill rule</w:t>
      </w:r>
      <w:r w:rsidR="00D8703A">
        <w:t xml:space="preserve"> (valid revocation)</w:t>
      </w:r>
      <w:r w:rsidR="00F843CA">
        <w:t xml:space="preserve"> has as its purpose</w:t>
      </w:r>
      <w:r>
        <w:t xml:space="preserve"> is vindicating</w:t>
      </w:r>
      <w:r w:rsidR="00976504">
        <w:t xml:space="preserve"> testator’s intent</w:t>
      </w:r>
      <w:r w:rsidR="002C4669">
        <w:t xml:space="preserve"> – and testator is Illinoisan as are the beneficiaries of her intent</w:t>
      </w:r>
    </w:p>
    <w:p w:rsidR="00D14449" w:rsidRDefault="00D14449" w:rsidP="0013368E"/>
    <w:p w:rsidR="00A61436" w:rsidRDefault="00D14449" w:rsidP="0013368E">
      <w:r>
        <w:t>So Ill is more interested</w:t>
      </w:r>
    </w:p>
    <w:p w:rsidR="00A61436" w:rsidRDefault="00A61436" w:rsidP="0013368E"/>
    <w:p w:rsidR="00151F3C" w:rsidRDefault="00A61436" w:rsidP="0013368E">
      <w:r>
        <w:t>Also claim is that the situs rule is clearer</w:t>
      </w:r>
      <w:r w:rsidR="00437546">
        <w:t xml:space="preserve"> – but that is not the case </w:t>
      </w:r>
      <w:r w:rsidR="00802754">
        <w:t>if 1</w:t>
      </w:r>
      <w:r w:rsidR="00802754" w:rsidRPr="00802754">
        <w:rPr>
          <w:vertAlign w:val="superscript"/>
        </w:rPr>
        <w:t>st</w:t>
      </w:r>
      <w:r w:rsidR="00802754">
        <w:t xml:space="preserve"> Rest </w:t>
      </w:r>
      <w:proofErr w:type="spellStart"/>
      <w:r w:rsidR="00802754">
        <w:t>cts</w:t>
      </w:r>
      <w:proofErr w:type="spellEnd"/>
      <w:r w:rsidR="00802754">
        <w:t xml:space="preserve"> use characterization tricks, misuse public policy </w:t>
      </w:r>
      <w:r w:rsidR="003374B2">
        <w:t xml:space="preserve">exception </w:t>
      </w:r>
      <w:r w:rsidR="00802754">
        <w:t xml:space="preserve">etc. </w:t>
      </w:r>
    </w:p>
    <w:p w:rsidR="00802754" w:rsidRDefault="00802754" w:rsidP="0013368E">
      <w:r>
        <w:t xml:space="preserve">and even </w:t>
      </w:r>
      <w:r w:rsidR="00151F3C">
        <w:t>honest characterization</w:t>
      </w:r>
      <w:r w:rsidR="009601AC">
        <w:t xml:space="preserve"> problems occur</w:t>
      </w:r>
    </w:p>
    <w:p w:rsidR="00802754" w:rsidRDefault="00802754" w:rsidP="0013368E"/>
    <w:p w:rsidR="00000000" w:rsidRPr="00802754" w:rsidRDefault="00802754" w:rsidP="00802754">
      <w:pPr>
        <w:numPr>
          <w:ilvl w:val="0"/>
          <w:numId w:val="10"/>
        </w:numPr>
      </w:pPr>
      <w:r>
        <w:t xml:space="preserve">e.g. </w:t>
      </w:r>
      <w:r w:rsidR="001267A3" w:rsidRPr="00802754">
        <w:t>Massachusetts (but not New Hampshire) has a law preventing wives from contracting with the</w:t>
      </w:r>
      <w:r w:rsidR="001267A3" w:rsidRPr="00802754">
        <w:t xml:space="preserve">ir husbands. </w:t>
      </w:r>
    </w:p>
    <w:p w:rsidR="00000000" w:rsidRPr="00802754" w:rsidRDefault="001267A3" w:rsidP="00802754">
      <w:pPr>
        <w:numPr>
          <w:ilvl w:val="0"/>
          <w:numId w:val="10"/>
        </w:numPr>
      </w:pPr>
      <w:r w:rsidRPr="00802754">
        <w:t>X (from Massachusetts) enters into a contract in Massachusetts to convey New Hampshire property to her husband.</w:t>
      </w:r>
    </w:p>
    <w:p w:rsidR="00000000" w:rsidRDefault="001267A3" w:rsidP="00802754">
      <w:pPr>
        <w:numPr>
          <w:ilvl w:val="0"/>
          <w:numId w:val="10"/>
        </w:numPr>
      </w:pPr>
      <w:r w:rsidRPr="00802754">
        <w:t>What result?</w:t>
      </w:r>
    </w:p>
    <w:p w:rsidR="009601AC" w:rsidRPr="00802754" w:rsidRDefault="009601AC" w:rsidP="00802754">
      <w:pPr>
        <w:numPr>
          <w:ilvl w:val="0"/>
          <w:numId w:val="10"/>
        </w:numPr>
      </w:pPr>
      <w:r>
        <w:t>Contract or property?</w:t>
      </w:r>
    </w:p>
    <w:p w:rsidR="00933427" w:rsidRDefault="00C0153A" w:rsidP="0013368E">
      <w:r>
        <w:t xml:space="preserve"> </w:t>
      </w:r>
    </w:p>
    <w:p w:rsidR="00B33687" w:rsidRDefault="00B33687" w:rsidP="00B33687">
      <w:r>
        <w:t>Also a</w:t>
      </w:r>
      <w:r>
        <w:t>rgument that only the state of situs can adjudicate interests in land, so only that state’s law should apply</w:t>
      </w:r>
    </w:p>
    <w:p w:rsidR="00B33687" w:rsidRDefault="00B33687" w:rsidP="00A145AA">
      <w:pPr>
        <w:ind w:left="2880"/>
      </w:pPr>
      <w:r>
        <w:t xml:space="preserve">actually not so </w:t>
      </w:r>
    </w:p>
    <w:p w:rsidR="00B33687" w:rsidRDefault="00A145AA" w:rsidP="00A145AA">
      <w:pPr>
        <w:ind w:left="3600"/>
      </w:pPr>
      <w:r>
        <w:t xml:space="preserve">in </w:t>
      </w:r>
      <w:proofErr w:type="spellStart"/>
      <w:r>
        <w:t>personam</w:t>
      </w:r>
      <w:proofErr w:type="spellEnd"/>
      <w:r>
        <w:t xml:space="preserve"> </w:t>
      </w:r>
      <w:r w:rsidR="003021BF">
        <w:t>judgments</w:t>
      </w:r>
      <w:r>
        <w:t xml:space="preserve"> have to be given effect in situs state under Full Faith and Credit</w:t>
      </w:r>
    </w:p>
    <w:p w:rsidR="00B33687" w:rsidRDefault="00B33687" w:rsidP="00F85C18">
      <w:pPr>
        <w:ind w:left="3600"/>
      </w:pPr>
      <w:r>
        <w:t>just not in rem</w:t>
      </w:r>
      <w:r w:rsidR="003021BF">
        <w:t xml:space="preserve"> judgments</w:t>
      </w:r>
    </w:p>
    <w:p w:rsidR="00B33687" w:rsidRDefault="00B33687" w:rsidP="0013368E"/>
    <w:p w:rsidR="00A92583" w:rsidRDefault="00F85C18" w:rsidP="00F85C18">
      <w:r>
        <w:t>situs rule is g</w:t>
      </w:r>
      <w:r w:rsidR="00A92583">
        <w:t>eneral rule for immovables</w:t>
      </w:r>
    </w:p>
    <w:p w:rsidR="00A92583" w:rsidRDefault="00A92583" w:rsidP="00110796">
      <w:pPr>
        <w:ind w:left="2160"/>
      </w:pPr>
      <w:r>
        <w:t xml:space="preserve">Not merely property, but other interests in property incl. leaseholds (which are usually understood as </w:t>
      </w:r>
      <w:proofErr w:type="spellStart"/>
      <w:r>
        <w:t>personalty</w:t>
      </w:r>
      <w:proofErr w:type="spellEnd"/>
      <w:r>
        <w:t>)</w:t>
      </w:r>
    </w:p>
    <w:p w:rsidR="00A92583" w:rsidRDefault="00A92583" w:rsidP="00110796">
      <w:pPr>
        <w:ind w:left="2160"/>
      </w:pPr>
      <w:r>
        <w:t>Law of state where immovable is located applies</w:t>
      </w:r>
    </w:p>
    <w:p w:rsidR="00BC47B3" w:rsidRDefault="00552E5C" w:rsidP="00BC47B3">
      <w:pPr>
        <w:ind w:left="2160"/>
      </w:pPr>
      <w:r w:rsidRPr="00552E5C">
        <w:t xml:space="preserve">Lex loci rei </w:t>
      </w:r>
      <w:proofErr w:type="spellStart"/>
      <w:r w:rsidRPr="00552E5C">
        <w:t>sitae</w:t>
      </w:r>
      <w:proofErr w:type="spellEnd"/>
    </w:p>
    <w:p w:rsidR="00A92583" w:rsidRDefault="00A92583" w:rsidP="00A92583"/>
    <w:p w:rsidR="00A92583" w:rsidRDefault="00A92583" w:rsidP="00A92583"/>
    <w:p w:rsidR="00A92583" w:rsidRDefault="00A92583" w:rsidP="00A92583">
      <w:pPr>
        <w:ind w:left="360"/>
      </w:pPr>
      <w:r>
        <w:t>More examples of real property</w:t>
      </w:r>
    </w:p>
    <w:p w:rsidR="00A92583" w:rsidRDefault="00A92583" w:rsidP="00A92583">
      <w:pPr>
        <w:ind w:left="360"/>
      </w:pPr>
    </w:p>
    <w:p w:rsidR="00A92583" w:rsidRDefault="00A92583" w:rsidP="00A92583">
      <w:pPr>
        <w:ind w:left="360"/>
      </w:pPr>
      <w:r>
        <w:t xml:space="preserve"> In Illinois A (a domiciliary of Illinois) conveys property located in Iowa to B (a domiciliary of Illinois). A then dies. </w:t>
      </w:r>
    </w:p>
    <w:p w:rsidR="00A92583" w:rsidRDefault="00A92583" w:rsidP="00A92583">
      <w:pPr>
        <w:ind w:left="360" w:firstLine="360"/>
      </w:pPr>
      <w:r>
        <w:t xml:space="preserve">Under Illinois law, A’s widow retains a dower in the  property (that is, a life estate in 1/3 of her husband's property that cannot be deprived by any transfer by the husband during his lifetime). </w:t>
      </w:r>
    </w:p>
    <w:p w:rsidR="00A92583" w:rsidRDefault="00A92583" w:rsidP="00A92583">
      <w:pPr>
        <w:ind w:left="360" w:firstLine="360"/>
      </w:pPr>
      <w:r>
        <w:t>Under the law of Iowa, she does not retain a dower. Does A’s widow retain a dower or not?</w:t>
      </w:r>
    </w:p>
    <w:p w:rsidR="00A92583" w:rsidRDefault="00A92583" w:rsidP="00A92583">
      <w:pPr>
        <w:ind w:left="360" w:firstLine="360"/>
      </w:pPr>
      <w:r>
        <w:t>No dower</w:t>
      </w:r>
    </w:p>
    <w:p w:rsidR="00A92583" w:rsidRDefault="00A92583" w:rsidP="00A92583">
      <w:pPr>
        <w:ind w:left="360" w:firstLine="360"/>
      </w:pPr>
    </w:p>
    <w:p w:rsidR="00A92583" w:rsidRDefault="00A92583" w:rsidP="00A92583">
      <w:pPr>
        <w:shd w:val="clear" w:color="auto" w:fill="FFFFFF"/>
        <w:spacing w:before="38" w:after="240"/>
        <w:ind w:left="38" w:right="38"/>
        <w:rPr>
          <w:rStyle w:val="documentbody1"/>
          <w:color w:val="000000"/>
        </w:rPr>
      </w:pPr>
      <w:r>
        <w:rPr>
          <w:rStyle w:val="documentbody1"/>
          <w:color w:val="000000"/>
        </w:rPr>
        <w:t xml:space="preserve">220. Effect Of Conveyance Of Interest In Land </w:t>
      </w:r>
    </w:p>
    <w:p w:rsidR="00A92583" w:rsidRDefault="00A92583" w:rsidP="00A92583">
      <w:pPr>
        <w:shd w:val="clear" w:color="auto" w:fill="FFFFFF"/>
        <w:spacing w:before="38" w:after="38"/>
        <w:ind w:left="38" w:right="38" w:firstLine="360"/>
        <w:rPr>
          <w:sz w:val="15"/>
          <w:szCs w:val="15"/>
        </w:rPr>
      </w:pPr>
      <w:r>
        <w:rPr>
          <w:rFonts w:ascii="Verdana" w:hAnsi="Verdana"/>
          <w:b/>
          <w:bCs/>
          <w:color w:val="000000"/>
          <w:sz w:val="15"/>
          <w:szCs w:val="15"/>
          <w:shd w:val="clear" w:color="auto" w:fill="FFFFFF"/>
        </w:rPr>
        <w:t>The effect upon interests in land of a conveyance is determined by the law of the state where the land is.</w:t>
      </w:r>
    </w:p>
    <w:p w:rsidR="00A92583" w:rsidRDefault="00A92583" w:rsidP="00A92583">
      <w:pPr>
        <w:ind w:left="360" w:firstLine="360"/>
        <w:rPr>
          <w:color w:val="000000"/>
        </w:rPr>
      </w:pPr>
      <w:r>
        <w:rPr>
          <w:color w:val="000000"/>
        </w:rPr>
        <w:t xml:space="preserve"> </w:t>
      </w:r>
    </w:p>
    <w:p w:rsidR="00A92583" w:rsidRDefault="00A92583" w:rsidP="00A92583">
      <w:pPr>
        <w:shd w:val="clear" w:color="auto" w:fill="FFFFFF"/>
        <w:spacing w:before="38" w:after="240"/>
        <w:ind w:left="38" w:right="38"/>
        <w:rPr>
          <w:rStyle w:val="documentbody1"/>
          <w:color w:val="000000"/>
        </w:rPr>
      </w:pPr>
      <w:r>
        <w:rPr>
          <w:rStyle w:val="documentbody1"/>
          <w:color w:val="000000"/>
        </w:rPr>
        <w:t>§ 237. Effect Of Marriage On Existing Interests In Land</w:t>
      </w:r>
    </w:p>
    <w:p w:rsidR="00A92583" w:rsidRDefault="00A92583" w:rsidP="00A92583">
      <w:pPr>
        <w:shd w:val="clear" w:color="auto" w:fill="FFFFFF"/>
        <w:spacing w:before="38" w:after="38"/>
        <w:ind w:left="38" w:right="38" w:firstLine="360"/>
        <w:rPr>
          <w:sz w:val="15"/>
          <w:szCs w:val="15"/>
        </w:rPr>
      </w:pPr>
      <w:r>
        <w:rPr>
          <w:rFonts w:ascii="Verdana" w:hAnsi="Verdana"/>
          <w:b/>
          <w:bCs/>
          <w:color w:val="000000"/>
          <w:sz w:val="15"/>
          <w:szCs w:val="15"/>
          <w:shd w:val="clear" w:color="auto" w:fill="FFFFFF"/>
        </w:rPr>
        <w:t>The effect of marriage upon interests in land owned by a spouse at the time of marriage is determined by the law of the state where the land is.</w:t>
      </w:r>
    </w:p>
    <w:p w:rsidR="00A92583" w:rsidRDefault="00A92583" w:rsidP="00A92583">
      <w:pPr>
        <w:rPr>
          <w:color w:val="000000"/>
        </w:rPr>
      </w:pPr>
    </w:p>
    <w:p w:rsidR="00A92583" w:rsidRDefault="00A92583" w:rsidP="00156457">
      <w:pPr>
        <w:ind w:left="720"/>
      </w:pPr>
      <w:r>
        <w:lastRenderedPageBreak/>
        <w:t>What about movable property?</w:t>
      </w:r>
    </w:p>
    <w:p w:rsidR="00A92583" w:rsidRDefault="00A92583" w:rsidP="00B212DC">
      <w:pPr>
        <w:ind w:left="1440"/>
      </w:pPr>
      <w:r>
        <w:t>We know that succession and validity of wills is determined by the law of the domicile</w:t>
      </w:r>
      <w:r w:rsidR="00156457">
        <w:t xml:space="preserve"> at death, no</w:t>
      </w:r>
      <w:r>
        <w:t>t law of situs of moveable</w:t>
      </w:r>
    </w:p>
    <w:p w:rsidR="00A92583" w:rsidRDefault="00A92583" w:rsidP="00B212DC">
      <w:pPr>
        <w:ind w:left="1440"/>
      </w:pPr>
      <w:r>
        <w:t>Also rights of spouses in one another’s movables is by law of domicile</w:t>
      </w:r>
    </w:p>
    <w:p w:rsidR="00A92583" w:rsidRDefault="00A92583" w:rsidP="00B212DC">
      <w:pPr>
        <w:ind w:left="1440"/>
      </w:pPr>
      <w:r>
        <w:t>BUT other rights are by law of situs</w:t>
      </w:r>
    </w:p>
    <w:p w:rsidR="00A92583" w:rsidRDefault="00A92583" w:rsidP="00B212DC">
      <w:pPr>
        <w:ind w:left="2160"/>
      </w:pPr>
      <w:proofErr w:type="spellStart"/>
      <w:r>
        <w:t>Eg</w:t>
      </w:r>
      <w:proofErr w:type="spellEnd"/>
      <w:r>
        <w:t xml:space="preserve"> formalities of valid conveyance</w:t>
      </w:r>
    </w:p>
    <w:p w:rsidR="00A92583" w:rsidRDefault="00A92583" w:rsidP="00B212DC">
      <w:pPr>
        <w:ind w:left="2160"/>
      </w:pPr>
      <w:r>
        <w:t xml:space="preserve">Law concerning adverse possession </w:t>
      </w:r>
    </w:p>
    <w:p w:rsidR="00A92583" w:rsidRDefault="00A92583" w:rsidP="00A92583"/>
    <w:p w:rsidR="00A92583" w:rsidRDefault="00A92583" w:rsidP="00A92583">
      <w:pPr>
        <w:rPr>
          <w:color w:val="000000"/>
        </w:rPr>
      </w:pPr>
      <w:r>
        <w:rPr>
          <w:color w:val="000000"/>
        </w:rPr>
        <w:t xml:space="preserve">Under Illinois law of adverse possession, one must hold onto </w:t>
      </w:r>
      <w:proofErr w:type="spellStart"/>
      <w:r>
        <w:rPr>
          <w:color w:val="000000"/>
        </w:rPr>
        <w:t>personalty</w:t>
      </w:r>
      <w:proofErr w:type="spellEnd"/>
      <w:r>
        <w:rPr>
          <w:color w:val="000000"/>
        </w:rPr>
        <w:t xml:space="preserve"> for 2 years to acquire title. Under Iowa law of adverse possession, it takes 3 years. After holding onto P's television set in Illinois for two and a half years, D moves with the set to Iowa and is sued </w:t>
      </w:r>
      <w:r w:rsidR="006C3222">
        <w:rPr>
          <w:color w:val="000000"/>
        </w:rPr>
        <w:t xml:space="preserve">by P there. What result? </w:t>
      </w:r>
    </w:p>
    <w:p w:rsidR="006C3222" w:rsidRDefault="006C3222" w:rsidP="00A92583">
      <w:pPr>
        <w:rPr>
          <w:color w:val="000000"/>
        </w:rPr>
      </w:pPr>
    </w:p>
    <w:p w:rsidR="006C3222" w:rsidRDefault="00430990" w:rsidP="00A92583">
      <w:pPr>
        <w:rPr>
          <w:color w:val="000000"/>
        </w:rPr>
      </w:pPr>
      <w:r>
        <w:rPr>
          <w:color w:val="000000"/>
        </w:rPr>
        <w:t xml:space="preserve">It’s D’s – this follows from </w:t>
      </w:r>
      <w:r w:rsidR="00192C41">
        <w:rPr>
          <w:color w:val="000000"/>
        </w:rPr>
        <w:t>vested rights theory</w:t>
      </w:r>
    </w:p>
    <w:p w:rsidR="00A92583" w:rsidRDefault="00A92583" w:rsidP="00A92583">
      <w:pPr>
        <w:rPr>
          <w:color w:val="000000"/>
        </w:rPr>
      </w:pPr>
    </w:p>
    <w:p w:rsidR="00A92583" w:rsidRDefault="00A92583" w:rsidP="00A92583">
      <w:r>
        <w:t>Where is property located</w:t>
      </w:r>
    </w:p>
    <w:p w:rsidR="006F106D" w:rsidRDefault="006F106D" w:rsidP="006F106D">
      <w:pPr>
        <w:pStyle w:val="ListParagraph"/>
        <w:numPr>
          <w:ilvl w:val="0"/>
          <w:numId w:val="11"/>
        </w:numPr>
      </w:pPr>
      <w:r>
        <w:t xml:space="preserve">Problem of </w:t>
      </w:r>
      <w:r w:rsidR="00DE18D1">
        <w:t>intangibles</w:t>
      </w:r>
    </w:p>
    <w:p w:rsidR="00DE18D1" w:rsidRDefault="00DE18D1" w:rsidP="00DE18D1">
      <w:pPr>
        <w:numPr>
          <w:ilvl w:val="3"/>
          <w:numId w:val="11"/>
        </w:numPr>
      </w:pPr>
      <w:r>
        <w:t>copyright</w:t>
      </w:r>
    </w:p>
    <w:p w:rsidR="00DE18D1" w:rsidRDefault="00DE18D1" w:rsidP="00DE18D1">
      <w:pPr>
        <w:numPr>
          <w:ilvl w:val="3"/>
          <w:numId w:val="11"/>
        </w:numPr>
      </w:pPr>
      <w:r>
        <w:t>good will in business</w:t>
      </w:r>
    </w:p>
    <w:p w:rsidR="00DE18D1" w:rsidRDefault="00364DFC" w:rsidP="00DE18D1">
      <w:pPr>
        <w:pStyle w:val="ListParagraph"/>
      </w:pPr>
      <w:r>
        <w:t>also aggregates</w:t>
      </w:r>
      <w:r w:rsidR="00E527FD">
        <w:t xml:space="preserve"> of movables</w:t>
      </w:r>
    </w:p>
    <w:p w:rsidR="00991E38" w:rsidRDefault="00991E38" w:rsidP="00DE18D1">
      <w:pPr>
        <w:pStyle w:val="ListParagraph"/>
      </w:pPr>
    </w:p>
    <w:p w:rsidR="00000000" w:rsidRPr="00991E38" w:rsidRDefault="001267A3" w:rsidP="00991E38">
      <w:pPr>
        <w:pStyle w:val="ListParagraph"/>
        <w:numPr>
          <w:ilvl w:val="0"/>
          <w:numId w:val="12"/>
        </w:numPr>
      </w:pPr>
      <w:r w:rsidRPr="00991E38">
        <w:t xml:space="preserve">Caveat: The Institute expresses no opinion whether the conveyance of an aggregate unit of movables may not be governed by the law of the place where the </w:t>
      </w:r>
      <w:r w:rsidRPr="00991E38">
        <w:t>various items are aggregated as a unit, or that a conveyance of an aggregate unit made up of a number of units, themselves aggregates, may not be governed by the law of the place where the entire unit is managed so far as such conveyance is not contrary to</w:t>
      </w:r>
      <w:r w:rsidRPr="00991E38">
        <w:t xml:space="preserve"> the public policy of a state in which any constituent unit is.</w:t>
      </w:r>
    </w:p>
    <w:p w:rsidR="00991E38" w:rsidRDefault="00991E38" w:rsidP="00DE18D1">
      <w:pPr>
        <w:pStyle w:val="ListParagraph"/>
      </w:pPr>
    </w:p>
    <w:p w:rsidR="00A92583" w:rsidRDefault="0063347C" w:rsidP="00A92583">
      <w:pPr>
        <w:rPr>
          <w:rStyle w:val="documentbody1"/>
          <w:color w:val="000000"/>
        </w:rPr>
      </w:pPr>
      <w:r>
        <w:rPr>
          <w:rStyle w:val="documentbody1"/>
          <w:color w:val="000000"/>
        </w:rPr>
        <w:t xml:space="preserve">Also bootstrapping </w:t>
      </w:r>
      <w:r w:rsidR="003E40DA">
        <w:rPr>
          <w:rStyle w:val="documentbody1"/>
          <w:color w:val="000000"/>
        </w:rPr>
        <w:t xml:space="preserve">problem – what is real property or </w:t>
      </w:r>
      <w:proofErr w:type="spellStart"/>
      <w:r w:rsidR="003E40DA">
        <w:rPr>
          <w:rStyle w:val="documentbody1"/>
          <w:color w:val="000000"/>
        </w:rPr>
        <w:t>personalty</w:t>
      </w:r>
      <w:proofErr w:type="spellEnd"/>
      <w:r w:rsidR="003E40DA">
        <w:rPr>
          <w:rStyle w:val="documentbody1"/>
          <w:color w:val="000000"/>
        </w:rPr>
        <w:t xml:space="preserve"> is a legal question</w:t>
      </w:r>
    </w:p>
    <w:p w:rsidR="00A92583" w:rsidRDefault="00A92583" w:rsidP="003E40DA"/>
    <w:p w:rsidR="00A92583" w:rsidRDefault="00A92583" w:rsidP="00A92583">
      <w:pPr>
        <w:ind w:left="1080"/>
      </w:pPr>
      <w:r>
        <w:t xml:space="preserve">According to the law of Illinois the window treatments in a house on Mary Barrie’s property in Iowa are not fixtures and so are </w:t>
      </w:r>
      <w:proofErr w:type="spellStart"/>
      <w:r>
        <w:t>personalty</w:t>
      </w:r>
      <w:proofErr w:type="spellEnd"/>
      <w:r>
        <w:t>, not real property. Under the law of Iowa they are fixtures. An Illinois court, using the First Restatement approach, is trying to determine whether Barrie’s will is valid with respect to the window treatments. What result?</w:t>
      </w:r>
    </w:p>
    <w:p w:rsidR="00A92583" w:rsidRDefault="006C073E" w:rsidP="00A92583">
      <w:pPr>
        <w:ind w:left="1080"/>
      </w:pPr>
      <w:proofErr w:type="spellStart"/>
      <w:r>
        <w:t>a</w:t>
      </w:r>
      <w:r w:rsidR="00A92583">
        <w:t>Problem</w:t>
      </w:r>
      <w:proofErr w:type="spellEnd"/>
      <w:r w:rsidR="00A92583">
        <w:t>? Need law to determine applicability of state’s law</w:t>
      </w:r>
    </w:p>
    <w:p w:rsidR="00A92583" w:rsidRDefault="00A92583" w:rsidP="00A92583">
      <w:pPr>
        <w:ind w:left="1080"/>
      </w:pPr>
      <w:r>
        <w:t>208 Whether an interest in a tangible thing is classified as real or personal property is determined by the law of the state where the thing is.</w:t>
      </w:r>
    </w:p>
    <w:p w:rsidR="00A92583" w:rsidRDefault="00A92583" w:rsidP="00A92583"/>
    <w:p w:rsidR="000B55B3" w:rsidRDefault="000B55B3" w:rsidP="000B55B3"/>
    <w:p w:rsidR="000B55B3" w:rsidRDefault="000B55B3" w:rsidP="000B55B3">
      <w:r>
        <w:t>Domicile</w:t>
      </w:r>
    </w:p>
    <w:p w:rsidR="000B55B3" w:rsidRDefault="000B55B3" w:rsidP="000B55B3"/>
    <w:p w:rsidR="000B55B3" w:rsidRDefault="000B55B3" w:rsidP="006C073E">
      <w:r>
        <w:t>White v Tennant</w:t>
      </w:r>
    </w:p>
    <w:p w:rsidR="000B55B3" w:rsidRDefault="000B55B3" w:rsidP="00D6010A">
      <w:pPr>
        <w:ind w:left="1440"/>
      </w:pPr>
      <w:r>
        <w:t xml:space="preserve">White lived life in </w:t>
      </w:r>
      <w:proofErr w:type="spellStart"/>
      <w:r>
        <w:t>WVa</w:t>
      </w:r>
      <w:proofErr w:type="spellEnd"/>
      <w:r>
        <w:t xml:space="preserve"> on farm</w:t>
      </w:r>
    </w:p>
    <w:p w:rsidR="000B55B3" w:rsidRDefault="000B55B3" w:rsidP="00D6010A">
      <w:pPr>
        <w:ind w:left="1440"/>
      </w:pPr>
      <w:r>
        <w:t>Sold farm and agre</w:t>
      </w:r>
      <w:r w:rsidR="00D6010A">
        <w:t>e</w:t>
      </w:r>
      <w:r>
        <w:t>d with mother and siblings to occupy 40-acre tract in Pa</w:t>
      </w:r>
    </w:p>
    <w:p w:rsidR="000B55B3" w:rsidRDefault="000B55B3" w:rsidP="00D82D88">
      <w:pPr>
        <w:ind w:left="1440"/>
      </w:pPr>
      <w:r>
        <w:t>Left – made it to Pa house, but wife complained too damp</w:t>
      </w:r>
    </w:p>
    <w:p w:rsidR="000B55B3" w:rsidRDefault="000B55B3" w:rsidP="00D82D88">
      <w:pPr>
        <w:ind w:left="1440"/>
      </w:pPr>
      <w:r>
        <w:lastRenderedPageBreak/>
        <w:t>Dumped off goods</w:t>
      </w:r>
    </w:p>
    <w:p w:rsidR="000B55B3" w:rsidRDefault="000B55B3" w:rsidP="00D82D88">
      <w:pPr>
        <w:ind w:left="1440"/>
      </w:pPr>
      <w:r>
        <w:t xml:space="preserve">Went to stay with family in </w:t>
      </w:r>
      <w:proofErr w:type="spellStart"/>
      <w:r>
        <w:t>Wva</w:t>
      </w:r>
      <w:proofErr w:type="spellEnd"/>
    </w:p>
    <w:p w:rsidR="000B55B3" w:rsidRDefault="000B55B3" w:rsidP="00D82D88">
      <w:pPr>
        <w:ind w:left="1440"/>
      </w:pPr>
      <w:r>
        <w:t>Visited, but never slept in Pa</w:t>
      </w:r>
    </w:p>
    <w:p w:rsidR="000B55B3" w:rsidRDefault="000B55B3" w:rsidP="00D82D88">
      <w:pPr>
        <w:ind w:left="1440"/>
      </w:pPr>
      <w:r>
        <w:t xml:space="preserve">He died in </w:t>
      </w:r>
      <w:proofErr w:type="spellStart"/>
      <w:r>
        <w:t>WVa</w:t>
      </w:r>
      <w:proofErr w:type="spellEnd"/>
      <w:r>
        <w:t xml:space="preserve"> at manor home</w:t>
      </w:r>
    </w:p>
    <w:p w:rsidR="000B55B3" w:rsidRDefault="000B55B3" w:rsidP="00D82D88">
      <w:pPr>
        <w:ind w:left="1440"/>
      </w:pPr>
      <w:r>
        <w:t xml:space="preserve">Pa </w:t>
      </w:r>
      <w:r w:rsidR="00D82D88">
        <w:t xml:space="preserve">law </w:t>
      </w:r>
      <w:r>
        <w:t>gives ½ to brothers and sisters</w:t>
      </w:r>
    </w:p>
    <w:p w:rsidR="000B55B3" w:rsidRDefault="000B55B3" w:rsidP="00D82D88">
      <w:pPr>
        <w:ind w:left="1440"/>
      </w:pPr>
      <w:proofErr w:type="spellStart"/>
      <w:r>
        <w:t>WVa</w:t>
      </w:r>
      <w:proofErr w:type="spellEnd"/>
      <w:r>
        <w:t xml:space="preserve"> gives all to widow</w:t>
      </w:r>
    </w:p>
    <w:p w:rsidR="000B55B3" w:rsidRDefault="000B55B3" w:rsidP="00D82D88">
      <w:pPr>
        <w:ind w:left="1440"/>
      </w:pPr>
      <w:proofErr w:type="spellStart"/>
      <w:r>
        <w:t>WVa</w:t>
      </w:r>
      <w:proofErr w:type="spellEnd"/>
      <w:r>
        <w:t xml:space="preserve"> </w:t>
      </w:r>
      <w:proofErr w:type="spellStart"/>
      <w:r>
        <w:t>ct</w:t>
      </w:r>
      <w:proofErr w:type="spellEnd"/>
      <w:r>
        <w:t xml:space="preserve"> applied Pa law</w:t>
      </w:r>
    </w:p>
    <w:p w:rsidR="000B55B3" w:rsidRDefault="000B55B3" w:rsidP="00D82D88">
      <w:pPr>
        <w:ind w:left="1440"/>
      </w:pPr>
      <w:r>
        <w:t>Domicile =  intent to make place your home plus actual presence</w:t>
      </w:r>
    </w:p>
    <w:p w:rsidR="000B55B3" w:rsidRDefault="000B55B3" w:rsidP="000B55B3">
      <w:pPr>
        <w:ind w:left="1080"/>
      </w:pPr>
    </w:p>
    <w:p w:rsidR="000B55B3" w:rsidRDefault="000B55B3" w:rsidP="000B55B3">
      <w:pPr>
        <w:shd w:val="clear" w:color="auto" w:fill="FFFFFF"/>
        <w:spacing w:before="45" w:after="240"/>
        <w:ind w:left="45" w:right="45"/>
        <w:rPr>
          <w:rStyle w:val="documentbody1"/>
          <w:color w:val="000000"/>
        </w:rPr>
      </w:pPr>
      <w:r>
        <w:rPr>
          <w:rStyle w:val="documentbody1"/>
          <w:color w:val="000000"/>
        </w:rPr>
        <w:t xml:space="preserve">§ 15. </w:t>
      </w:r>
      <w:proofErr w:type="spellStart"/>
      <w:r>
        <w:rPr>
          <w:rStyle w:val="documentbody1"/>
          <w:color w:val="000000"/>
        </w:rPr>
        <w:t>Domicil</w:t>
      </w:r>
      <w:proofErr w:type="spellEnd"/>
      <w:r>
        <w:rPr>
          <w:rStyle w:val="documentbody1"/>
          <w:color w:val="000000"/>
        </w:rPr>
        <w:t xml:space="preserve"> Of Choice </w:t>
      </w:r>
    </w:p>
    <w:p w:rsidR="000B55B3" w:rsidRDefault="000B55B3" w:rsidP="000B55B3">
      <w:pPr>
        <w:shd w:val="clear" w:color="auto" w:fill="FFFFFF"/>
        <w:spacing w:before="45" w:after="45"/>
        <w:ind w:left="45" w:right="45" w:firstLine="360"/>
        <w:rPr>
          <w:sz w:val="15"/>
          <w:szCs w:val="15"/>
        </w:rPr>
      </w:pPr>
      <w:r>
        <w:rPr>
          <w:rFonts w:ascii="Verdana" w:hAnsi="Verdana"/>
          <w:b/>
          <w:bCs/>
          <w:color w:val="000000"/>
          <w:sz w:val="15"/>
          <w:szCs w:val="15"/>
          <w:shd w:val="clear" w:color="auto" w:fill="FFFFFF"/>
        </w:rPr>
        <w:t xml:space="preserve">(1)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of choice is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acquired, through the exercise of his own will, by a person who is legally capable of changing his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w:t>
      </w:r>
    </w:p>
    <w:p w:rsidR="000B55B3" w:rsidRDefault="000B55B3" w:rsidP="000B55B3">
      <w:pPr>
        <w:shd w:val="clear" w:color="auto" w:fill="FFFFFF"/>
        <w:spacing w:before="45" w:after="45"/>
        <w:ind w:left="45" w:right="45" w:firstLine="360"/>
        <w:rPr>
          <w:rFonts w:ascii="Verdana" w:hAnsi="Verdana"/>
          <w:color w:val="000000"/>
          <w:sz w:val="15"/>
          <w:szCs w:val="15"/>
          <w:shd w:val="clear" w:color="auto" w:fill="FFFFFF"/>
        </w:rPr>
      </w:pPr>
      <w:r>
        <w:rPr>
          <w:rFonts w:ascii="Verdana" w:hAnsi="Verdana"/>
          <w:b/>
          <w:bCs/>
          <w:color w:val="000000"/>
          <w:sz w:val="15"/>
          <w:szCs w:val="15"/>
          <w:shd w:val="clear" w:color="auto" w:fill="FFFFFF"/>
        </w:rPr>
        <w:t xml:space="preserve">(2) To acquire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of choice, a person must establish a dwelling-place with the intention of making it his home.</w:t>
      </w:r>
    </w:p>
    <w:p w:rsidR="000B55B3" w:rsidRDefault="000B55B3" w:rsidP="000B55B3">
      <w:pPr>
        <w:shd w:val="clear" w:color="auto" w:fill="FFFFFF"/>
        <w:spacing w:before="45" w:after="45"/>
        <w:ind w:left="45" w:right="45" w:firstLine="360"/>
        <w:rPr>
          <w:rFonts w:ascii="Verdana" w:hAnsi="Verdana"/>
          <w:color w:val="000000"/>
          <w:sz w:val="15"/>
          <w:szCs w:val="15"/>
          <w:shd w:val="clear" w:color="auto" w:fill="FFFFFF"/>
        </w:rPr>
      </w:pPr>
      <w:r>
        <w:rPr>
          <w:rFonts w:ascii="Verdana" w:hAnsi="Verdana"/>
          <w:b/>
          <w:bCs/>
          <w:color w:val="000000"/>
          <w:sz w:val="15"/>
          <w:szCs w:val="15"/>
          <w:shd w:val="clear" w:color="auto" w:fill="FFFFFF"/>
        </w:rPr>
        <w:t xml:space="preserve">(3) The fact of physical presence at a dwelling-place and the intention to make it a home must concur; if they do so, even for a moment, the change of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takes place.</w:t>
      </w:r>
    </w:p>
    <w:p w:rsidR="000B55B3" w:rsidRDefault="000B55B3" w:rsidP="000B55B3">
      <w:pPr>
        <w:ind w:left="1080"/>
      </w:pPr>
    </w:p>
    <w:p w:rsidR="000B55B3" w:rsidRDefault="000B55B3" w:rsidP="004C7CD4">
      <w:pPr>
        <w:ind w:left="720"/>
      </w:pPr>
      <w:r>
        <w:t>Why should domicile matter for this purpose of law of intestate succession</w:t>
      </w:r>
    </w:p>
    <w:p w:rsidR="000B55B3" w:rsidRDefault="000B55B3" w:rsidP="0053322E">
      <w:pPr>
        <w:ind w:left="1440"/>
      </w:pPr>
      <w:r>
        <w:t>Really a type of interest analysis</w:t>
      </w:r>
    </w:p>
    <w:p w:rsidR="000B55B3" w:rsidRDefault="000B55B3" w:rsidP="000B55B3">
      <w:pPr>
        <w:ind w:left="1440"/>
      </w:pPr>
    </w:p>
    <w:p w:rsidR="000B55B3" w:rsidRDefault="000B55B3" w:rsidP="0053322E">
      <w:pPr>
        <w:ind w:left="360"/>
      </w:pPr>
      <w:r>
        <w:t xml:space="preserve">Note – </w:t>
      </w:r>
      <w:proofErr w:type="spellStart"/>
      <w:r>
        <w:t>ct</w:t>
      </w:r>
      <w:proofErr w:type="spellEnd"/>
      <w:r>
        <w:t xml:space="preserve"> says “even when the point of </w:t>
      </w:r>
      <w:proofErr w:type="spellStart"/>
      <w:r>
        <w:t>destinitaion</w:t>
      </w:r>
      <w:proofErr w:type="spellEnd"/>
      <w:r>
        <w:t xml:space="preserve"> is not reached, domicile may shift in </w:t>
      </w:r>
      <w:proofErr w:type="spellStart"/>
      <w:r>
        <w:t>itinere</w:t>
      </w:r>
      <w:proofErr w:type="spellEnd"/>
      <w:r>
        <w:t>, if the abandonment of the old domicile and the setting out for the new, are plainly shown.”</w:t>
      </w:r>
    </w:p>
    <w:p w:rsidR="000B55B3" w:rsidRDefault="00233F8F" w:rsidP="0053322E">
      <w:pPr>
        <w:ind w:left="1440"/>
      </w:pPr>
      <w:r>
        <w:t xml:space="preserve">Rare - </w:t>
      </w:r>
      <w:r w:rsidR="000B55B3">
        <w:t>cases tend to be those of reversion to original domicile (domicile of birth)</w:t>
      </w:r>
    </w:p>
    <w:p w:rsidR="000B55B3" w:rsidRDefault="0053322E" w:rsidP="0053322E">
      <w:pPr>
        <w:ind w:left="1440"/>
      </w:pPr>
      <w:r>
        <w:t xml:space="preserve">vast majority of cases </w:t>
      </w:r>
      <w:r w:rsidR="000B55B3">
        <w:t>need presence</w:t>
      </w:r>
      <w:r w:rsidR="00233F8F">
        <w:t xml:space="preserve"> (though not actual dwelling)</w:t>
      </w:r>
    </w:p>
    <w:p w:rsidR="000B55B3" w:rsidRDefault="000B55B3" w:rsidP="000B55B3"/>
    <w:p w:rsidR="000B55B3" w:rsidRDefault="000B55B3" w:rsidP="00BC4ECC">
      <w:pPr>
        <w:ind w:left="720"/>
      </w:pPr>
      <w:r>
        <w:t xml:space="preserve">Ct gives </w:t>
      </w:r>
      <w:proofErr w:type="spellStart"/>
      <w:r>
        <w:t>arg</w:t>
      </w:r>
      <w:proofErr w:type="spellEnd"/>
      <w:r>
        <w:t xml:space="preserve"> that must be domiciled in Pa house </w:t>
      </w:r>
      <w:proofErr w:type="spellStart"/>
      <w:r>
        <w:t>bc</w:t>
      </w:r>
      <w:proofErr w:type="spellEnd"/>
      <w:r>
        <w:t xml:space="preserve"> not domiciled at old house and not domiciled at mansion house (family house)</w:t>
      </w:r>
    </w:p>
    <w:p w:rsidR="000B55B3" w:rsidRDefault="000B55B3" w:rsidP="00BC4ECC">
      <w:pPr>
        <w:ind w:left="1440"/>
      </w:pPr>
      <w:r>
        <w:t>But is there another option</w:t>
      </w:r>
    </w:p>
    <w:p w:rsidR="000B55B3" w:rsidRDefault="000B55B3" w:rsidP="00BC4ECC">
      <w:pPr>
        <w:ind w:left="1440"/>
      </w:pPr>
      <w:r>
        <w:t xml:space="preserve">Assume that he died in </w:t>
      </w:r>
      <w:proofErr w:type="spellStart"/>
      <w:r>
        <w:t>WVa</w:t>
      </w:r>
      <w:proofErr w:type="spellEnd"/>
      <w:r>
        <w:t xml:space="preserve"> after abandoning his house</w:t>
      </w:r>
    </w:p>
    <w:p w:rsidR="000B55B3" w:rsidRDefault="000B55B3" w:rsidP="00BC4ECC">
      <w:pPr>
        <w:ind w:left="2160"/>
      </w:pPr>
      <w:r>
        <w:t>Where is he domiciled</w:t>
      </w:r>
    </w:p>
    <w:p w:rsidR="000B55B3" w:rsidRDefault="000B55B3" w:rsidP="00BC4ECC">
      <w:pPr>
        <w:ind w:left="2160"/>
      </w:pPr>
      <w:r>
        <w:t xml:space="preserve">In </w:t>
      </w:r>
      <w:proofErr w:type="spellStart"/>
      <w:r>
        <w:t>WVa</w:t>
      </w:r>
      <w:proofErr w:type="spellEnd"/>
      <w:r>
        <w:t xml:space="preserve"> but at no place there</w:t>
      </w:r>
    </w:p>
    <w:p w:rsidR="000B55B3" w:rsidRDefault="000B55B3" w:rsidP="00BC4ECC">
      <w:pPr>
        <w:ind w:left="1440"/>
      </w:pPr>
      <w:r>
        <w:t>So why can’t we say that here?</w:t>
      </w:r>
    </w:p>
    <w:p w:rsidR="000B55B3" w:rsidRDefault="000B55B3" w:rsidP="000B55B3">
      <w:pPr>
        <w:ind w:left="1080"/>
      </w:pPr>
    </w:p>
    <w:p w:rsidR="000B55B3" w:rsidRDefault="000B55B3" w:rsidP="000B55B3">
      <w:pPr>
        <w:spacing w:before="100" w:beforeAutospacing="1" w:after="100" w:afterAutospacing="1"/>
        <w:rPr>
          <w:color w:val="000000"/>
          <w:shd w:val="clear" w:color="auto" w:fill="FFFFFF"/>
        </w:rPr>
      </w:pPr>
      <w:r>
        <w:rPr>
          <w:color w:val="000000"/>
          <w:shd w:val="clear" w:color="auto" w:fill="FFFFFF"/>
        </w:rPr>
        <w:t xml:space="preserve">A lawsuit, brought in West Virginia, is attempting to determine whether White domiciliary of West Virginia or Pennsylvania. </w:t>
      </w:r>
    </w:p>
    <w:p w:rsidR="000B55B3" w:rsidRDefault="000B55B3" w:rsidP="000B55B3">
      <w:pPr>
        <w:spacing w:before="100" w:beforeAutospacing="1" w:after="100" w:afterAutospacing="1"/>
        <w:rPr>
          <w:color w:val="000000"/>
          <w:shd w:val="clear" w:color="auto" w:fill="FFFFFF"/>
        </w:rPr>
      </w:pPr>
      <w:r>
        <w:rPr>
          <w:color w:val="000000"/>
          <w:shd w:val="clear" w:color="auto" w:fill="FFFFFF"/>
        </w:rPr>
        <w:t xml:space="preserve">White lived in West Virginia until he was convicted of a federal crime in West Virginia and sent to prison in Pennsylvania. </w:t>
      </w:r>
    </w:p>
    <w:p w:rsidR="000B55B3" w:rsidRDefault="000B55B3" w:rsidP="000B55B3">
      <w:pPr>
        <w:spacing w:before="100" w:beforeAutospacing="1" w:after="100" w:afterAutospacing="1"/>
        <w:rPr>
          <w:color w:val="000000"/>
          <w:shd w:val="clear" w:color="auto" w:fill="FFFFFF"/>
        </w:rPr>
      </w:pPr>
      <w:r>
        <w:rPr>
          <w:color w:val="000000"/>
          <w:shd w:val="clear" w:color="auto" w:fill="FFFFFF"/>
        </w:rPr>
        <w:t xml:space="preserve">There he died. </w:t>
      </w:r>
    </w:p>
    <w:p w:rsidR="000B55B3" w:rsidRDefault="000B55B3" w:rsidP="000B55B3">
      <w:pPr>
        <w:spacing w:before="100" w:beforeAutospacing="1" w:after="100" w:afterAutospacing="1"/>
        <w:rPr>
          <w:bCs/>
          <w:color w:val="000000"/>
          <w:shd w:val="clear" w:color="auto" w:fill="FFFFFF"/>
        </w:rPr>
      </w:pPr>
      <w:r>
        <w:rPr>
          <w:color w:val="000000"/>
          <w:shd w:val="clear" w:color="auto" w:fill="FFFFFF"/>
        </w:rPr>
        <w:t xml:space="preserve">Under the law of Pennsylvania, prisoners have the domicile they had before imprisoned, since Pennsylvania follows the approach that </w:t>
      </w:r>
      <w:r>
        <w:rPr>
          <w:bCs/>
          <w:color w:val="000000"/>
          <w:shd w:val="clear" w:color="auto" w:fill="FFFFFF"/>
        </w:rPr>
        <w:t xml:space="preserve">a person cannot acquire a </w:t>
      </w:r>
      <w:proofErr w:type="spellStart"/>
      <w:r>
        <w:rPr>
          <w:bCs/>
          <w:color w:val="000000"/>
          <w:shd w:val="clear" w:color="auto" w:fill="FFFFFF"/>
        </w:rPr>
        <w:t>domicil</w:t>
      </w:r>
      <w:proofErr w:type="spellEnd"/>
      <w:r>
        <w:rPr>
          <w:bCs/>
          <w:color w:val="000000"/>
          <w:shd w:val="clear" w:color="auto" w:fill="FFFFFF"/>
        </w:rPr>
        <w:t xml:space="preserve"> of choice by any act done under legal or physical compulsion.  </w:t>
      </w:r>
    </w:p>
    <w:p w:rsidR="000B55B3" w:rsidRDefault="000B55B3" w:rsidP="000B55B3">
      <w:pPr>
        <w:spacing w:before="100" w:beforeAutospacing="1" w:after="100" w:afterAutospacing="1"/>
        <w:rPr>
          <w:bCs/>
          <w:color w:val="000000"/>
          <w:shd w:val="clear" w:color="auto" w:fill="FFFFFF"/>
        </w:rPr>
      </w:pPr>
      <w:r>
        <w:rPr>
          <w:bCs/>
          <w:color w:val="000000"/>
          <w:shd w:val="clear" w:color="auto" w:fill="FFFFFF"/>
        </w:rPr>
        <w:lastRenderedPageBreak/>
        <w:t>Under West Virginia law White is domiciled in Pennsylvania, since he intended to remain in that state after release. How should the West Virginia court decide?</w:t>
      </w:r>
    </w:p>
    <w:p w:rsidR="000B55B3" w:rsidRDefault="000B55B3" w:rsidP="000B55B3">
      <w:pPr>
        <w:shd w:val="clear" w:color="auto" w:fill="FFFFFF"/>
        <w:spacing w:before="45" w:after="240"/>
        <w:ind w:left="45" w:right="45"/>
        <w:rPr>
          <w:rStyle w:val="documentbody1"/>
        </w:rPr>
      </w:pPr>
      <w:r>
        <w:rPr>
          <w:rStyle w:val="documentbody1"/>
          <w:color w:val="000000"/>
        </w:rPr>
        <w:t xml:space="preserve">§ 10. </w:t>
      </w:r>
      <w:proofErr w:type="spellStart"/>
      <w:r>
        <w:rPr>
          <w:rStyle w:val="documentbody1"/>
          <w:color w:val="000000"/>
        </w:rPr>
        <w:t>Domicil</w:t>
      </w:r>
      <w:proofErr w:type="spellEnd"/>
      <w:r>
        <w:rPr>
          <w:rStyle w:val="documentbody1"/>
          <w:color w:val="000000"/>
        </w:rPr>
        <w:t xml:space="preserve"> By What Law Determined</w:t>
      </w:r>
      <w:r>
        <w:rPr>
          <w:rFonts w:ascii="Verdana" w:hAnsi="Verdana"/>
          <w:color w:val="000000"/>
          <w:sz w:val="19"/>
          <w:szCs w:val="19"/>
          <w:shd w:val="clear" w:color="auto" w:fill="FFFFFF"/>
        </w:rPr>
        <w:br/>
      </w:r>
      <w:r>
        <w:rPr>
          <w:rStyle w:val="documentbody1"/>
          <w:color w:val="000000"/>
        </w:rPr>
        <w:t xml:space="preserve"> </w:t>
      </w:r>
    </w:p>
    <w:p w:rsidR="000B55B3" w:rsidRPr="00582039" w:rsidRDefault="000B55B3" w:rsidP="00582039">
      <w:pPr>
        <w:pStyle w:val="ListParagraph"/>
        <w:numPr>
          <w:ilvl w:val="0"/>
          <w:numId w:val="13"/>
        </w:numPr>
        <w:shd w:val="clear" w:color="auto" w:fill="FFFFFF"/>
        <w:spacing w:before="45" w:after="45"/>
        <w:ind w:right="45"/>
        <w:rPr>
          <w:rFonts w:ascii="Verdana" w:hAnsi="Verdana"/>
          <w:b/>
          <w:bCs/>
          <w:color w:val="000000"/>
          <w:sz w:val="15"/>
          <w:szCs w:val="15"/>
          <w:shd w:val="clear" w:color="auto" w:fill="FFFFFF"/>
        </w:rPr>
      </w:pPr>
      <w:r w:rsidRPr="00582039">
        <w:rPr>
          <w:rFonts w:ascii="Verdana" w:hAnsi="Verdana"/>
          <w:b/>
          <w:bCs/>
          <w:color w:val="000000"/>
          <w:sz w:val="15"/>
          <w:szCs w:val="15"/>
          <w:shd w:val="clear" w:color="auto" w:fill="FFFFFF"/>
        </w:rPr>
        <w:t xml:space="preserve">A question of </w:t>
      </w:r>
      <w:proofErr w:type="spellStart"/>
      <w:r w:rsidRPr="00582039">
        <w:rPr>
          <w:rFonts w:ascii="Verdana" w:hAnsi="Verdana"/>
          <w:b/>
          <w:bCs/>
          <w:color w:val="000000"/>
          <w:sz w:val="15"/>
          <w:szCs w:val="15"/>
          <w:shd w:val="clear" w:color="auto" w:fill="FFFFFF"/>
        </w:rPr>
        <w:t>domicil</w:t>
      </w:r>
      <w:proofErr w:type="spellEnd"/>
      <w:r w:rsidRPr="00582039">
        <w:rPr>
          <w:rFonts w:ascii="Verdana" w:hAnsi="Verdana"/>
          <w:b/>
          <w:bCs/>
          <w:color w:val="000000"/>
          <w:sz w:val="15"/>
          <w:szCs w:val="15"/>
          <w:shd w:val="clear" w:color="auto" w:fill="FFFFFF"/>
        </w:rPr>
        <w:t xml:space="preserve"> as between the state of the forum and another state is determined by the law of the forum.</w:t>
      </w:r>
    </w:p>
    <w:p w:rsidR="00582039" w:rsidRPr="00582039" w:rsidRDefault="00582039" w:rsidP="00AB3E47">
      <w:pPr>
        <w:pStyle w:val="ListParagraph"/>
        <w:shd w:val="clear" w:color="auto" w:fill="FFFFFF"/>
        <w:spacing w:before="45" w:after="45"/>
        <w:ind w:left="765" w:right="45"/>
        <w:rPr>
          <w:sz w:val="15"/>
          <w:szCs w:val="15"/>
        </w:rPr>
      </w:pPr>
    </w:p>
    <w:p w:rsidR="000B55B3" w:rsidRDefault="000B55B3" w:rsidP="00AB3E47">
      <w:pPr>
        <w:ind w:left="720"/>
      </w:pPr>
      <w:r>
        <w:t>distinguish</w:t>
      </w:r>
    </w:p>
    <w:p w:rsidR="000B55B3" w:rsidRDefault="000B55B3" w:rsidP="00AB3E47">
      <w:pPr>
        <w:ind w:left="1440"/>
      </w:pPr>
      <w:r>
        <w:t>residence</w:t>
      </w:r>
    </w:p>
    <w:p w:rsidR="000B55B3" w:rsidRDefault="000B55B3" w:rsidP="008F6975">
      <w:pPr>
        <w:ind w:left="2160"/>
      </w:pPr>
      <w:r>
        <w:t>Residence requires some time, but domicile can be immediate</w:t>
      </w:r>
    </w:p>
    <w:p w:rsidR="000B55B3" w:rsidRDefault="000B55B3" w:rsidP="008F6975">
      <w:pPr>
        <w:ind w:left="2160"/>
      </w:pPr>
      <w:r>
        <w:t>But no real concern about intent</w:t>
      </w:r>
    </w:p>
    <w:p w:rsidR="000B55B3" w:rsidRDefault="000B55B3" w:rsidP="008F6975">
      <w:pPr>
        <w:ind w:left="1440"/>
      </w:pPr>
      <w:r>
        <w:t>nationality</w:t>
      </w:r>
    </w:p>
    <w:p w:rsidR="000B55B3" w:rsidRDefault="000B55B3" w:rsidP="008F6975">
      <w:pPr>
        <w:ind w:left="2160"/>
      </w:pPr>
      <w:r>
        <w:t>Can be US national domiciled in France</w:t>
      </w:r>
    </w:p>
    <w:p w:rsidR="009552DD" w:rsidRDefault="009552DD" w:rsidP="008F6975">
      <w:pPr>
        <w:ind w:left="2160"/>
      </w:pPr>
    </w:p>
    <w:p w:rsidR="000B55B3" w:rsidRDefault="000B55B3" w:rsidP="00376463">
      <w:pPr>
        <w:ind w:left="1440"/>
      </w:pPr>
      <w:r>
        <w:t>habitual residence</w:t>
      </w:r>
    </w:p>
    <w:p w:rsidR="000B55B3" w:rsidRDefault="000B55B3" w:rsidP="00376463">
      <w:pPr>
        <w:ind w:left="2160"/>
      </w:pPr>
      <w:r>
        <w:t xml:space="preserve">Hague </w:t>
      </w:r>
      <w:proofErr w:type="spellStart"/>
      <w:r>
        <w:t>Conf</w:t>
      </w:r>
      <w:proofErr w:type="spellEnd"/>
      <w:r>
        <w:t xml:space="preserve"> on Private Int’l Law</w:t>
      </w:r>
    </w:p>
    <w:p w:rsidR="00376463" w:rsidRDefault="00376463" w:rsidP="00376463">
      <w:pPr>
        <w:pStyle w:val="ListParagraph"/>
        <w:numPr>
          <w:ilvl w:val="0"/>
          <w:numId w:val="11"/>
        </w:numPr>
      </w:pPr>
      <w:r>
        <w:t>Like domicile but requires more time</w:t>
      </w:r>
      <w:r w:rsidR="00852D47">
        <w:t xml:space="preserve"> there</w:t>
      </w:r>
    </w:p>
    <w:p w:rsidR="00852D47" w:rsidRDefault="00852D47" w:rsidP="00852D47">
      <w:pPr>
        <w:pStyle w:val="ListParagraph"/>
      </w:pPr>
    </w:p>
    <w:p w:rsidR="000B55B3" w:rsidRDefault="000B55B3" w:rsidP="000B55B3"/>
    <w:p w:rsidR="000B55B3" w:rsidRDefault="000B55B3" w:rsidP="003A0366">
      <w:pPr>
        <w:ind w:left="720"/>
      </w:pPr>
      <w:r>
        <w:t>Other rules</w:t>
      </w:r>
    </w:p>
    <w:p w:rsidR="000B55B3" w:rsidRDefault="000B55B3" w:rsidP="001014A7">
      <w:pPr>
        <w:ind w:left="1800"/>
      </w:pPr>
      <w:r>
        <w:t>Validity of marriage</w:t>
      </w:r>
    </w:p>
    <w:p w:rsidR="000B55B3" w:rsidRDefault="001014A7" w:rsidP="001014A7">
      <w:pPr>
        <w:ind w:left="2160"/>
      </w:pPr>
      <w:r>
        <w:t>Valid i</w:t>
      </w:r>
      <w:r w:rsidR="000B55B3">
        <w:t>f complied with law where celebrated</w:t>
      </w:r>
    </w:p>
    <w:p w:rsidR="000B55B3" w:rsidRDefault="000B55B3" w:rsidP="008640FE">
      <w:pPr>
        <w:ind w:left="1800"/>
      </w:pPr>
      <w:r>
        <w:t>So if domiciliaries of state A are married in state B acc</w:t>
      </w:r>
      <w:r w:rsidR="00915C47">
        <w:t>or</w:t>
      </w:r>
      <w:r>
        <w:t>d</w:t>
      </w:r>
      <w:r w:rsidR="00915C47">
        <w:t>ing</w:t>
      </w:r>
      <w:r>
        <w:t xml:space="preserve"> to laws of state B it is valid even in state A</w:t>
      </w:r>
    </w:p>
    <w:p w:rsidR="000B55B3" w:rsidRDefault="000B55B3" w:rsidP="000B55B3"/>
    <w:p w:rsidR="000B55B3" w:rsidRDefault="000B55B3" w:rsidP="00CD4C5C">
      <w:pPr>
        <w:ind w:left="1800"/>
      </w:pPr>
      <w:r>
        <w:t>As we will see, is taken back to a great extent concerning validating marriages that are OK in state of domicile</w:t>
      </w:r>
    </w:p>
    <w:p w:rsidR="000B55B3" w:rsidRDefault="000B55B3" w:rsidP="000B55B3"/>
    <w:p w:rsidR="000B55B3" w:rsidRDefault="00E879AC" w:rsidP="00E879AC">
      <w:pPr>
        <w:ind w:left="1800"/>
      </w:pPr>
      <w:r>
        <w:t>BUT consider converse -</w:t>
      </w:r>
    </w:p>
    <w:p w:rsidR="000B55B3" w:rsidRDefault="000B55B3" w:rsidP="00E879AC">
      <w:pPr>
        <w:ind w:left="1800"/>
      </w:pPr>
      <w:r>
        <w:rPr>
          <w:color w:val="000000"/>
          <w:shd w:val="clear" w:color="auto" w:fill="FFFFFF"/>
        </w:rPr>
        <w:t>Two domiciliaries of Massachusetts of the same sex enter into a marriage in Virginia, which does not allow for same-sex marriages.  Would the marriage be recognized in Massachusetts under 1</w:t>
      </w:r>
      <w:r>
        <w:rPr>
          <w:color w:val="000000"/>
          <w:shd w:val="clear" w:color="auto" w:fill="FFFFFF"/>
          <w:vertAlign w:val="superscript"/>
        </w:rPr>
        <w:t>st</w:t>
      </w:r>
      <w:r>
        <w:rPr>
          <w:color w:val="000000"/>
          <w:shd w:val="clear" w:color="auto" w:fill="FFFFFF"/>
        </w:rPr>
        <w:t xml:space="preserve"> Rest.</w:t>
      </w:r>
    </w:p>
    <w:p w:rsidR="000B55B3" w:rsidRDefault="000B55B3" w:rsidP="00E879AC">
      <w:pPr>
        <w:ind w:left="2160"/>
      </w:pPr>
      <w:r>
        <w:rPr>
          <w:color w:val="000000"/>
          <w:shd w:val="clear" w:color="auto" w:fill="FFFFFF"/>
        </w:rPr>
        <w:t>NO</w:t>
      </w:r>
    </w:p>
    <w:p w:rsidR="000B55B3" w:rsidRDefault="000B55B3" w:rsidP="000B55B3">
      <w:pPr>
        <w:ind w:left="2160"/>
      </w:pPr>
    </w:p>
    <w:p w:rsidR="000B55B3" w:rsidRDefault="000B55B3" w:rsidP="000B55B3">
      <w:pPr>
        <w:shd w:val="clear" w:color="auto" w:fill="FFFFFF"/>
        <w:spacing w:before="38" w:after="240"/>
        <w:ind w:left="38" w:right="38"/>
        <w:rPr>
          <w:rStyle w:val="documentbody1"/>
          <w:color w:val="000000"/>
        </w:rPr>
      </w:pPr>
      <w:r>
        <w:rPr>
          <w:rStyle w:val="documentbody1"/>
          <w:color w:val="000000"/>
        </w:rPr>
        <w:t>§ 122. Requirements Of State Of Celebration</w:t>
      </w:r>
    </w:p>
    <w:p w:rsidR="000B55B3" w:rsidRDefault="000B55B3" w:rsidP="000B55B3">
      <w:pPr>
        <w:shd w:val="clear" w:color="auto" w:fill="FFFFFF"/>
        <w:spacing w:before="38" w:after="38"/>
        <w:ind w:left="38" w:right="38" w:firstLine="360"/>
      </w:pPr>
      <w:r>
        <w:rPr>
          <w:b/>
          <w:bCs/>
          <w:color w:val="000000"/>
          <w:shd w:val="clear" w:color="auto" w:fill="FFFFFF"/>
        </w:rPr>
        <w:t>A marriage is invalid everywhere if any mandatory requirement of the marriage law of the state in which the marriage is celebrated is not complied with.</w:t>
      </w:r>
    </w:p>
    <w:p w:rsidR="000B55B3" w:rsidRDefault="000B55B3" w:rsidP="000B55B3">
      <w:pPr>
        <w:ind w:left="1080"/>
      </w:pPr>
    </w:p>
    <w:p w:rsidR="000B55B3" w:rsidRDefault="000B55B3" w:rsidP="000B55B3">
      <w:pPr>
        <w:ind w:left="1080"/>
      </w:pPr>
      <w:r>
        <w:t>But place of celebration rule taken back</w:t>
      </w:r>
    </w:p>
    <w:p w:rsidR="000B55B3" w:rsidRDefault="000B55B3" w:rsidP="000B55B3"/>
    <w:p w:rsidR="000B55B3" w:rsidRDefault="000B55B3" w:rsidP="009A627F">
      <w:pPr>
        <w:ind w:left="720"/>
      </w:pPr>
      <w:r>
        <w:t xml:space="preserve">Taken back by 132 – don’t let domiciliaries escape </w:t>
      </w:r>
      <w:r w:rsidR="00E879AC">
        <w:t xml:space="preserve">law of domicile </w:t>
      </w:r>
      <w:r w:rsidR="009A627F">
        <w:t>if strong public policy</w:t>
      </w:r>
    </w:p>
    <w:p w:rsidR="000B55B3" w:rsidRDefault="000B55B3" w:rsidP="000B55B3">
      <w:pPr>
        <w:ind w:left="720"/>
      </w:pPr>
    </w:p>
    <w:p w:rsidR="000B55B3" w:rsidRDefault="000B55B3" w:rsidP="000B55B3">
      <w:pPr>
        <w:shd w:val="clear" w:color="auto" w:fill="FFFFFF"/>
        <w:spacing w:before="38" w:after="240"/>
        <w:ind w:left="38" w:right="38"/>
      </w:pPr>
      <w:r>
        <w:rPr>
          <w:rStyle w:val="documentbody1"/>
          <w:color w:val="000000"/>
        </w:rPr>
        <w:t xml:space="preserve">§ 132. Marriage Declared Void By Law Of </w:t>
      </w:r>
      <w:proofErr w:type="spellStart"/>
      <w:r>
        <w:rPr>
          <w:rStyle w:val="documentbody1"/>
          <w:color w:val="000000"/>
        </w:rPr>
        <w:t>Domicil</w:t>
      </w:r>
      <w:proofErr w:type="spellEnd"/>
    </w:p>
    <w:p w:rsidR="000B55B3" w:rsidRDefault="000B55B3" w:rsidP="000B55B3">
      <w:pPr>
        <w:shd w:val="clear" w:color="auto" w:fill="FFFFFF"/>
        <w:spacing w:before="38" w:after="38"/>
        <w:ind w:left="38" w:right="38" w:firstLine="360"/>
      </w:pPr>
      <w:r>
        <w:rPr>
          <w:color w:val="000000"/>
          <w:shd w:val="clear" w:color="auto" w:fill="FFFFFF"/>
        </w:rPr>
        <w:lastRenderedPageBreak/>
        <w:t xml:space="preserve">A marriage which is against the law of the state of </w:t>
      </w:r>
      <w:proofErr w:type="spellStart"/>
      <w:r>
        <w:rPr>
          <w:color w:val="000000"/>
          <w:shd w:val="clear" w:color="auto" w:fill="FFFFFF"/>
        </w:rPr>
        <w:t>domicil</w:t>
      </w:r>
      <w:proofErr w:type="spellEnd"/>
      <w:r>
        <w:rPr>
          <w:color w:val="000000"/>
          <w:shd w:val="clear" w:color="auto" w:fill="FFFFFF"/>
        </w:rPr>
        <w:t xml:space="preserve"> of either party, though the requirements of the law of the state of celebration have been complied with, will be invalid everywhere in the following cases:</w:t>
      </w:r>
    </w:p>
    <w:p w:rsidR="000B55B3" w:rsidRDefault="000B55B3" w:rsidP="000B55B3">
      <w:pPr>
        <w:shd w:val="clear" w:color="auto" w:fill="FFFFFF"/>
        <w:spacing w:before="38" w:after="38"/>
        <w:ind w:left="38" w:right="38" w:firstLine="360"/>
      </w:pPr>
      <w:r>
        <w:rPr>
          <w:color w:val="000000"/>
          <w:shd w:val="clear" w:color="auto" w:fill="FFFFFF"/>
        </w:rPr>
        <w:t>(a) polygamous marriage,</w:t>
      </w:r>
    </w:p>
    <w:p w:rsidR="000B55B3" w:rsidRDefault="000B55B3" w:rsidP="000B55B3">
      <w:pPr>
        <w:shd w:val="clear" w:color="auto" w:fill="FFFFFF"/>
        <w:spacing w:before="38" w:after="38"/>
        <w:ind w:left="38" w:right="38" w:firstLine="360"/>
      </w:pPr>
      <w:r>
        <w:rPr>
          <w:color w:val="000000"/>
          <w:shd w:val="clear" w:color="auto" w:fill="FFFFFF"/>
        </w:rPr>
        <w:t xml:space="preserve">(b) incestuous marriage between persons so closely related that their marriage is contrary to a strong public policy of the </w:t>
      </w:r>
      <w:proofErr w:type="spellStart"/>
      <w:r>
        <w:rPr>
          <w:color w:val="000000"/>
          <w:shd w:val="clear" w:color="auto" w:fill="FFFFFF"/>
        </w:rPr>
        <w:t>domicil</w:t>
      </w:r>
      <w:proofErr w:type="spellEnd"/>
      <w:r>
        <w:rPr>
          <w:color w:val="000000"/>
          <w:shd w:val="clear" w:color="auto" w:fill="FFFFFF"/>
        </w:rPr>
        <w:t>,</w:t>
      </w:r>
    </w:p>
    <w:p w:rsidR="000B55B3" w:rsidRDefault="000B55B3" w:rsidP="000B55B3">
      <w:pPr>
        <w:shd w:val="clear" w:color="auto" w:fill="FFFFFF"/>
        <w:spacing w:before="38" w:after="38"/>
        <w:ind w:left="38" w:right="38" w:firstLine="360"/>
      </w:pPr>
      <w:r>
        <w:rPr>
          <w:color w:val="000000"/>
          <w:shd w:val="clear" w:color="auto" w:fill="FFFFFF"/>
        </w:rPr>
        <w:t xml:space="preserve">(c) marriage between persons of different races where such marriages are at the </w:t>
      </w:r>
      <w:proofErr w:type="spellStart"/>
      <w:r>
        <w:rPr>
          <w:color w:val="000000"/>
          <w:shd w:val="clear" w:color="auto" w:fill="FFFFFF"/>
        </w:rPr>
        <w:t>domicil</w:t>
      </w:r>
      <w:proofErr w:type="spellEnd"/>
      <w:r>
        <w:rPr>
          <w:color w:val="000000"/>
          <w:shd w:val="clear" w:color="auto" w:fill="FFFFFF"/>
        </w:rPr>
        <w:t xml:space="preserve"> regarded as odious,</w:t>
      </w:r>
    </w:p>
    <w:p w:rsidR="000B55B3" w:rsidRDefault="000B55B3" w:rsidP="000B55B3">
      <w:pPr>
        <w:shd w:val="clear" w:color="auto" w:fill="FFFFFF"/>
        <w:spacing w:before="38" w:after="38"/>
        <w:ind w:left="38" w:right="38" w:firstLine="360"/>
      </w:pPr>
      <w:r>
        <w:rPr>
          <w:color w:val="000000"/>
          <w:shd w:val="clear" w:color="auto" w:fill="FFFFFF"/>
        </w:rPr>
        <w:t xml:space="preserve">(d) marriage of a domiciliary which a statute at the </w:t>
      </w:r>
      <w:proofErr w:type="spellStart"/>
      <w:r>
        <w:rPr>
          <w:color w:val="000000"/>
          <w:shd w:val="clear" w:color="auto" w:fill="FFFFFF"/>
        </w:rPr>
        <w:t>domicil</w:t>
      </w:r>
      <w:proofErr w:type="spellEnd"/>
      <w:r>
        <w:rPr>
          <w:color w:val="000000"/>
          <w:shd w:val="clear" w:color="auto" w:fill="FFFFFF"/>
        </w:rPr>
        <w:t xml:space="preserve"> makes void even though celebrated in another state.</w:t>
      </w:r>
    </w:p>
    <w:p w:rsidR="000B55B3" w:rsidRDefault="000B55B3" w:rsidP="000B55B3">
      <w:pPr>
        <w:ind w:left="1440"/>
      </w:pPr>
    </w:p>
    <w:p w:rsidR="000B55B3" w:rsidRDefault="000B55B3" w:rsidP="000B55B3">
      <w:pPr>
        <w:numPr>
          <w:ilvl w:val="0"/>
          <w:numId w:val="2"/>
        </w:numPr>
      </w:pPr>
      <w:r>
        <w:t>also 2</w:t>
      </w:r>
      <w:r>
        <w:rPr>
          <w:vertAlign w:val="superscript"/>
        </w:rPr>
        <w:t>nd</w:t>
      </w:r>
      <w:r>
        <w:t xml:space="preserve"> Rest 283(2)</w:t>
      </w:r>
    </w:p>
    <w:p w:rsidR="000B55B3" w:rsidRDefault="000B55B3" w:rsidP="000B55B3">
      <w:pPr>
        <w:numPr>
          <w:ilvl w:val="0"/>
          <w:numId w:val="2"/>
        </w:numPr>
        <w:rPr>
          <w:rStyle w:val="Strong"/>
          <w:b w:val="0"/>
          <w:bCs w:val="0"/>
        </w:rPr>
      </w:pPr>
      <w:r>
        <w:rPr>
          <w:rStyle w:val="Strong"/>
          <w:rFonts w:ascii="Verdana" w:hAnsi="Verdana"/>
          <w:color w:val="000000"/>
          <w:sz w:val="19"/>
          <w:szCs w:val="19"/>
          <w:shd w:val="clear" w:color="auto" w:fill="FFFFFF"/>
        </w:rPr>
        <w:t>(2) A</w:t>
      </w:r>
      <w:bookmarkStart w:id="0" w:name="SR;139"/>
      <w:bookmarkStart w:id="1" w:name="SearchTerm"/>
      <w:bookmarkEnd w:id="0"/>
      <w:r>
        <w:rPr>
          <w:rStyle w:val="Strong"/>
          <w:rFonts w:ascii="Verdana" w:hAnsi="Verdana"/>
          <w:color w:val="000000"/>
          <w:sz w:val="19"/>
          <w:szCs w:val="19"/>
          <w:shd w:val="clear" w:color="auto" w:fill="FFFFFF"/>
        </w:rPr>
        <w:t xml:space="preserve"> marriage which satisfies the requirements of the state where the </w:t>
      </w:r>
      <w:bookmarkStart w:id="2" w:name="SR;149"/>
      <w:bookmarkEnd w:id="2"/>
      <w:r>
        <w:rPr>
          <w:rStyle w:val="Strong"/>
          <w:rFonts w:ascii="Verdana" w:hAnsi="Verdana"/>
          <w:color w:val="000000"/>
          <w:sz w:val="19"/>
          <w:szCs w:val="19"/>
          <w:shd w:val="clear" w:color="auto" w:fill="FFFFFF"/>
        </w:rPr>
        <w:t>marriage was contracted will everywhere be recognized as valid unless it violates the strong</w:t>
      </w:r>
      <w:bookmarkStart w:id="3" w:name="SR;163"/>
      <w:bookmarkEnd w:id="3"/>
      <w:r>
        <w:rPr>
          <w:rStyle w:val="Strong"/>
          <w:rFonts w:ascii="Verdana" w:hAnsi="Verdana"/>
          <w:color w:val="000000"/>
          <w:sz w:val="19"/>
          <w:szCs w:val="19"/>
          <w:shd w:val="clear" w:color="auto" w:fill="FFFFFF"/>
        </w:rPr>
        <w:t xml:space="preserve"> public policy of another state which had the most significant relationship to the spouses and the </w:t>
      </w:r>
      <w:bookmarkStart w:id="4" w:name="SR;179"/>
      <w:bookmarkEnd w:id="4"/>
      <w:r>
        <w:rPr>
          <w:rStyle w:val="Strong"/>
          <w:rFonts w:ascii="Verdana" w:hAnsi="Verdana"/>
          <w:color w:val="000000"/>
          <w:sz w:val="19"/>
          <w:szCs w:val="19"/>
          <w:shd w:val="clear" w:color="auto" w:fill="FFFFFF"/>
        </w:rPr>
        <w:t xml:space="preserve">marriage at the time of the </w:t>
      </w:r>
      <w:bookmarkStart w:id="5" w:name="SR;185"/>
      <w:bookmarkEnd w:id="1"/>
      <w:bookmarkEnd w:id="5"/>
      <w:r>
        <w:rPr>
          <w:rStyle w:val="Strong"/>
          <w:rFonts w:ascii="Verdana" w:hAnsi="Verdana"/>
          <w:color w:val="000000"/>
          <w:sz w:val="19"/>
          <w:szCs w:val="19"/>
          <w:shd w:val="clear" w:color="auto" w:fill="FFFFFF"/>
        </w:rPr>
        <w:t>marriage.</w:t>
      </w:r>
    </w:p>
    <w:p w:rsidR="000B55B3" w:rsidRDefault="000B55B3" w:rsidP="000B55B3"/>
    <w:p w:rsidR="000B55B3" w:rsidRDefault="000B55B3" w:rsidP="000B55B3">
      <w:r>
        <w:t>A same sex couple domiciled in Virginia get married in Massachusetts. Assuming that a Massachusetts court uses the 1</w:t>
      </w:r>
      <w:r>
        <w:rPr>
          <w:vertAlign w:val="superscript"/>
        </w:rPr>
        <w:t>st</w:t>
      </w:r>
      <w:r>
        <w:t xml:space="preserve"> Rest., will it recognize the marriage? No – will apply law of state of domicile.</w:t>
      </w:r>
    </w:p>
    <w:p w:rsidR="000B55B3" w:rsidRDefault="000B55B3" w:rsidP="000B55B3"/>
    <w:p w:rsidR="000B55B3" w:rsidRDefault="000B55B3" w:rsidP="000B55B3"/>
    <w:p w:rsidR="000B55B3" w:rsidRDefault="000B55B3" w:rsidP="000B55B3">
      <w:r>
        <w:t>Compare:</w:t>
      </w:r>
    </w:p>
    <w:p w:rsidR="000B55B3" w:rsidRDefault="000B55B3" w:rsidP="000B55B3">
      <w:r>
        <w:t>Contrast Uniform Marriage Evasion Act:</w:t>
      </w:r>
    </w:p>
    <w:p w:rsidR="000B55B3" w:rsidRDefault="000B55B3" w:rsidP="000B55B3"/>
    <w:p w:rsidR="000B55B3" w:rsidRDefault="000B55B3" w:rsidP="000B55B3">
      <w:r>
        <w:t>This is Massachusetts’s 1913 Act:</w:t>
      </w:r>
      <w:r>
        <w:br/>
      </w:r>
      <w:r>
        <w:br/>
        <w:t>No marriage shall be contracted in this commonwealth by a party residing and intending to continue to reside in another jurisdiction if such marriage would be void if contracted in such other jurisdiction, and every marriage contracted in this commonwealth in violation hereof shall be null and void.</w:t>
      </w:r>
    </w:p>
    <w:p w:rsidR="000B55B3" w:rsidRDefault="00721023" w:rsidP="000B55B3">
      <w:r>
        <w:t>This is even stronger – doesn’t have to be strong public policy of domicile</w:t>
      </w:r>
    </w:p>
    <w:p w:rsidR="000B55B3" w:rsidRDefault="000B55B3" w:rsidP="000B55B3"/>
    <w:p w:rsidR="000B55B3" w:rsidRDefault="00B2780B" w:rsidP="000B55B3">
      <w:r>
        <w:t>Also…</w:t>
      </w:r>
    </w:p>
    <w:p w:rsidR="000B55B3" w:rsidRDefault="000B55B3" w:rsidP="000B55B3">
      <w:pPr>
        <w:shd w:val="clear" w:color="auto" w:fill="FFFFFF"/>
        <w:spacing w:before="38" w:after="38"/>
        <w:ind w:left="38" w:right="38"/>
        <w:rPr>
          <w:color w:val="000000"/>
          <w:shd w:val="clear" w:color="auto" w:fill="FFFFFF"/>
        </w:rPr>
      </w:pPr>
      <w:r>
        <w:rPr>
          <w:color w:val="000000"/>
          <w:shd w:val="clear" w:color="auto" w:fill="FFFFFF"/>
        </w:rPr>
        <w:t>134</w:t>
      </w:r>
    </w:p>
    <w:p w:rsidR="000B55B3" w:rsidRDefault="000B55B3" w:rsidP="000B55B3">
      <w:pPr>
        <w:shd w:val="clear" w:color="auto" w:fill="FFFFFF"/>
        <w:spacing w:before="38" w:after="38"/>
        <w:ind w:left="38" w:right="38"/>
        <w:rPr>
          <w:color w:val="000000"/>
          <w:shd w:val="clear" w:color="auto" w:fill="FFFFFF"/>
        </w:rPr>
      </w:pPr>
      <w:r>
        <w:rPr>
          <w:b/>
          <w:bCs/>
          <w:color w:val="000000"/>
          <w:shd w:val="clear" w:color="auto" w:fill="FFFFFF"/>
        </w:rPr>
        <w:t>If any effect of a marriage created by the law of one state is deemed by the courts of another state sufficiently offensive to the policy of the latter state, the latter state will refuse to give that effect to the marriage.</w:t>
      </w:r>
    </w:p>
    <w:p w:rsidR="000B55B3" w:rsidRDefault="000B55B3" w:rsidP="000B55B3">
      <w:pPr>
        <w:ind w:left="1440"/>
      </w:pPr>
    </w:p>
    <w:p w:rsidR="000B55B3" w:rsidRDefault="000B55B3" w:rsidP="000B55B3">
      <w:pPr>
        <w:numPr>
          <w:ilvl w:val="0"/>
          <w:numId w:val="3"/>
        </w:numPr>
      </w:pPr>
      <w:r>
        <w:t>X and Y, an interracial couple, are married in Illinois, which allows such marriages. Both are domiciled in Illinois. Will they be allowed to cohabit if they are visiting Mississippi, which prohibits such marriages?</w:t>
      </w:r>
    </w:p>
    <w:p w:rsidR="000B55B3" w:rsidRDefault="000B55B3" w:rsidP="000B55B3"/>
    <w:p w:rsidR="001267A3" w:rsidRDefault="001267A3" w:rsidP="000B55B3">
      <w:r>
        <w:t>NO</w:t>
      </w:r>
    </w:p>
    <w:p w:rsidR="001267A3" w:rsidRDefault="001267A3" w:rsidP="000B55B3"/>
    <w:p w:rsidR="00FE4910" w:rsidRDefault="00FE4910">
      <w:bookmarkStart w:id="6" w:name="_GoBack"/>
      <w:bookmarkEnd w:id="6"/>
    </w:p>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92F"/>
    <w:multiLevelType w:val="hybridMultilevel"/>
    <w:tmpl w:val="A92ECBB4"/>
    <w:lvl w:ilvl="0" w:tplc="8D185C56">
      <w:start w:val="347"/>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85863"/>
    <w:multiLevelType w:val="hybridMultilevel"/>
    <w:tmpl w:val="3146B336"/>
    <w:lvl w:ilvl="0" w:tplc="64F0D5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E5AE2"/>
    <w:multiLevelType w:val="hybridMultilevel"/>
    <w:tmpl w:val="5DC49040"/>
    <w:lvl w:ilvl="0" w:tplc="B810DF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060DC"/>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8E52D9F"/>
    <w:multiLevelType w:val="hybridMultilevel"/>
    <w:tmpl w:val="6EA87F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DB3576"/>
    <w:multiLevelType w:val="hybridMultilevel"/>
    <w:tmpl w:val="CA1ADB14"/>
    <w:lvl w:ilvl="0" w:tplc="E6B42F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E651F"/>
    <w:multiLevelType w:val="hybridMultilevel"/>
    <w:tmpl w:val="2580206E"/>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5422C"/>
    <w:multiLevelType w:val="hybridMultilevel"/>
    <w:tmpl w:val="CB6A43C0"/>
    <w:lvl w:ilvl="0" w:tplc="A48E753C">
      <w:start w:val="1"/>
      <w:numFmt w:val="bullet"/>
      <w:lvlText w:val="•"/>
      <w:lvlJc w:val="left"/>
      <w:pPr>
        <w:tabs>
          <w:tab w:val="num" w:pos="720"/>
        </w:tabs>
        <w:ind w:left="720" w:hanging="360"/>
      </w:pPr>
      <w:rPr>
        <w:rFonts w:ascii="Arial" w:hAnsi="Arial" w:hint="default"/>
      </w:rPr>
    </w:lvl>
    <w:lvl w:ilvl="1" w:tplc="17D21CF8" w:tentative="1">
      <w:start w:val="1"/>
      <w:numFmt w:val="bullet"/>
      <w:lvlText w:val="•"/>
      <w:lvlJc w:val="left"/>
      <w:pPr>
        <w:tabs>
          <w:tab w:val="num" w:pos="1440"/>
        </w:tabs>
        <w:ind w:left="1440" w:hanging="360"/>
      </w:pPr>
      <w:rPr>
        <w:rFonts w:ascii="Arial" w:hAnsi="Arial" w:hint="default"/>
      </w:rPr>
    </w:lvl>
    <w:lvl w:ilvl="2" w:tplc="C5526F84" w:tentative="1">
      <w:start w:val="1"/>
      <w:numFmt w:val="bullet"/>
      <w:lvlText w:val="•"/>
      <w:lvlJc w:val="left"/>
      <w:pPr>
        <w:tabs>
          <w:tab w:val="num" w:pos="2160"/>
        </w:tabs>
        <w:ind w:left="2160" w:hanging="360"/>
      </w:pPr>
      <w:rPr>
        <w:rFonts w:ascii="Arial" w:hAnsi="Arial" w:hint="default"/>
      </w:rPr>
    </w:lvl>
    <w:lvl w:ilvl="3" w:tplc="94AC00C2" w:tentative="1">
      <w:start w:val="1"/>
      <w:numFmt w:val="bullet"/>
      <w:lvlText w:val="•"/>
      <w:lvlJc w:val="left"/>
      <w:pPr>
        <w:tabs>
          <w:tab w:val="num" w:pos="2880"/>
        </w:tabs>
        <w:ind w:left="2880" w:hanging="360"/>
      </w:pPr>
      <w:rPr>
        <w:rFonts w:ascii="Arial" w:hAnsi="Arial" w:hint="default"/>
      </w:rPr>
    </w:lvl>
    <w:lvl w:ilvl="4" w:tplc="5FF6BDB0" w:tentative="1">
      <w:start w:val="1"/>
      <w:numFmt w:val="bullet"/>
      <w:lvlText w:val="•"/>
      <w:lvlJc w:val="left"/>
      <w:pPr>
        <w:tabs>
          <w:tab w:val="num" w:pos="3600"/>
        </w:tabs>
        <w:ind w:left="3600" w:hanging="360"/>
      </w:pPr>
      <w:rPr>
        <w:rFonts w:ascii="Arial" w:hAnsi="Arial" w:hint="default"/>
      </w:rPr>
    </w:lvl>
    <w:lvl w:ilvl="5" w:tplc="9B361764" w:tentative="1">
      <w:start w:val="1"/>
      <w:numFmt w:val="bullet"/>
      <w:lvlText w:val="•"/>
      <w:lvlJc w:val="left"/>
      <w:pPr>
        <w:tabs>
          <w:tab w:val="num" w:pos="4320"/>
        </w:tabs>
        <w:ind w:left="4320" w:hanging="360"/>
      </w:pPr>
      <w:rPr>
        <w:rFonts w:ascii="Arial" w:hAnsi="Arial" w:hint="default"/>
      </w:rPr>
    </w:lvl>
    <w:lvl w:ilvl="6" w:tplc="C2049E0C" w:tentative="1">
      <w:start w:val="1"/>
      <w:numFmt w:val="bullet"/>
      <w:lvlText w:val="•"/>
      <w:lvlJc w:val="left"/>
      <w:pPr>
        <w:tabs>
          <w:tab w:val="num" w:pos="5040"/>
        </w:tabs>
        <w:ind w:left="5040" w:hanging="360"/>
      </w:pPr>
      <w:rPr>
        <w:rFonts w:ascii="Arial" w:hAnsi="Arial" w:hint="default"/>
      </w:rPr>
    </w:lvl>
    <w:lvl w:ilvl="7" w:tplc="AE78D2FC" w:tentative="1">
      <w:start w:val="1"/>
      <w:numFmt w:val="bullet"/>
      <w:lvlText w:val="•"/>
      <w:lvlJc w:val="left"/>
      <w:pPr>
        <w:tabs>
          <w:tab w:val="num" w:pos="5760"/>
        </w:tabs>
        <w:ind w:left="5760" w:hanging="360"/>
      </w:pPr>
      <w:rPr>
        <w:rFonts w:ascii="Arial" w:hAnsi="Arial" w:hint="default"/>
      </w:rPr>
    </w:lvl>
    <w:lvl w:ilvl="8" w:tplc="9E302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D42813"/>
    <w:multiLevelType w:val="hybridMultilevel"/>
    <w:tmpl w:val="F7AE9A4A"/>
    <w:lvl w:ilvl="0" w:tplc="DAE2B53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710D5F4F"/>
    <w:multiLevelType w:val="hybridMultilevel"/>
    <w:tmpl w:val="44A49882"/>
    <w:lvl w:ilvl="0" w:tplc="39B8C008">
      <w:start w:val="1"/>
      <w:numFmt w:val="bullet"/>
      <w:lvlText w:val="•"/>
      <w:lvlJc w:val="left"/>
      <w:pPr>
        <w:tabs>
          <w:tab w:val="num" w:pos="720"/>
        </w:tabs>
        <w:ind w:left="720" w:hanging="360"/>
      </w:pPr>
      <w:rPr>
        <w:rFonts w:ascii="Arial" w:hAnsi="Arial" w:hint="default"/>
      </w:rPr>
    </w:lvl>
    <w:lvl w:ilvl="1" w:tplc="6CDA5828" w:tentative="1">
      <w:start w:val="1"/>
      <w:numFmt w:val="bullet"/>
      <w:lvlText w:val="•"/>
      <w:lvlJc w:val="left"/>
      <w:pPr>
        <w:tabs>
          <w:tab w:val="num" w:pos="1440"/>
        </w:tabs>
        <w:ind w:left="1440" w:hanging="360"/>
      </w:pPr>
      <w:rPr>
        <w:rFonts w:ascii="Arial" w:hAnsi="Arial" w:hint="default"/>
      </w:rPr>
    </w:lvl>
    <w:lvl w:ilvl="2" w:tplc="65D0769C" w:tentative="1">
      <w:start w:val="1"/>
      <w:numFmt w:val="bullet"/>
      <w:lvlText w:val="•"/>
      <w:lvlJc w:val="left"/>
      <w:pPr>
        <w:tabs>
          <w:tab w:val="num" w:pos="2160"/>
        </w:tabs>
        <w:ind w:left="2160" w:hanging="360"/>
      </w:pPr>
      <w:rPr>
        <w:rFonts w:ascii="Arial" w:hAnsi="Arial" w:hint="default"/>
      </w:rPr>
    </w:lvl>
    <w:lvl w:ilvl="3" w:tplc="9F54F8E6" w:tentative="1">
      <w:start w:val="1"/>
      <w:numFmt w:val="bullet"/>
      <w:lvlText w:val="•"/>
      <w:lvlJc w:val="left"/>
      <w:pPr>
        <w:tabs>
          <w:tab w:val="num" w:pos="2880"/>
        </w:tabs>
        <w:ind w:left="2880" w:hanging="360"/>
      </w:pPr>
      <w:rPr>
        <w:rFonts w:ascii="Arial" w:hAnsi="Arial" w:hint="default"/>
      </w:rPr>
    </w:lvl>
    <w:lvl w:ilvl="4" w:tplc="2564F59C" w:tentative="1">
      <w:start w:val="1"/>
      <w:numFmt w:val="bullet"/>
      <w:lvlText w:val="•"/>
      <w:lvlJc w:val="left"/>
      <w:pPr>
        <w:tabs>
          <w:tab w:val="num" w:pos="3600"/>
        </w:tabs>
        <w:ind w:left="3600" w:hanging="360"/>
      </w:pPr>
      <w:rPr>
        <w:rFonts w:ascii="Arial" w:hAnsi="Arial" w:hint="default"/>
      </w:rPr>
    </w:lvl>
    <w:lvl w:ilvl="5" w:tplc="17B85CB4" w:tentative="1">
      <w:start w:val="1"/>
      <w:numFmt w:val="bullet"/>
      <w:lvlText w:val="•"/>
      <w:lvlJc w:val="left"/>
      <w:pPr>
        <w:tabs>
          <w:tab w:val="num" w:pos="4320"/>
        </w:tabs>
        <w:ind w:left="4320" w:hanging="360"/>
      </w:pPr>
      <w:rPr>
        <w:rFonts w:ascii="Arial" w:hAnsi="Arial" w:hint="default"/>
      </w:rPr>
    </w:lvl>
    <w:lvl w:ilvl="6" w:tplc="EEC6E882" w:tentative="1">
      <w:start w:val="1"/>
      <w:numFmt w:val="bullet"/>
      <w:lvlText w:val="•"/>
      <w:lvlJc w:val="left"/>
      <w:pPr>
        <w:tabs>
          <w:tab w:val="num" w:pos="5040"/>
        </w:tabs>
        <w:ind w:left="5040" w:hanging="360"/>
      </w:pPr>
      <w:rPr>
        <w:rFonts w:ascii="Arial" w:hAnsi="Arial" w:hint="default"/>
      </w:rPr>
    </w:lvl>
    <w:lvl w:ilvl="7" w:tplc="6304F8BC" w:tentative="1">
      <w:start w:val="1"/>
      <w:numFmt w:val="bullet"/>
      <w:lvlText w:val="•"/>
      <w:lvlJc w:val="left"/>
      <w:pPr>
        <w:tabs>
          <w:tab w:val="num" w:pos="5760"/>
        </w:tabs>
        <w:ind w:left="5760" w:hanging="360"/>
      </w:pPr>
      <w:rPr>
        <w:rFonts w:ascii="Arial" w:hAnsi="Arial" w:hint="default"/>
      </w:rPr>
    </w:lvl>
    <w:lvl w:ilvl="8" w:tplc="1180AF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0E0A9F"/>
    <w:multiLevelType w:val="hybridMultilevel"/>
    <w:tmpl w:val="D32AA790"/>
    <w:lvl w:ilvl="0" w:tplc="AEBCE860">
      <w:start w:val="1"/>
      <w:numFmt w:val="bullet"/>
      <w:lvlText w:val="•"/>
      <w:lvlJc w:val="left"/>
      <w:pPr>
        <w:tabs>
          <w:tab w:val="num" w:pos="720"/>
        </w:tabs>
        <w:ind w:left="720" w:hanging="360"/>
      </w:pPr>
      <w:rPr>
        <w:rFonts w:ascii="Arial" w:hAnsi="Arial" w:cs="Times New Roman" w:hint="default"/>
      </w:rPr>
    </w:lvl>
    <w:lvl w:ilvl="1" w:tplc="62525858">
      <w:start w:val="1"/>
      <w:numFmt w:val="bullet"/>
      <w:lvlText w:val="•"/>
      <w:lvlJc w:val="left"/>
      <w:pPr>
        <w:tabs>
          <w:tab w:val="num" w:pos="1440"/>
        </w:tabs>
        <w:ind w:left="1440" w:hanging="360"/>
      </w:pPr>
      <w:rPr>
        <w:rFonts w:ascii="Arial" w:hAnsi="Arial" w:cs="Times New Roman" w:hint="default"/>
      </w:rPr>
    </w:lvl>
    <w:lvl w:ilvl="2" w:tplc="A18E59AC">
      <w:start w:val="1"/>
      <w:numFmt w:val="bullet"/>
      <w:lvlText w:val="•"/>
      <w:lvlJc w:val="left"/>
      <w:pPr>
        <w:tabs>
          <w:tab w:val="num" w:pos="2160"/>
        </w:tabs>
        <w:ind w:left="2160" w:hanging="360"/>
      </w:pPr>
      <w:rPr>
        <w:rFonts w:ascii="Arial" w:hAnsi="Arial" w:cs="Times New Roman" w:hint="default"/>
      </w:rPr>
    </w:lvl>
    <w:lvl w:ilvl="3" w:tplc="878EE866">
      <w:start w:val="1"/>
      <w:numFmt w:val="bullet"/>
      <w:lvlText w:val="•"/>
      <w:lvlJc w:val="left"/>
      <w:pPr>
        <w:tabs>
          <w:tab w:val="num" w:pos="2880"/>
        </w:tabs>
        <w:ind w:left="2880" w:hanging="360"/>
      </w:pPr>
      <w:rPr>
        <w:rFonts w:ascii="Arial" w:hAnsi="Arial" w:cs="Times New Roman" w:hint="default"/>
      </w:rPr>
    </w:lvl>
    <w:lvl w:ilvl="4" w:tplc="3342B534">
      <w:start w:val="1"/>
      <w:numFmt w:val="bullet"/>
      <w:lvlText w:val="•"/>
      <w:lvlJc w:val="left"/>
      <w:pPr>
        <w:tabs>
          <w:tab w:val="num" w:pos="3600"/>
        </w:tabs>
        <w:ind w:left="3600" w:hanging="360"/>
      </w:pPr>
      <w:rPr>
        <w:rFonts w:ascii="Arial" w:hAnsi="Arial" w:cs="Times New Roman" w:hint="default"/>
      </w:rPr>
    </w:lvl>
    <w:lvl w:ilvl="5" w:tplc="304C53EE">
      <w:start w:val="1"/>
      <w:numFmt w:val="bullet"/>
      <w:lvlText w:val="•"/>
      <w:lvlJc w:val="left"/>
      <w:pPr>
        <w:tabs>
          <w:tab w:val="num" w:pos="4320"/>
        </w:tabs>
        <w:ind w:left="4320" w:hanging="360"/>
      </w:pPr>
      <w:rPr>
        <w:rFonts w:ascii="Arial" w:hAnsi="Arial" w:cs="Times New Roman" w:hint="default"/>
      </w:rPr>
    </w:lvl>
    <w:lvl w:ilvl="6" w:tplc="66B6EB66">
      <w:start w:val="1"/>
      <w:numFmt w:val="bullet"/>
      <w:lvlText w:val="•"/>
      <w:lvlJc w:val="left"/>
      <w:pPr>
        <w:tabs>
          <w:tab w:val="num" w:pos="5040"/>
        </w:tabs>
        <w:ind w:left="5040" w:hanging="360"/>
      </w:pPr>
      <w:rPr>
        <w:rFonts w:ascii="Arial" w:hAnsi="Arial" w:cs="Times New Roman" w:hint="default"/>
      </w:rPr>
    </w:lvl>
    <w:lvl w:ilvl="7" w:tplc="7046BD4A">
      <w:start w:val="1"/>
      <w:numFmt w:val="bullet"/>
      <w:lvlText w:val="•"/>
      <w:lvlJc w:val="left"/>
      <w:pPr>
        <w:tabs>
          <w:tab w:val="num" w:pos="5760"/>
        </w:tabs>
        <w:ind w:left="5760" w:hanging="360"/>
      </w:pPr>
      <w:rPr>
        <w:rFonts w:ascii="Arial" w:hAnsi="Arial" w:cs="Times New Roman" w:hint="default"/>
      </w:rPr>
    </w:lvl>
    <w:lvl w:ilvl="8" w:tplc="63984F60">
      <w:start w:val="1"/>
      <w:numFmt w:val="bullet"/>
      <w:lvlText w:val="•"/>
      <w:lvlJc w:val="left"/>
      <w:pPr>
        <w:tabs>
          <w:tab w:val="num" w:pos="6480"/>
        </w:tabs>
        <w:ind w:left="6480" w:hanging="360"/>
      </w:pPr>
      <w:rPr>
        <w:rFonts w:ascii="Arial" w:hAnsi="Arial"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0"/>
  </w:num>
  <w:num w:numId="7">
    <w:abstractNumId w:val="7"/>
  </w:num>
  <w:num w:numId="8">
    <w:abstractNumId w:val="4"/>
  </w:num>
  <w:num w:numId="9">
    <w:abstractNumId w:val="6"/>
  </w:num>
  <w:num w:numId="10">
    <w:abstractNumId w:val="1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3"/>
    <w:rsid w:val="00034CFD"/>
    <w:rsid w:val="000576D4"/>
    <w:rsid w:val="000A3BD3"/>
    <w:rsid w:val="000B364D"/>
    <w:rsid w:val="000B55B3"/>
    <w:rsid w:val="000C5C02"/>
    <w:rsid w:val="000F4193"/>
    <w:rsid w:val="001014A7"/>
    <w:rsid w:val="00110796"/>
    <w:rsid w:val="00120C71"/>
    <w:rsid w:val="001267A3"/>
    <w:rsid w:val="00126931"/>
    <w:rsid w:val="0013368E"/>
    <w:rsid w:val="00151F3C"/>
    <w:rsid w:val="00156457"/>
    <w:rsid w:val="001714C8"/>
    <w:rsid w:val="00174898"/>
    <w:rsid w:val="00192C41"/>
    <w:rsid w:val="001E18FF"/>
    <w:rsid w:val="001E2899"/>
    <w:rsid w:val="001E7902"/>
    <w:rsid w:val="002251C4"/>
    <w:rsid w:val="0022523F"/>
    <w:rsid w:val="00233F8F"/>
    <w:rsid w:val="002B7A88"/>
    <w:rsid w:val="002C4669"/>
    <w:rsid w:val="003021BF"/>
    <w:rsid w:val="00332C93"/>
    <w:rsid w:val="003374B2"/>
    <w:rsid w:val="00364DFC"/>
    <w:rsid w:val="00376463"/>
    <w:rsid w:val="00395868"/>
    <w:rsid w:val="003A0366"/>
    <w:rsid w:val="003C0B43"/>
    <w:rsid w:val="003D2F7E"/>
    <w:rsid w:val="003E40DA"/>
    <w:rsid w:val="00430990"/>
    <w:rsid w:val="00437546"/>
    <w:rsid w:val="004C7CD4"/>
    <w:rsid w:val="004D4E08"/>
    <w:rsid w:val="004F44C6"/>
    <w:rsid w:val="005313C3"/>
    <w:rsid w:val="0053322E"/>
    <w:rsid w:val="00552E5C"/>
    <w:rsid w:val="00582039"/>
    <w:rsid w:val="005E7C67"/>
    <w:rsid w:val="00603B90"/>
    <w:rsid w:val="0063347C"/>
    <w:rsid w:val="00676BE8"/>
    <w:rsid w:val="006A6668"/>
    <w:rsid w:val="006B60C6"/>
    <w:rsid w:val="006C073E"/>
    <w:rsid w:val="006C3222"/>
    <w:rsid w:val="006F106D"/>
    <w:rsid w:val="00721023"/>
    <w:rsid w:val="007628D0"/>
    <w:rsid w:val="00781053"/>
    <w:rsid w:val="00790B2A"/>
    <w:rsid w:val="007D22F3"/>
    <w:rsid w:val="00802754"/>
    <w:rsid w:val="00811E34"/>
    <w:rsid w:val="00852D47"/>
    <w:rsid w:val="008640FE"/>
    <w:rsid w:val="008C619B"/>
    <w:rsid w:val="008D1112"/>
    <w:rsid w:val="008F6975"/>
    <w:rsid w:val="00915C47"/>
    <w:rsid w:val="00933427"/>
    <w:rsid w:val="0093377B"/>
    <w:rsid w:val="009552DD"/>
    <w:rsid w:val="009601AC"/>
    <w:rsid w:val="00966A78"/>
    <w:rsid w:val="00976504"/>
    <w:rsid w:val="00991E38"/>
    <w:rsid w:val="009A627F"/>
    <w:rsid w:val="009A735A"/>
    <w:rsid w:val="009B256B"/>
    <w:rsid w:val="00A0523E"/>
    <w:rsid w:val="00A145AA"/>
    <w:rsid w:val="00A46300"/>
    <w:rsid w:val="00A61436"/>
    <w:rsid w:val="00A648A4"/>
    <w:rsid w:val="00A92300"/>
    <w:rsid w:val="00A92583"/>
    <w:rsid w:val="00AB3E47"/>
    <w:rsid w:val="00B146D7"/>
    <w:rsid w:val="00B14778"/>
    <w:rsid w:val="00B212DC"/>
    <w:rsid w:val="00B2780B"/>
    <w:rsid w:val="00B33687"/>
    <w:rsid w:val="00B4453F"/>
    <w:rsid w:val="00B53998"/>
    <w:rsid w:val="00BC47B3"/>
    <w:rsid w:val="00BC4915"/>
    <w:rsid w:val="00BC4ECC"/>
    <w:rsid w:val="00C0153A"/>
    <w:rsid w:val="00C16D70"/>
    <w:rsid w:val="00C20492"/>
    <w:rsid w:val="00C23337"/>
    <w:rsid w:val="00CC15D6"/>
    <w:rsid w:val="00CD4C5C"/>
    <w:rsid w:val="00CF065D"/>
    <w:rsid w:val="00D14449"/>
    <w:rsid w:val="00D6010A"/>
    <w:rsid w:val="00D82D88"/>
    <w:rsid w:val="00D86D03"/>
    <w:rsid w:val="00D8703A"/>
    <w:rsid w:val="00DE18D1"/>
    <w:rsid w:val="00E44A6C"/>
    <w:rsid w:val="00E527FD"/>
    <w:rsid w:val="00E62FE2"/>
    <w:rsid w:val="00E879AC"/>
    <w:rsid w:val="00E94838"/>
    <w:rsid w:val="00ED6F06"/>
    <w:rsid w:val="00F400E1"/>
    <w:rsid w:val="00F532EA"/>
    <w:rsid w:val="00F843CA"/>
    <w:rsid w:val="00F85C18"/>
    <w:rsid w:val="00F93E33"/>
    <w:rsid w:val="00FD5815"/>
    <w:rsid w:val="00FE4910"/>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923B"/>
  <w15:chartTrackingRefBased/>
  <w15:docId w15:val="{C37BF733-AB20-4DB2-B439-09DB7D32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5B3"/>
    <w:pPr>
      <w:spacing w:after="0"/>
    </w:pPr>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body1">
    <w:name w:val="documentbody1"/>
    <w:basedOn w:val="DefaultParagraphFont"/>
    <w:rsid w:val="000B55B3"/>
    <w:rPr>
      <w:rFonts w:ascii="Verdana" w:hAnsi="Verdana" w:hint="default"/>
      <w:sz w:val="19"/>
      <w:szCs w:val="19"/>
    </w:rPr>
  </w:style>
  <w:style w:type="character" w:styleId="Strong">
    <w:name w:val="Strong"/>
    <w:basedOn w:val="DefaultParagraphFont"/>
    <w:qFormat/>
    <w:rsid w:val="000B55B3"/>
    <w:rPr>
      <w:b/>
      <w:bCs/>
    </w:rPr>
  </w:style>
  <w:style w:type="character" w:styleId="Hyperlink">
    <w:name w:val="Hyperlink"/>
    <w:basedOn w:val="DefaultParagraphFont"/>
    <w:rsid w:val="00A92583"/>
    <w:rPr>
      <w:rFonts w:ascii="Arial" w:hAnsi="Arial" w:cs="Arial" w:hint="default"/>
      <w:color w:val="0000CC"/>
      <w:u w:val="single"/>
    </w:rPr>
  </w:style>
  <w:style w:type="paragraph" w:styleId="ListParagraph">
    <w:name w:val="List Paragraph"/>
    <w:basedOn w:val="Normal"/>
    <w:uiPriority w:val="34"/>
    <w:qFormat/>
    <w:rsid w:val="00802754"/>
    <w:pPr>
      <w:ind w:left="720"/>
      <w:contextualSpacing/>
    </w:pPr>
  </w:style>
  <w:style w:type="character" w:styleId="UnresolvedMention">
    <w:name w:val="Unresolved Mention"/>
    <w:basedOn w:val="DefaultParagraphFont"/>
    <w:uiPriority w:val="99"/>
    <w:semiHidden/>
    <w:unhideWhenUsed/>
    <w:rsid w:val="00552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79345">
      <w:bodyDiv w:val="1"/>
      <w:marLeft w:val="0"/>
      <w:marRight w:val="0"/>
      <w:marTop w:val="0"/>
      <w:marBottom w:val="0"/>
      <w:divBdr>
        <w:top w:val="none" w:sz="0" w:space="0" w:color="auto"/>
        <w:left w:val="none" w:sz="0" w:space="0" w:color="auto"/>
        <w:bottom w:val="none" w:sz="0" w:space="0" w:color="auto"/>
        <w:right w:val="none" w:sz="0" w:space="0" w:color="auto"/>
      </w:divBdr>
    </w:div>
    <w:div w:id="100532662">
      <w:bodyDiv w:val="1"/>
      <w:marLeft w:val="0"/>
      <w:marRight w:val="0"/>
      <w:marTop w:val="0"/>
      <w:marBottom w:val="0"/>
      <w:divBdr>
        <w:top w:val="none" w:sz="0" w:space="0" w:color="auto"/>
        <w:left w:val="none" w:sz="0" w:space="0" w:color="auto"/>
        <w:bottom w:val="none" w:sz="0" w:space="0" w:color="auto"/>
        <w:right w:val="none" w:sz="0" w:space="0" w:color="auto"/>
      </w:divBdr>
      <w:divsChild>
        <w:div w:id="1655836866">
          <w:marLeft w:val="360"/>
          <w:marRight w:val="0"/>
          <w:marTop w:val="200"/>
          <w:marBottom w:val="0"/>
          <w:divBdr>
            <w:top w:val="none" w:sz="0" w:space="0" w:color="auto"/>
            <w:left w:val="none" w:sz="0" w:space="0" w:color="auto"/>
            <w:bottom w:val="none" w:sz="0" w:space="0" w:color="auto"/>
            <w:right w:val="none" w:sz="0" w:space="0" w:color="auto"/>
          </w:divBdr>
        </w:div>
        <w:div w:id="1309164067">
          <w:marLeft w:val="360"/>
          <w:marRight w:val="0"/>
          <w:marTop w:val="200"/>
          <w:marBottom w:val="0"/>
          <w:divBdr>
            <w:top w:val="none" w:sz="0" w:space="0" w:color="auto"/>
            <w:left w:val="none" w:sz="0" w:space="0" w:color="auto"/>
            <w:bottom w:val="none" w:sz="0" w:space="0" w:color="auto"/>
            <w:right w:val="none" w:sz="0" w:space="0" w:color="auto"/>
          </w:divBdr>
        </w:div>
        <w:div w:id="1745831524">
          <w:marLeft w:val="360"/>
          <w:marRight w:val="0"/>
          <w:marTop w:val="200"/>
          <w:marBottom w:val="0"/>
          <w:divBdr>
            <w:top w:val="none" w:sz="0" w:space="0" w:color="auto"/>
            <w:left w:val="none" w:sz="0" w:space="0" w:color="auto"/>
            <w:bottom w:val="none" w:sz="0" w:space="0" w:color="auto"/>
            <w:right w:val="none" w:sz="0" w:space="0" w:color="auto"/>
          </w:divBdr>
        </w:div>
      </w:divsChild>
    </w:div>
    <w:div w:id="1100489878">
      <w:bodyDiv w:val="1"/>
      <w:marLeft w:val="0"/>
      <w:marRight w:val="0"/>
      <w:marTop w:val="0"/>
      <w:marBottom w:val="0"/>
      <w:divBdr>
        <w:top w:val="none" w:sz="0" w:space="0" w:color="auto"/>
        <w:left w:val="none" w:sz="0" w:space="0" w:color="auto"/>
        <w:bottom w:val="none" w:sz="0" w:space="0" w:color="auto"/>
        <w:right w:val="none" w:sz="0" w:space="0" w:color="auto"/>
      </w:divBdr>
      <w:divsChild>
        <w:div w:id="1448086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Green, Michael S</cp:lastModifiedBy>
  <cp:revision>117</cp:revision>
  <dcterms:created xsi:type="dcterms:W3CDTF">2018-09-07T17:05:00Z</dcterms:created>
  <dcterms:modified xsi:type="dcterms:W3CDTF">2018-09-07T18:13:00Z</dcterms:modified>
</cp:coreProperties>
</file>