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472FD" w14:textId="77777777" w:rsidR="00700BE7" w:rsidRDefault="00700BE7" w:rsidP="00700BE7"/>
    <w:p w14:paraId="328C341F" w14:textId="77777777" w:rsidR="00700BE7" w:rsidRDefault="00700BE7" w:rsidP="00700BE7">
      <w:pPr>
        <w:numPr>
          <w:ilvl w:val="0"/>
          <w:numId w:val="1"/>
        </w:numPr>
      </w:pPr>
      <w:r>
        <w:t>2</w:t>
      </w:r>
      <w:r w:rsidRPr="00021E9D">
        <w:rPr>
          <w:vertAlign w:val="superscript"/>
        </w:rPr>
        <w:t>nd</w:t>
      </w:r>
      <w:r>
        <w:t xml:space="preserve"> Rest</w:t>
      </w:r>
    </w:p>
    <w:p w14:paraId="47B8456E" w14:textId="77777777" w:rsidR="00700BE7" w:rsidRDefault="00700BE7" w:rsidP="00700BE7">
      <w:pPr>
        <w:numPr>
          <w:ilvl w:val="1"/>
          <w:numId w:val="1"/>
        </w:numPr>
      </w:pPr>
      <w:r>
        <w:t>Many states follow 2</w:t>
      </w:r>
      <w:r w:rsidRPr="006A2E81">
        <w:rPr>
          <w:vertAlign w:val="superscript"/>
        </w:rPr>
        <w:t>nd</w:t>
      </w:r>
      <w:r>
        <w:t xml:space="preserve"> Rest</w:t>
      </w:r>
    </w:p>
    <w:p w14:paraId="034C6156" w14:textId="77777777" w:rsidR="00700BE7" w:rsidRDefault="00700BE7" w:rsidP="00700BE7">
      <w:pPr>
        <w:numPr>
          <w:ilvl w:val="1"/>
          <w:numId w:val="1"/>
        </w:numPr>
      </w:pPr>
      <w:r>
        <w:t>But often hard to tell whether it is really the 2</w:t>
      </w:r>
      <w:r w:rsidRPr="005E3BF4">
        <w:rPr>
          <w:vertAlign w:val="superscript"/>
        </w:rPr>
        <w:t>nd</w:t>
      </w:r>
      <w:r>
        <w:t xml:space="preserve"> Rest or interest analysis</w:t>
      </w:r>
    </w:p>
    <w:p w14:paraId="243EC196" w14:textId="77777777" w:rsidR="00700BE7" w:rsidRDefault="00700BE7" w:rsidP="00700BE7">
      <w:pPr>
        <w:numPr>
          <w:ilvl w:val="1"/>
          <w:numId w:val="1"/>
        </w:numPr>
      </w:pPr>
      <w:r>
        <w:t>Comes up with presumptive rules</w:t>
      </w:r>
    </w:p>
    <w:p w14:paraId="16956AD1" w14:textId="77777777" w:rsidR="00700BE7" w:rsidRPr="00BF4C40" w:rsidRDefault="00700BE7" w:rsidP="00700BE7">
      <w:pPr>
        <w:numPr>
          <w:ilvl w:val="1"/>
          <w:numId w:val="1"/>
        </w:numPr>
        <w:rPr>
          <w:rStyle w:val="apple-style-span"/>
        </w:rPr>
      </w:pPr>
      <w:r w:rsidRPr="00E77234">
        <w:rPr>
          <w:rStyle w:val="apple-style-span"/>
          <w:bCs/>
          <w:color w:val="000000"/>
          <w:sz w:val="27"/>
          <w:szCs w:val="27"/>
        </w:rPr>
        <w:t>§ 146. Personal Injuries</w:t>
      </w:r>
      <w:r w:rsidRPr="00E77234">
        <w:rPr>
          <w:bCs/>
          <w:color w:val="000000"/>
          <w:sz w:val="27"/>
          <w:szCs w:val="27"/>
        </w:rPr>
        <w:br/>
      </w:r>
      <w:r w:rsidRPr="00E77234">
        <w:rPr>
          <w:bCs/>
          <w:color w:val="000000"/>
          <w:sz w:val="27"/>
          <w:szCs w:val="27"/>
        </w:rPr>
        <w:br/>
      </w:r>
      <w:r w:rsidRPr="00E77234">
        <w:rPr>
          <w:rStyle w:val="apple-style-span"/>
          <w:bCs/>
          <w:color w:val="000000"/>
          <w:sz w:val="27"/>
          <w:szCs w:val="27"/>
        </w:rPr>
        <w:t>In an action for a personal injury, the local law of the state where the injury occurred determines the rights and liabilities of the parties, unless, with respect to the particular issue, some other state has a more significant relationship under the principles stated in § 6 to the occurrence and the parties, in which event the local law of the other state will be applied.</w:t>
      </w:r>
    </w:p>
    <w:p w14:paraId="7D2F9DCD" w14:textId="77777777" w:rsidR="00700BE7" w:rsidRPr="00E77234" w:rsidRDefault="00700BE7" w:rsidP="00700BE7">
      <w:pPr>
        <w:ind w:left="1440"/>
      </w:pPr>
    </w:p>
    <w:p w14:paraId="26C5C56C" w14:textId="77777777" w:rsidR="00700BE7" w:rsidRDefault="00700BE7" w:rsidP="00700BE7">
      <w:pPr>
        <w:numPr>
          <w:ilvl w:val="1"/>
          <w:numId w:val="1"/>
        </w:numPr>
      </w:pPr>
      <w:r>
        <w:t>This is like a 1</w:t>
      </w:r>
      <w:proofErr w:type="gramStart"/>
      <w:r w:rsidRPr="00021A4E">
        <w:rPr>
          <w:vertAlign w:val="superscript"/>
        </w:rPr>
        <w:t>st</w:t>
      </w:r>
      <w:r>
        <w:t xml:space="preserve">  Rest</w:t>
      </w:r>
      <w:proofErr w:type="gramEnd"/>
      <w:r>
        <w:t xml:space="preserve"> jur-selecting rule</w:t>
      </w:r>
    </w:p>
    <w:p w14:paraId="0C339522" w14:textId="77777777" w:rsidR="00700BE7" w:rsidRDefault="00700BE7" w:rsidP="00700BE7">
      <w:pPr>
        <w:numPr>
          <w:ilvl w:val="2"/>
          <w:numId w:val="1"/>
        </w:numPr>
      </w:pPr>
      <w:proofErr w:type="gramStart"/>
      <w:r>
        <w:t>Indeed</w:t>
      </w:r>
      <w:proofErr w:type="gramEnd"/>
      <w:r>
        <w:t xml:space="preserve"> often just is the 1</w:t>
      </w:r>
      <w:r w:rsidRPr="005E3BF4">
        <w:rPr>
          <w:vertAlign w:val="superscript"/>
        </w:rPr>
        <w:t>st</w:t>
      </w:r>
      <w:r>
        <w:t xml:space="preserve"> Rest approach</w:t>
      </w:r>
    </w:p>
    <w:p w14:paraId="31ECE51C" w14:textId="77777777" w:rsidR="00700BE7" w:rsidRDefault="00700BE7" w:rsidP="00700BE7">
      <w:pPr>
        <w:numPr>
          <w:ilvl w:val="1"/>
          <w:numId w:val="1"/>
        </w:numPr>
      </w:pPr>
      <w:r>
        <w:t>BUT then allows for departure if other state has most sign rel</w:t>
      </w:r>
    </w:p>
    <w:p w14:paraId="681E4002" w14:textId="77777777" w:rsidR="00700BE7" w:rsidRDefault="00700BE7" w:rsidP="00700BE7">
      <w:pPr>
        <w:numPr>
          <w:ilvl w:val="2"/>
          <w:numId w:val="1"/>
        </w:numPr>
      </w:pPr>
      <w:r>
        <w:t>General principles in section 6</w:t>
      </w:r>
    </w:p>
    <w:p w14:paraId="6B8A6896" w14:textId="77777777" w:rsidR="00700BE7" w:rsidRDefault="00700BE7" w:rsidP="00700BE7">
      <w:pPr>
        <w:numPr>
          <w:ilvl w:val="2"/>
          <w:numId w:val="1"/>
        </w:numPr>
      </w:pPr>
      <w:r w:rsidRPr="00021A4E">
        <w:t>§ 6. Choice-Of-Law Principles</w:t>
      </w:r>
      <w:r w:rsidRPr="00021A4E">
        <w:br/>
        <w:t>(1) A court, subject to constitutional restrictions, will follow a statutory directive of its own state on choice of law.</w:t>
      </w:r>
    </w:p>
    <w:p w14:paraId="37DB36DB" w14:textId="77777777" w:rsidR="00700BE7" w:rsidRDefault="00700BE7" w:rsidP="00700BE7">
      <w:pPr>
        <w:numPr>
          <w:ilvl w:val="2"/>
          <w:numId w:val="1"/>
        </w:numPr>
        <w:rPr>
          <w:rFonts w:ascii="Verdana" w:hAnsi="Verdana"/>
          <w:bCs/>
          <w:color w:val="000000"/>
          <w:sz w:val="19"/>
          <w:szCs w:val="19"/>
        </w:rPr>
      </w:pPr>
      <w:r w:rsidRPr="00021A4E">
        <w:rPr>
          <w:rFonts w:ascii="Verdana" w:hAnsi="Verdana"/>
          <w:bCs/>
          <w:color w:val="000000"/>
          <w:sz w:val="19"/>
          <w:szCs w:val="19"/>
        </w:rPr>
        <w:t>(2) When there is no such directive, the factors relevant to the choice of the applicable rule of law include</w:t>
      </w:r>
      <w:r w:rsidRPr="00021A4E">
        <w:rPr>
          <w:rFonts w:ascii="Verdana" w:hAnsi="Verdana"/>
          <w:bCs/>
          <w:color w:val="000000"/>
          <w:sz w:val="19"/>
          <w:szCs w:val="19"/>
        </w:rPr>
        <w:br/>
        <w:t>(a) the needs of the interstate and international systems,</w:t>
      </w:r>
      <w:r w:rsidRPr="00021A4E">
        <w:rPr>
          <w:rFonts w:ascii="Verdana" w:hAnsi="Verdana"/>
          <w:bCs/>
          <w:color w:val="000000"/>
          <w:sz w:val="19"/>
          <w:szCs w:val="19"/>
        </w:rPr>
        <w:br/>
        <w:t>(b) the relevant policies of the forum,</w:t>
      </w:r>
      <w:r w:rsidRPr="00021A4E">
        <w:rPr>
          <w:rFonts w:ascii="Verdana" w:hAnsi="Verdana"/>
          <w:bCs/>
          <w:color w:val="000000"/>
          <w:sz w:val="19"/>
          <w:szCs w:val="19"/>
        </w:rPr>
        <w:br/>
        <w:t>(c) the relevant policies of other interested states and the relative interests of those states in the determination of the particular issue,</w:t>
      </w:r>
      <w:r w:rsidRPr="00021A4E">
        <w:rPr>
          <w:rFonts w:ascii="Verdana" w:hAnsi="Verdana"/>
          <w:bCs/>
          <w:color w:val="000000"/>
          <w:sz w:val="19"/>
          <w:szCs w:val="19"/>
        </w:rPr>
        <w:br/>
        <w:t>(d) the protection of justified expectations,</w:t>
      </w:r>
      <w:r w:rsidRPr="00021A4E">
        <w:rPr>
          <w:rFonts w:ascii="Verdana" w:hAnsi="Verdana"/>
          <w:bCs/>
          <w:color w:val="000000"/>
          <w:sz w:val="19"/>
          <w:szCs w:val="19"/>
        </w:rPr>
        <w:br/>
        <w:t>(e) the basic policies underlying the particular field of law,</w:t>
      </w:r>
      <w:r w:rsidRPr="00021A4E">
        <w:rPr>
          <w:rFonts w:ascii="Verdana" w:hAnsi="Verdana"/>
          <w:bCs/>
          <w:color w:val="000000"/>
          <w:sz w:val="19"/>
          <w:szCs w:val="19"/>
        </w:rPr>
        <w:br/>
        <w:t>(f) certainty, predictability and uniformity of result, and</w:t>
      </w:r>
      <w:r w:rsidRPr="00021A4E">
        <w:rPr>
          <w:rFonts w:ascii="Verdana" w:hAnsi="Verdana"/>
          <w:bCs/>
          <w:color w:val="000000"/>
          <w:sz w:val="19"/>
          <w:szCs w:val="19"/>
        </w:rPr>
        <w:br/>
        <w:t xml:space="preserve">(g) ease in the determination and application of the law to be applied. </w:t>
      </w:r>
    </w:p>
    <w:p w14:paraId="6FD44CD7" w14:textId="77777777" w:rsidR="00700BE7" w:rsidRPr="00021A4E" w:rsidRDefault="00700BE7" w:rsidP="00700BE7">
      <w:pPr>
        <w:ind w:left="2160"/>
        <w:rPr>
          <w:rFonts w:ascii="Verdana" w:hAnsi="Verdana"/>
          <w:bCs/>
          <w:color w:val="000000"/>
          <w:sz w:val="19"/>
          <w:szCs w:val="19"/>
        </w:rPr>
      </w:pPr>
    </w:p>
    <w:p w14:paraId="3E94D9C7" w14:textId="77777777" w:rsidR="00700BE7" w:rsidRDefault="00700BE7" w:rsidP="00700BE7">
      <w:pPr>
        <w:numPr>
          <w:ilvl w:val="2"/>
          <w:numId w:val="1"/>
        </w:numPr>
      </w:pPr>
      <w:proofErr w:type="gramStart"/>
      <w:r>
        <w:t>Also</w:t>
      </w:r>
      <w:proofErr w:type="gramEnd"/>
      <w:r>
        <w:t xml:space="preserve"> spec concerns for spec classes</w:t>
      </w:r>
    </w:p>
    <w:p w14:paraId="6F7382ED" w14:textId="77777777" w:rsidR="00700BE7" w:rsidRDefault="00700BE7" w:rsidP="00700BE7">
      <w:pPr>
        <w:numPr>
          <w:ilvl w:val="3"/>
          <w:numId w:val="1"/>
        </w:numPr>
      </w:pPr>
      <w:r>
        <w:t xml:space="preserve">section 145 torts </w:t>
      </w:r>
    </w:p>
    <w:p w14:paraId="3D72C3EC" w14:textId="77777777" w:rsidR="00700BE7" w:rsidRPr="00217A7C" w:rsidRDefault="00700BE7" w:rsidP="00700BE7">
      <w:pPr>
        <w:numPr>
          <w:ilvl w:val="3"/>
          <w:numId w:val="1"/>
        </w:numPr>
        <w:rPr>
          <w:rStyle w:val="apple-style-span"/>
        </w:rPr>
      </w:pPr>
      <w:r w:rsidRPr="00217A7C">
        <w:rPr>
          <w:rStyle w:val="apple-style-span"/>
          <w:bCs/>
          <w:color w:val="000000"/>
          <w:sz w:val="27"/>
          <w:szCs w:val="27"/>
        </w:rPr>
        <w:t>§ 145. The General Principle</w:t>
      </w:r>
      <w:r w:rsidRPr="00217A7C">
        <w:rPr>
          <w:bCs/>
          <w:color w:val="000000"/>
          <w:sz w:val="27"/>
          <w:szCs w:val="27"/>
        </w:rPr>
        <w:br/>
      </w:r>
      <w:r w:rsidRPr="00217A7C">
        <w:rPr>
          <w:rStyle w:val="apple-style-span"/>
          <w:bCs/>
          <w:color w:val="000000"/>
          <w:sz w:val="27"/>
          <w:szCs w:val="27"/>
        </w:rPr>
        <w:t>(1) The rights and liabilities of the parties with respect to an issue in tort are determined by the local law of the state which, with respect to that issue, has the most significant relationship to the occurrence and the parties under the principles stated in § 6.</w:t>
      </w:r>
      <w:r w:rsidRPr="00217A7C">
        <w:rPr>
          <w:bCs/>
          <w:color w:val="000000"/>
          <w:sz w:val="27"/>
          <w:szCs w:val="27"/>
        </w:rPr>
        <w:br/>
      </w:r>
      <w:r w:rsidRPr="00217A7C">
        <w:rPr>
          <w:rStyle w:val="apple-style-span"/>
          <w:bCs/>
          <w:color w:val="000000"/>
          <w:sz w:val="27"/>
          <w:szCs w:val="27"/>
        </w:rPr>
        <w:t>(2) Contacts to be taken into account in applying the principles of § 6 to determine the law applicable to an issue include:</w:t>
      </w:r>
      <w:r w:rsidRPr="00217A7C">
        <w:rPr>
          <w:bCs/>
          <w:color w:val="000000"/>
          <w:sz w:val="27"/>
          <w:szCs w:val="27"/>
        </w:rPr>
        <w:br/>
      </w:r>
      <w:r w:rsidRPr="00217A7C">
        <w:rPr>
          <w:rStyle w:val="apple-style-span"/>
          <w:bCs/>
          <w:color w:val="000000"/>
          <w:sz w:val="27"/>
          <w:szCs w:val="27"/>
        </w:rPr>
        <w:t>(a) the place where the injury occurred,</w:t>
      </w:r>
      <w:r w:rsidRPr="00217A7C">
        <w:rPr>
          <w:bCs/>
          <w:color w:val="000000"/>
          <w:sz w:val="27"/>
          <w:szCs w:val="27"/>
        </w:rPr>
        <w:br/>
      </w:r>
      <w:r w:rsidRPr="00217A7C">
        <w:rPr>
          <w:rStyle w:val="apple-style-span"/>
          <w:bCs/>
          <w:color w:val="000000"/>
          <w:sz w:val="27"/>
          <w:szCs w:val="27"/>
        </w:rPr>
        <w:t>(b) the place where the conduct causing the injury occurred,</w:t>
      </w:r>
      <w:r w:rsidRPr="00217A7C">
        <w:rPr>
          <w:bCs/>
          <w:color w:val="000000"/>
          <w:sz w:val="27"/>
          <w:szCs w:val="27"/>
        </w:rPr>
        <w:br/>
      </w:r>
      <w:r w:rsidRPr="00217A7C">
        <w:rPr>
          <w:rStyle w:val="apple-style-span"/>
          <w:bCs/>
          <w:color w:val="000000"/>
          <w:sz w:val="27"/>
          <w:szCs w:val="27"/>
        </w:rPr>
        <w:t xml:space="preserve">(c) the domicil, residence, nationality, place of </w:t>
      </w:r>
      <w:r w:rsidRPr="00217A7C">
        <w:rPr>
          <w:rStyle w:val="apple-style-span"/>
          <w:bCs/>
          <w:color w:val="000000"/>
          <w:sz w:val="27"/>
          <w:szCs w:val="27"/>
        </w:rPr>
        <w:lastRenderedPageBreak/>
        <w:t>incorporation and place of business of the parties, and</w:t>
      </w:r>
      <w:r w:rsidRPr="00217A7C">
        <w:rPr>
          <w:bCs/>
          <w:color w:val="000000"/>
          <w:sz w:val="27"/>
          <w:szCs w:val="27"/>
        </w:rPr>
        <w:br/>
      </w:r>
      <w:r w:rsidRPr="00217A7C">
        <w:rPr>
          <w:rStyle w:val="apple-style-span"/>
          <w:bCs/>
          <w:color w:val="000000"/>
          <w:sz w:val="27"/>
          <w:szCs w:val="27"/>
        </w:rPr>
        <w:t>(d) the place where the relationship, if any, between the parties is centered.</w:t>
      </w:r>
    </w:p>
    <w:p w14:paraId="76D2F818" w14:textId="77777777" w:rsidR="00700BE7" w:rsidRPr="00217A7C" w:rsidRDefault="00700BE7" w:rsidP="00700BE7">
      <w:pPr>
        <w:numPr>
          <w:ilvl w:val="5"/>
          <w:numId w:val="1"/>
        </w:numPr>
        <w:ind w:hanging="1350"/>
      </w:pPr>
      <w:r>
        <w:t>sounds like Dym and Tooker v Lopez</w:t>
      </w:r>
    </w:p>
    <w:p w14:paraId="168495E0" w14:textId="77777777" w:rsidR="00700BE7" w:rsidRDefault="00700BE7" w:rsidP="00700BE7">
      <w:pPr>
        <w:ind w:left="2970"/>
        <w:rPr>
          <w:rStyle w:val="apple-style-span"/>
          <w:bCs/>
          <w:color w:val="000000"/>
          <w:sz w:val="27"/>
          <w:szCs w:val="27"/>
        </w:rPr>
      </w:pPr>
      <w:r w:rsidRPr="00217A7C">
        <w:rPr>
          <w:rStyle w:val="apple-style-span"/>
          <w:bCs/>
          <w:color w:val="000000"/>
          <w:sz w:val="27"/>
          <w:szCs w:val="27"/>
        </w:rPr>
        <w:t>These contacts are to be evaluated according to their relative importance with respect to the particular issue.</w:t>
      </w:r>
    </w:p>
    <w:p w14:paraId="77766E3D" w14:textId="77777777" w:rsidR="00700BE7" w:rsidRDefault="00700BE7" w:rsidP="00700BE7">
      <w:pPr>
        <w:rPr>
          <w:rStyle w:val="apple-style-span"/>
          <w:bCs/>
          <w:color w:val="000000"/>
          <w:sz w:val="27"/>
          <w:szCs w:val="27"/>
        </w:rPr>
      </w:pPr>
    </w:p>
    <w:p w14:paraId="15701F63" w14:textId="77777777" w:rsidR="00700BE7" w:rsidRDefault="00700BE7" w:rsidP="00700BE7">
      <w:pPr>
        <w:numPr>
          <w:ilvl w:val="0"/>
          <w:numId w:val="1"/>
        </w:numPr>
      </w:pPr>
      <w:r>
        <w:t>to give you a feel, I’ve provided a good deal of the 2</w:t>
      </w:r>
      <w:r w:rsidRPr="00654764">
        <w:rPr>
          <w:vertAlign w:val="superscript"/>
        </w:rPr>
        <w:t>nd</w:t>
      </w:r>
      <w:r>
        <w:t xml:space="preserve"> Rest</w:t>
      </w:r>
    </w:p>
    <w:p w14:paraId="0970CAF2" w14:textId="77777777" w:rsidR="00700BE7" w:rsidRDefault="00700BE7" w:rsidP="00700BE7">
      <w:pPr>
        <w:numPr>
          <w:ilvl w:val="1"/>
          <w:numId w:val="1"/>
        </w:numPr>
      </w:pPr>
      <w:r>
        <w:t>for Proc, torts Ks, property</w:t>
      </w:r>
    </w:p>
    <w:p w14:paraId="47265F4F" w14:textId="77777777" w:rsidR="00700BE7" w:rsidRDefault="00700BE7" w:rsidP="00700BE7">
      <w:pPr>
        <w:numPr>
          <w:ilvl w:val="1"/>
          <w:numId w:val="1"/>
        </w:numPr>
      </w:pPr>
      <w:r>
        <w:t>some you’ve already had</w:t>
      </w:r>
    </w:p>
    <w:p w14:paraId="262338C9" w14:textId="77777777" w:rsidR="00700BE7" w:rsidRDefault="00700BE7" w:rsidP="00700BE7">
      <w:pPr>
        <w:numPr>
          <w:ilvl w:val="1"/>
          <w:numId w:val="1"/>
        </w:numPr>
      </w:pPr>
      <w:r>
        <w:t>also gives feel for vagueness</w:t>
      </w:r>
    </w:p>
    <w:p w14:paraId="30463DC1" w14:textId="77777777" w:rsidR="00700BE7" w:rsidRDefault="00700BE7" w:rsidP="00700BE7">
      <w:pPr>
        <w:numPr>
          <w:ilvl w:val="2"/>
          <w:numId w:val="1"/>
        </w:numPr>
      </w:pPr>
      <w:r>
        <w:t>example 145 criteria w/ presumption of law of place of injury for</w:t>
      </w:r>
    </w:p>
    <w:p w14:paraId="11BBDA93" w14:textId="77777777" w:rsidR="00700BE7" w:rsidRDefault="00700BE7" w:rsidP="00700BE7">
      <w:pPr>
        <w:numPr>
          <w:ilvl w:val="3"/>
          <w:numId w:val="1"/>
        </w:numPr>
      </w:pPr>
      <w:r>
        <w:t>standard of care</w:t>
      </w:r>
    </w:p>
    <w:p w14:paraId="6EBCFB7D" w14:textId="77777777" w:rsidR="00700BE7" w:rsidRDefault="00700BE7" w:rsidP="00700BE7">
      <w:pPr>
        <w:numPr>
          <w:ilvl w:val="3"/>
          <w:numId w:val="1"/>
        </w:numPr>
      </w:pPr>
      <w:r w:rsidRPr="00070730">
        <w:rPr>
          <w:rStyle w:val="apple-style-span"/>
          <w:bCs/>
          <w:color w:val="000000"/>
          <w:sz w:val="27"/>
          <w:szCs w:val="27"/>
        </w:rPr>
        <w:t xml:space="preserve">§ </w:t>
      </w:r>
      <w:r>
        <w:t>law on causation</w:t>
      </w:r>
    </w:p>
    <w:p w14:paraId="6308CC31" w14:textId="77777777" w:rsidR="00700BE7" w:rsidRDefault="00700BE7" w:rsidP="00700BE7">
      <w:pPr>
        <w:numPr>
          <w:ilvl w:val="3"/>
          <w:numId w:val="1"/>
        </w:numPr>
      </w:pPr>
      <w:r>
        <w:t>contributory fault</w:t>
      </w:r>
    </w:p>
    <w:p w14:paraId="638E4F49" w14:textId="77777777" w:rsidR="00700BE7" w:rsidRDefault="00700BE7" w:rsidP="00700BE7">
      <w:pPr>
        <w:numPr>
          <w:ilvl w:val="2"/>
          <w:numId w:val="1"/>
        </w:numPr>
      </w:pPr>
      <w:r>
        <w:t>simple 145 criteria w/o presumption for</w:t>
      </w:r>
    </w:p>
    <w:p w14:paraId="65849B67" w14:textId="77777777" w:rsidR="00700BE7" w:rsidRDefault="00700BE7" w:rsidP="00700BE7">
      <w:pPr>
        <w:numPr>
          <w:ilvl w:val="3"/>
          <w:numId w:val="1"/>
        </w:numPr>
      </w:pPr>
      <w:r>
        <w:t>survival of actions</w:t>
      </w:r>
    </w:p>
    <w:p w14:paraId="2B4AB03C" w14:textId="77777777" w:rsidR="00700BE7" w:rsidRDefault="00700BE7" w:rsidP="00700BE7">
      <w:pPr>
        <w:numPr>
          <w:ilvl w:val="3"/>
          <w:numId w:val="1"/>
        </w:numPr>
      </w:pPr>
      <w:r>
        <w:t>charitable immunity</w:t>
      </w:r>
    </w:p>
    <w:p w14:paraId="6B57C443" w14:textId="77777777" w:rsidR="00700BE7" w:rsidRDefault="00700BE7" w:rsidP="00700BE7">
      <w:pPr>
        <w:numPr>
          <w:ilvl w:val="3"/>
          <w:numId w:val="1"/>
        </w:numPr>
      </w:pPr>
      <w:r>
        <w:t>intra-family immunity</w:t>
      </w:r>
    </w:p>
    <w:p w14:paraId="21112FB5" w14:textId="77777777" w:rsidR="00700BE7" w:rsidRDefault="00700BE7" w:rsidP="00700BE7">
      <w:pPr>
        <w:numPr>
          <w:ilvl w:val="3"/>
          <w:numId w:val="1"/>
        </w:numPr>
      </w:pPr>
      <w:r>
        <w:t>measure of damages</w:t>
      </w:r>
    </w:p>
    <w:p w14:paraId="2B6005DA" w14:textId="77777777" w:rsidR="00700BE7" w:rsidRDefault="00700BE7" w:rsidP="00700BE7">
      <w:pPr>
        <w:numPr>
          <w:ilvl w:val="3"/>
          <w:numId w:val="1"/>
        </w:numPr>
      </w:pPr>
      <w:r>
        <w:t>contribution and indemnification among joint tortfeasors</w:t>
      </w:r>
    </w:p>
    <w:p w14:paraId="1DCD4088" w14:textId="77777777" w:rsidR="00700BE7" w:rsidRDefault="00700BE7" w:rsidP="00700BE7">
      <w:pPr>
        <w:numPr>
          <w:ilvl w:val="3"/>
          <w:numId w:val="1"/>
        </w:numPr>
      </w:pPr>
      <w:r>
        <w:t>vicarious liability</w:t>
      </w:r>
    </w:p>
    <w:p w14:paraId="66316E0E" w14:textId="77777777" w:rsidR="00700BE7" w:rsidRDefault="00700BE7" w:rsidP="00700BE7">
      <w:pPr>
        <w:rPr>
          <w:rStyle w:val="apple-style-span"/>
          <w:bCs/>
          <w:color w:val="000000"/>
          <w:sz w:val="27"/>
          <w:szCs w:val="27"/>
        </w:rPr>
      </w:pPr>
      <w:r>
        <w:rPr>
          <w:rStyle w:val="apple-style-span"/>
          <w:bCs/>
          <w:color w:val="000000"/>
          <w:sz w:val="27"/>
          <w:szCs w:val="27"/>
        </w:rPr>
        <w:t xml:space="preserve">Sometimes doesn’t have presumptions but says how it is likely to turn out </w:t>
      </w:r>
    </w:p>
    <w:p w14:paraId="11580853" w14:textId="77777777" w:rsidR="00700BE7" w:rsidRDefault="00700BE7" w:rsidP="00700BE7">
      <w:pPr>
        <w:numPr>
          <w:ilvl w:val="0"/>
          <w:numId w:val="2"/>
        </w:numPr>
      </w:pPr>
      <w:r>
        <w:t>EG 156</w:t>
      </w:r>
    </w:p>
    <w:p w14:paraId="79440794" w14:textId="77777777" w:rsidR="00700BE7" w:rsidRDefault="00700BE7" w:rsidP="00700BE7">
      <w:pPr>
        <w:numPr>
          <w:ilvl w:val="3"/>
          <w:numId w:val="1"/>
        </w:numPr>
      </w:pPr>
      <w:r>
        <w:t>whether conduct is a tort is usually law of state where injury occurred</w:t>
      </w:r>
    </w:p>
    <w:p w14:paraId="41E3B825" w14:textId="77777777" w:rsidR="00700BE7" w:rsidRPr="00070730" w:rsidRDefault="00700BE7" w:rsidP="00700BE7">
      <w:pPr>
        <w:numPr>
          <w:ilvl w:val="3"/>
          <w:numId w:val="1"/>
        </w:numPr>
      </w:pPr>
      <w:r w:rsidRPr="00021A4E">
        <w:rPr>
          <w:bCs/>
        </w:rPr>
        <w:t xml:space="preserve">§ 156. </w:t>
      </w:r>
      <w:r>
        <w:rPr>
          <w:bCs/>
        </w:rPr>
        <w:t xml:space="preserve">Tortious Character </w:t>
      </w:r>
      <w:proofErr w:type="gramStart"/>
      <w:r>
        <w:rPr>
          <w:bCs/>
        </w:rPr>
        <w:t>Of</w:t>
      </w:r>
      <w:proofErr w:type="gramEnd"/>
      <w:r>
        <w:rPr>
          <w:bCs/>
        </w:rPr>
        <w:t xml:space="preserve"> Conduct</w:t>
      </w:r>
      <w:r w:rsidRPr="00021A4E">
        <w:rPr>
          <w:bCs/>
        </w:rPr>
        <w:br/>
        <w:t>(1) The law selected by application of the rule of § 145 determines whether th</w:t>
      </w:r>
      <w:r>
        <w:rPr>
          <w:bCs/>
        </w:rPr>
        <w:t>e actor's conduct was tortious.</w:t>
      </w:r>
      <w:r w:rsidRPr="00021A4E">
        <w:rPr>
          <w:bCs/>
        </w:rPr>
        <w:br/>
        <w:t>(2) The applicable law will usually be the local law of the state where the injury occurred.</w:t>
      </w:r>
    </w:p>
    <w:p w14:paraId="581C3530" w14:textId="77777777" w:rsidR="00700BE7" w:rsidRPr="00021A4E" w:rsidRDefault="00700BE7" w:rsidP="00700BE7">
      <w:pPr>
        <w:ind w:left="2880"/>
      </w:pPr>
    </w:p>
    <w:p w14:paraId="4D3152CB" w14:textId="77777777" w:rsidR="00700BE7" w:rsidRDefault="00700BE7" w:rsidP="00700BE7">
      <w:pPr>
        <w:numPr>
          <w:ilvl w:val="4"/>
          <w:numId w:val="1"/>
        </w:numPr>
      </w:pPr>
      <w:r>
        <w:t>Intrafamily immunity</w:t>
      </w:r>
    </w:p>
    <w:p w14:paraId="78422636" w14:textId="77777777" w:rsidR="00700BE7" w:rsidRPr="00021A4E" w:rsidRDefault="00700BE7" w:rsidP="00700BE7">
      <w:pPr>
        <w:numPr>
          <w:ilvl w:val="4"/>
          <w:numId w:val="1"/>
        </w:numPr>
      </w:pPr>
      <w:r w:rsidRPr="00021A4E">
        <w:rPr>
          <w:rStyle w:val="apple-style-span"/>
          <w:bCs/>
          <w:color w:val="000000"/>
          <w:sz w:val="27"/>
          <w:szCs w:val="27"/>
        </w:rPr>
        <w:t>§ 169. Intra-Family Immunity</w:t>
      </w:r>
      <w:r w:rsidRPr="00021A4E">
        <w:rPr>
          <w:bCs/>
          <w:color w:val="000000"/>
          <w:sz w:val="27"/>
          <w:szCs w:val="27"/>
        </w:rPr>
        <w:br/>
      </w:r>
      <w:r w:rsidRPr="00021A4E">
        <w:rPr>
          <w:rStyle w:val="apple-style-span"/>
          <w:bCs/>
          <w:color w:val="000000"/>
          <w:sz w:val="27"/>
          <w:szCs w:val="27"/>
        </w:rPr>
        <w:t>(1) The law selected by application of the rule of § 145 determines whether one member of a family is immune from tort liability to another member of the family.</w:t>
      </w:r>
      <w:r w:rsidRPr="00021A4E">
        <w:rPr>
          <w:bCs/>
          <w:color w:val="000000"/>
          <w:sz w:val="27"/>
          <w:szCs w:val="27"/>
        </w:rPr>
        <w:br/>
      </w:r>
      <w:r w:rsidRPr="00021A4E">
        <w:rPr>
          <w:rStyle w:val="apple-style-span"/>
          <w:bCs/>
          <w:color w:val="000000"/>
          <w:sz w:val="27"/>
          <w:szCs w:val="27"/>
        </w:rPr>
        <w:t>(2) The applicable law will usually be the local law of the state of the parties' domicil.</w:t>
      </w:r>
    </w:p>
    <w:p w14:paraId="1CC0D81C" w14:textId="77777777" w:rsidR="00700BE7" w:rsidRDefault="00700BE7" w:rsidP="00700BE7"/>
    <w:p w14:paraId="2D2F72A1" w14:textId="77777777" w:rsidR="00700BE7" w:rsidRDefault="00700BE7" w:rsidP="00700BE7">
      <w:pPr>
        <w:numPr>
          <w:ilvl w:val="0"/>
          <w:numId w:val="1"/>
        </w:numPr>
      </w:pPr>
      <w:r>
        <w:t>If this is interest analysis, why is there more than just the policies of states?</w:t>
      </w:r>
    </w:p>
    <w:p w14:paraId="104D56C5" w14:textId="77777777" w:rsidR="00700BE7" w:rsidRDefault="00700BE7" w:rsidP="00700BE7">
      <w:pPr>
        <w:numPr>
          <w:ilvl w:val="1"/>
          <w:numId w:val="1"/>
        </w:numPr>
      </w:pPr>
      <w:r>
        <w:t>Also has methods for resolving true conflicts</w:t>
      </w:r>
    </w:p>
    <w:p w14:paraId="02067399" w14:textId="77777777" w:rsidR="00700BE7" w:rsidRDefault="00700BE7" w:rsidP="00700BE7">
      <w:pPr>
        <w:numPr>
          <w:ilvl w:val="2"/>
          <w:numId w:val="1"/>
        </w:numPr>
      </w:pPr>
      <w:r>
        <w:t>So (probably) NOT Currie</w:t>
      </w:r>
    </w:p>
    <w:p w14:paraId="4C8D789E" w14:textId="77777777" w:rsidR="00700BE7" w:rsidRPr="00021A4E" w:rsidRDefault="00700BE7" w:rsidP="00700BE7"/>
    <w:p w14:paraId="6A591C8A" w14:textId="77777777" w:rsidR="00700BE7" w:rsidRDefault="00700BE7" w:rsidP="00700BE7"/>
    <w:p w14:paraId="77A8D47D" w14:textId="77777777" w:rsidR="00700BE7" w:rsidRDefault="00700BE7" w:rsidP="00700BE7">
      <w:pPr>
        <w:numPr>
          <w:ilvl w:val="0"/>
          <w:numId w:val="1"/>
        </w:numPr>
      </w:pPr>
      <w:r>
        <w:t>Problems</w:t>
      </w:r>
    </w:p>
    <w:p w14:paraId="22ECB101" w14:textId="77777777" w:rsidR="00700BE7" w:rsidRDefault="00700BE7" w:rsidP="00700BE7">
      <w:pPr>
        <w:numPr>
          <w:ilvl w:val="1"/>
          <w:numId w:val="1"/>
        </w:numPr>
      </w:pPr>
      <w:r>
        <w:t>Categorization</w:t>
      </w:r>
    </w:p>
    <w:p w14:paraId="6D4F34EC" w14:textId="77777777" w:rsidR="00700BE7" w:rsidRDefault="00700BE7" w:rsidP="00700BE7">
      <w:pPr>
        <w:numPr>
          <w:ilvl w:val="1"/>
          <w:numId w:val="1"/>
        </w:numPr>
      </w:pPr>
      <w:r>
        <w:t>Presumptions tend to be ignored</w:t>
      </w:r>
    </w:p>
    <w:p w14:paraId="12AE3F78" w14:textId="77777777" w:rsidR="00700BE7" w:rsidRDefault="00700BE7" w:rsidP="00700BE7">
      <w:pPr>
        <w:numPr>
          <w:ilvl w:val="1"/>
          <w:numId w:val="1"/>
        </w:numPr>
      </w:pPr>
      <w:r>
        <w:t>Better to have distinction betw false conflicts and resol of true conflicts</w:t>
      </w:r>
    </w:p>
    <w:p w14:paraId="41C58A47" w14:textId="77777777" w:rsidR="00700BE7" w:rsidRDefault="00700BE7" w:rsidP="00700BE7">
      <w:pPr>
        <w:numPr>
          <w:ilvl w:val="1"/>
          <w:numId w:val="1"/>
        </w:numPr>
      </w:pPr>
      <w:r>
        <w:t>Really has no theory of what makes state most interested</w:t>
      </w:r>
    </w:p>
    <w:p w14:paraId="52569BA9" w14:textId="77777777" w:rsidR="00700BE7" w:rsidRDefault="00700BE7" w:rsidP="00700BE7">
      <w:pPr>
        <w:numPr>
          <w:ilvl w:val="2"/>
          <w:numId w:val="1"/>
        </w:numPr>
      </w:pPr>
      <w:r>
        <w:t>No story of how much each factor matters</w:t>
      </w:r>
    </w:p>
    <w:p w14:paraId="5F9E8260" w14:textId="77777777" w:rsidR="00700BE7" w:rsidRDefault="00700BE7" w:rsidP="00700BE7"/>
    <w:p w14:paraId="5EFC90DD" w14:textId="77777777" w:rsidR="00700BE7" w:rsidRDefault="00700BE7" w:rsidP="00700BE7">
      <w:pPr>
        <w:numPr>
          <w:ilvl w:val="0"/>
          <w:numId w:val="1"/>
        </w:numPr>
      </w:pPr>
      <w:r>
        <w:t>1st example of 2</w:t>
      </w:r>
      <w:r w:rsidRPr="00EE64B2">
        <w:rPr>
          <w:vertAlign w:val="superscript"/>
        </w:rPr>
        <w:t>nd</w:t>
      </w:r>
      <w:r>
        <w:t xml:space="preserve"> Rest - torts</w:t>
      </w:r>
    </w:p>
    <w:p w14:paraId="1A4E4F05" w14:textId="77777777" w:rsidR="00700BE7" w:rsidRDefault="00700BE7" w:rsidP="00700BE7">
      <w:pPr>
        <w:numPr>
          <w:ilvl w:val="1"/>
          <w:numId w:val="1"/>
        </w:numPr>
      </w:pPr>
      <w:r>
        <w:t>Phillips v Gen Motors Corp</w:t>
      </w:r>
    </w:p>
    <w:p w14:paraId="493A3966" w14:textId="77777777" w:rsidR="00700BE7" w:rsidRDefault="00700BE7" w:rsidP="00700BE7">
      <w:pPr>
        <w:numPr>
          <w:ilvl w:val="2"/>
          <w:numId w:val="1"/>
        </w:numPr>
      </w:pPr>
      <w:r>
        <w:t>Mont 2000</w:t>
      </w:r>
    </w:p>
    <w:p w14:paraId="59B8DBF0" w14:textId="77777777" w:rsidR="00700BE7" w:rsidRDefault="00700BE7" w:rsidP="00700BE7">
      <w:pPr>
        <w:numPr>
          <w:ilvl w:val="2"/>
          <w:numId w:val="1"/>
        </w:numPr>
      </w:pPr>
      <w:r>
        <w:t>1985 Chevy (GM) pickup sold in NC</w:t>
      </w:r>
    </w:p>
    <w:p w14:paraId="23DA76E2" w14:textId="77777777" w:rsidR="00700BE7" w:rsidRDefault="00700BE7" w:rsidP="00700BE7">
      <w:pPr>
        <w:numPr>
          <w:ilvl w:val="2"/>
          <w:numId w:val="1"/>
        </w:numPr>
      </w:pPr>
      <w:r>
        <w:t>Darrell Byrd bought it from NC Co in NC while he was domiciled in NC</w:t>
      </w:r>
    </w:p>
    <w:p w14:paraId="0F0F76C6" w14:textId="77777777" w:rsidR="00700BE7" w:rsidRDefault="00700BE7" w:rsidP="00700BE7">
      <w:pPr>
        <w:numPr>
          <w:ilvl w:val="2"/>
          <w:numId w:val="1"/>
        </w:numPr>
      </w:pPr>
      <w:r>
        <w:t>Moved to Mont</w:t>
      </w:r>
    </w:p>
    <w:p w14:paraId="5F4C4605" w14:textId="77777777" w:rsidR="00700BE7" w:rsidRDefault="00700BE7" w:rsidP="00700BE7">
      <w:pPr>
        <w:numPr>
          <w:ilvl w:val="2"/>
          <w:numId w:val="1"/>
        </w:numPr>
      </w:pPr>
      <w:r>
        <w:t>D Byrd Driving w/ family from home in Mont to NC</w:t>
      </w:r>
    </w:p>
    <w:p w14:paraId="0C272196" w14:textId="77777777" w:rsidR="00700BE7" w:rsidRDefault="00700BE7" w:rsidP="00700BE7">
      <w:pPr>
        <w:numPr>
          <w:ilvl w:val="2"/>
          <w:numId w:val="1"/>
        </w:numPr>
      </w:pPr>
      <w:r>
        <w:t>Accident in Kansas</w:t>
      </w:r>
    </w:p>
    <w:p w14:paraId="54401CF5" w14:textId="77777777" w:rsidR="00700BE7" w:rsidRDefault="00700BE7" w:rsidP="00700BE7">
      <w:pPr>
        <w:numPr>
          <w:ilvl w:val="3"/>
          <w:numId w:val="1"/>
        </w:numPr>
      </w:pPr>
      <w:r>
        <w:t>tanks explode</w:t>
      </w:r>
    </w:p>
    <w:p w14:paraId="3AA3B5F3" w14:textId="77777777" w:rsidR="00700BE7" w:rsidRDefault="00700BE7" w:rsidP="00700BE7">
      <w:pPr>
        <w:numPr>
          <w:ilvl w:val="2"/>
          <w:numId w:val="1"/>
        </w:numPr>
      </w:pPr>
      <w:r>
        <w:t>Darrell, and 2 other family members died</w:t>
      </w:r>
    </w:p>
    <w:p w14:paraId="3588080A" w14:textId="77777777" w:rsidR="00700BE7" w:rsidRDefault="00700BE7" w:rsidP="00700BE7">
      <w:pPr>
        <w:numPr>
          <w:ilvl w:val="2"/>
          <w:numId w:val="1"/>
        </w:numPr>
      </w:pPr>
      <w:r>
        <w:t>One son lived, Samuel – now domiciled in NC</w:t>
      </w:r>
    </w:p>
    <w:p w14:paraId="3EA93C87" w14:textId="77777777" w:rsidR="00700BE7" w:rsidRDefault="00700BE7" w:rsidP="00700BE7">
      <w:pPr>
        <w:numPr>
          <w:ilvl w:val="2"/>
          <w:numId w:val="1"/>
        </w:numPr>
      </w:pPr>
      <w:r>
        <w:t>Suit by guardian of son and repr of estates of the three dead</w:t>
      </w:r>
    </w:p>
    <w:p w14:paraId="7D83D929" w14:textId="77777777" w:rsidR="00700BE7" w:rsidRDefault="00700BE7" w:rsidP="00700BE7">
      <w:pPr>
        <w:numPr>
          <w:ilvl w:val="2"/>
          <w:numId w:val="1"/>
        </w:numPr>
      </w:pPr>
      <w:r>
        <w:t>Against Gen Motors</w:t>
      </w:r>
    </w:p>
    <w:p w14:paraId="462EFD18" w14:textId="77777777" w:rsidR="00700BE7" w:rsidRDefault="00700BE7" w:rsidP="00700BE7">
      <w:pPr>
        <w:numPr>
          <w:ilvl w:val="2"/>
          <w:numId w:val="1"/>
        </w:numPr>
      </w:pPr>
      <w:r>
        <w:t>Product liab</w:t>
      </w:r>
    </w:p>
    <w:p w14:paraId="13B05DA9" w14:textId="77777777" w:rsidR="00700BE7" w:rsidRDefault="00700BE7" w:rsidP="00700BE7">
      <w:pPr>
        <w:numPr>
          <w:ilvl w:val="2"/>
          <w:numId w:val="1"/>
        </w:numPr>
      </w:pPr>
      <w:r>
        <w:t>Which law applies</w:t>
      </w:r>
    </w:p>
    <w:p w14:paraId="7005CAFF" w14:textId="77777777" w:rsidR="00700BE7" w:rsidRDefault="00700BE7" w:rsidP="00700BE7">
      <w:pPr>
        <w:numPr>
          <w:ilvl w:val="3"/>
          <w:numId w:val="1"/>
        </w:numPr>
      </w:pPr>
      <w:r>
        <w:t>KS – more pro def</w:t>
      </w:r>
    </w:p>
    <w:p w14:paraId="29499817" w14:textId="77777777" w:rsidR="00700BE7" w:rsidRDefault="00700BE7" w:rsidP="00700BE7">
      <w:pPr>
        <w:numPr>
          <w:ilvl w:val="4"/>
          <w:numId w:val="1"/>
        </w:numPr>
      </w:pPr>
      <w:r>
        <w:t>OK if in accordance with regs applying to manufacture at time</w:t>
      </w:r>
    </w:p>
    <w:p w14:paraId="075C8326" w14:textId="77777777" w:rsidR="00700BE7" w:rsidRDefault="00700BE7" w:rsidP="00700BE7">
      <w:pPr>
        <w:numPr>
          <w:ilvl w:val="4"/>
          <w:numId w:val="1"/>
        </w:numPr>
      </w:pPr>
      <w:r>
        <w:t>No liab if product is, basically, old</w:t>
      </w:r>
    </w:p>
    <w:p w14:paraId="032005A7" w14:textId="77777777" w:rsidR="00700BE7" w:rsidRDefault="00700BE7" w:rsidP="00700BE7">
      <w:pPr>
        <w:numPr>
          <w:ilvl w:val="4"/>
          <w:numId w:val="1"/>
        </w:numPr>
      </w:pPr>
      <w:r>
        <w:t>Comparative fault</w:t>
      </w:r>
    </w:p>
    <w:p w14:paraId="7E8577A9" w14:textId="77777777" w:rsidR="00700BE7" w:rsidRDefault="00700BE7" w:rsidP="00700BE7">
      <w:pPr>
        <w:numPr>
          <w:ilvl w:val="4"/>
          <w:numId w:val="1"/>
        </w:numPr>
      </w:pPr>
      <w:r>
        <w:t>Limit on damages</w:t>
      </w:r>
    </w:p>
    <w:p w14:paraId="614C7DBD" w14:textId="77777777" w:rsidR="00700BE7" w:rsidRDefault="00700BE7" w:rsidP="00700BE7">
      <w:pPr>
        <w:numPr>
          <w:ilvl w:val="5"/>
          <w:numId w:val="1"/>
        </w:numPr>
      </w:pPr>
      <w:r>
        <w:t>Comp, punitive</w:t>
      </w:r>
    </w:p>
    <w:p w14:paraId="4E80A96E" w14:textId="77777777" w:rsidR="00700BE7" w:rsidRDefault="00700BE7" w:rsidP="00700BE7">
      <w:pPr>
        <w:numPr>
          <w:ilvl w:val="3"/>
          <w:numId w:val="1"/>
        </w:numPr>
      </w:pPr>
      <w:r>
        <w:t>Mont more pro-P</w:t>
      </w:r>
    </w:p>
    <w:p w14:paraId="38F0BEC6" w14:textId="77777777" w:rsidR="00700BE7" w:rsidRDefault="00700BE7" w:rsidP="00700BE7">
      <w:pPr>
        <w:numPr>
          <w:ilvl w:val="3"/>
          <w:numId w:val="1"/>
        </w:numPr>
      </w:pPr>
      <w:r>
        <w:t>Michigan unclear</w:t>
      </w:r>
    </w:p>
    <w:p w14:paraId="06D3754B" w14:textId="77777777" w:rsidR="00700BE7" w:rsidRDefault="00700BE7" w:rsidP="00700BE7">
      <w:pPr>
        <w:numPr>
          <w:ilvl w:val="3"/>
          <w:numId w:val="1"/>
        </w:numPr>
      </w:pPr>
      <w:r>
        <w:t>NC – negl liab only</w:t>
      </w:r>
    </w:p>
    <w:p w14:paraId="79477D08" w14:textId="77777777" w:rsidR="00700BE7" w:rsidRDefault="00700BE7" w:rsidP="00700BE7">
      <w:pPr>
        <w:numPr>
          <w:ilvl w:val="1"/>
          <w:numId w:val="1"/>
        </w:numPr>
      </w:pPr>
      <w:r>
        <w:t>No Mont choice of law rules on tort (!!)</w:t>
      </w:r>
    </w:p>
    <w:p w14:paraId="4694A45A" w14:textId="77777777" w:rsidR="00700BE7" w:rsidRDefault="00700BE7" w:rsidP="00700BE7">
      <w:pPr>
        <w:numPr>
          <w:ilvl w:val="1"/>
          <w:numId w:val="1"/>
        </w:numPr>
      </w:pPr>
      <w:r>
        <w:t>Had chosen 2</w:t>
      </w:r>
      <w:r w:rsidRPr="003E7502">
        <w:rPr>
          <w:vertAlign w:val="superscript"/>
        </w:rPr>
        <w:t>nd</w:t>
      </w:r>
      <w:r>
        <w:t xml:space="preserve"> Rest for contracts</w:t>
      </w:r>
    </w:p>
    <w:p w14:paraId="4F71E1B1" w14:textId="77777777" w:rsidR="00700BE7" w:rsidRDefault="00700BE7" w:rsidP="00700BE7">
      <w:pPr>
        <w:numPr>
          <w:ilvl w:val="1"/>
          <w:numId w:val="1"/>
        </w:numPr>
      </w:pPr>
      <w:r>
        <w:t>Uses 2</w:t>
      </w:r>
      <w:r w:rsidRPr="00735127">
        <w:rPr>
          <w:vertAlign w:val="superscript"/>
        </w:rPr>
        <w:t>nd</w:t>
      </w:r>
      <w:r>
        <w:t xml:space="preserve"> Rest here too</w:t>
      </w:r>
    </w:p>
    <w:p w14:paraId="5EEC2AB3" w14:textId="77777777" w:rsidR="00700BE7" w:rsidRDefault="00700BE7" w:rsidP="00700BE7">
      <w:pPr>
        <w:numPr>
          <w:ilvl w:val="1"/>
          <w:numId w:val="1"/>
        </w:numPr>
      </w:pPr>
      <w:proofErr w:type="gramStart"/>
      <w:r>
        <w:t>So</w:t>
      </w:r>
      <w:proofErr w:type="gramEnd"/>
      <w:r>
        <w:t xml:space="preserve"> presumption is?</w:t>
      </w:r>
    </w:p>
    <w:p w14:paraId="252F0858" w14:textId="77777777" w:rsidR="00700BE7" w:rsidRDefault="00700BE7" w:rsidP="00700BE7">
      <w:pPr>
        <w:numPr>
          <w:ilvl w:val="2"/>
          <w:numId w:val="1"/>
        </w:numPr>
      </w:pPr>
      <w:r>
        <w:t>KS law</w:t>
      </w:r>
    </w:p>
    <w:p w14:paraId="185FE05A" w14:textId="77777777" w:rsidR="00700BE7" w:rsidRDefault="00700BE7" w:rsidP="00700BE7">
      <w:pPr>
        <w:numPr>
          <w:ilvl w:val="1"/>
          <w:numId w:val="1"/>
        </w:numPr>
      </w:pPr>
      <w:r>
        <w:t>Unless another state has most sign rel</w:t>
      </w:r>
    </w:p>
    <w:p w14:paraId="312EA201" w14:textId="77777777" w:rsidR="00700BE7" w:rsidRDefault="00700BE7" w:rsidP="00700BE7">
      <w:pPr>
        <w:numPr>
          <w:ilvl w:val="2"/>
          <w:numId w:val="1"/>
        </w:numPr>
      </w:pPr>
      <w:r>
        <w:t>Notice ct really drops presumption and simply launches into most sign rel inquiry</w:t>
      </w:r>
    </w:p>
    <w:p w14:paraId="6509DAE0" w14:textId="77777777" w:rsidR="00700BE7" w:rsidRDefault="00700BE7" w:rsidP="00700BE7">
      <w:pPr>
        <w:numPr>
          <w:ilvl w:val="2"/>
          <w:numId w:val="1"/>
        </w:numPr>
      </w:pPr>
      <w:r>
        <w:t>Starts out w/ section 6 considerations</w:t>
      </w:r>
    </w:p>
    <w:p w14:paraId="461EAD66" w14:textId="77777777" w:rsidR="00700BE7" w:rsidRDefault="00700BE7" w:rsidP="00700BE7">
      <w:pPr>
        <w:numPr>
          <w:ilvl w:val="2"/>
          <w:numId w:val="1"/>
        </w:numPr>
      </w:pPr>
      <w:r>
        <w:t>Notice that only interests of states plays any role</w:t>
      </w:r>
    </w:p>
    <w:p w14:paraId="21EEFCB8" w14:textId="77777777" w:rsidR="00700BE7" w:rsidRDefault="00700BE7" w:rsidP="00700BE7">
      <w:pPr>
        <w:numPr>
          <w:ilvl w:val="2"/>
          <w:numId w:val="1"/>
        </w:numPr>
      </w:pPr>
      <w:r>
        <w:t>Needs of interstate and int’l legal system?</w:t>
      </w:r>
    </w:p>
    <w:p w14:paraId="6861F070" w14:textId="77777777" w:rsidR="00700BE7" w:rsidRDefault="00700BE7" w:rsidP="00700BE7">
      <w:pPr>
        <w:numPr>
          <w:ilvl w:val="3"/>
          <w:numId w:val="1"/>
        </w:numPr>
      </w:pPr>
      <w:r>
        <w:t>response</w:t>
      </w:r>
    </w:p>
    <w:p w14:paraId="1051F17A" w14:textId="77777777" w:rsidR="00700BE7" w:rsidRDefault="00700BE7" w:rsidP="00700BE7">
      <w:pPr>
        <w:numPr>
          <w:ilvl w:val="4"/>
          <w:numId w:val="1"/>
        </w:numPr>
      </w:pPr>
      <w:r>
        <w:t>simply choose most sign rel</w:t>
      </w:r>
    </w:p>
    <w:p w14:paraId="32A9814E" w14:textId="77777777" w:rsidR="00700BE7" w:rsidRDefault="00700BE7" w:rsidP="00700BE7">
      <w:pPr>
        <w:numPr>
          <w:ilvl w:val="4"/>
          <w:numId w:val="1"/>
        </w:numPr>
      </w:pPr>
      <w:r>
        <w:lastRenderedPageBreak/>
        <w:t>since that helps coop</w:t>
      </w:r>
    </w:p>
    <w:p w14:paraId="2BD258B7" w14:textId="77777777" w:rsidR="00700BE7" w:rsidRDefault="00700BE7" w:rsidP="00700BE7">
      <w:pPr>
        <w:numPr>
          <w:ilvl w:val="4"/>
          <w:numId w:val="1"/>
        </w:numPr>
      </w:pPr>
      <w:r>
        <w:t xml:space="preserve">The first factor we must consider under § 6(2) is the needs of the interstate and international system. Restatement (Second) § 6(2)(a). </w:t>
      </w:r>
    </w:p>
    <w:p w14:paraId="3FA233FB" w14:textId="77777777" w:rsidR="00700BE7" w:rsidRDefault="00700BE7" w:rsidP="00700BE7">
      <w:pPr>
        <w:numPr>
          <w:ilvl w:val="4"/>
          <w:numId w:val="1"/>
        </w:numPr>
      </w:pPr>
      <w:r>
        <w:t>On the facts of this case, this factor does not point toward the importance of applying any particular state's law. Rather, this factor supports the application of the Restatement approach, namely the law of the state with the most significant relationship to an issue. We believe the Restatement approach fosters harmonious relationship between states by respecting the substantive law of other states when those states have a greater interest in the determination of a particular issue litigated in a foreign jurisdiction. The Restatement approach is preferable, in our view, to the traditional lex loci rule which applies the law of the place of the accident which may be fortuitous in tort actions.</w:t>
      </w:r>
    </w:p>
    <w:p w14:paraId="4CB0F34F" w14:textId="77777777" w:rsidR="00700BE7" w:rsidRDefault="00700BE7" w:rsidP="00700BE7">
      <w:pPr>
        <w:numPr>
          <w:ilvl w:val="3"/>
          <w:numId w:val="1"/>
        </w:numPr>
      </w:pPr>
      <w:r>
        <w:t>HUH?</w:t>
      </w:r>
    </w:p>
    <w:p w14:paraId="3B72F059" w14:textId="77777777" w:rsidR="00700BE7" w:rsidRDefault="00700BE7" w:rsidP="00700BE7">
      <w:pPr>
        <w:numPr>
          <w:ilvl w:val="4"/>
          <w:numId w:val="1"/>
        </w:numPr>
      </w:pPr>
      <w:r>
        <w:t>Can’t be what they meant</w:t>
      </w:r>
    </w:p>
    <w:p w14:paraId="437B4738" w14:textId="77777777" w:rsidR="00700BE7" w:rsidRDefault="00700BE7" w:rsidP="00700BE7">
      <w:pPr>
        <w:numPr>
          <w:ilvl w:val="4"/>
          <w:numId w:val="1"/>
        </w:numPr>
      </w:pPr>
      <w:r>
        <w:t>Otherwise no reas to include</w:t>
      </w:r>
    </w:p>
    <w:p w14:paraId="6B6814B8" w14:textId="77777777" w:rsidR="00700BE7" w:rsidRDefault="00700BE7" w:rsidP="00700BE7">
      <w:pPr>
        <w:numPr>
          <w:ilvl w:val="3"/>
          <w:numId w:val="1"/>
        </w:numPr>
      </w:pPr>
      <w:r>
        <w:t>must be sep consid</w:t>
      </w:r>
    </w:p>
    <w:p w14:paraId="12EFCDD5" w14:textId="77777777" w:rsidR="00700BE7" w:rsidRDefault="00700BE7" w:rsidP="00700BE7">
      <w:pPr>
        <w:numPr>
          <w:ilvl w:val="4"/>
          <w:numId w:val="1"/>
        </w:numPr>
      </w:pPr>
      <w:r>
        <w:t>like what?</w:t>
      </w:r>
    </w:p>
    <w:p w14:paraId="14B828F1" w14:textId="77777777" w:rsidR="00700BE7" w:rsidRDefault="00700BE7" w:rsidP="00700BE7">
      <w:pPr>
        <w:numPr>
          <w:ilvl w:val="4"/>
          <w:numId w:val="1"/>
        </w:numPr>
      </w:pPr>
      <w:r>
        <w:t>Forum shopping worries?</w:t>
      </w:r>
    </w:p>
    <w:p w14:paraId="780760BE" w14:textId="77777777" w:rsidR="00700BE7" w:rsidRDefault="00700BE7" w:rsidP="00700BE7">
      <w:pPr>
        <w:numPr>
          <w:ilvl w:val="4"/>
          <w:numId w:val="1"/>
        </w:numPr>
      </w:pPr>
      <w:r>
        <w:t>also choose state with greatest interest</w:t>
      </w:r>
    </w:p>
    <w:p w14:paraId="4E1745E5" w14:textId="77777777" w:rsidR="00700BE7" w:rsidRDefault="00700BE7" w:rsidP="00700BE7">
      <w:pPr>
        <w:numPr>
          <w:ilvl w:val="2"/>
          <w:numId w:val="1"/>
        </w:numPr>
      </w:pPr>
      <w:r>
        <w:t>justified expectations?</w:t>
      </w:r>
    </w:p>
    <w:p w14:paraId="6DE1392E" w14:textId="77777777" w:rsidR="00700BE7" w:rsidRDefault="00700BE7" w:rsidP="00700BE7">
      <w:pPr>
        <w:numPr>
          <w:ilvl w:val="4"/>
          <w:numId w:val="1"/>
        </w:numPr>
      </w:pPr>
      <w:r>
        <w:t>No real expectations for GM here</w:t>
      </w:r>
    </w:p>
    <w:p w14:paraId="745B957D" w14:textId="77777777" w:rsidR="00700BE7" w:rsidRDefault="00700BE7" w:rsidP="00700BE7">
      <w:pPr>
        <w:numPr>
          <w:ilvl w:val="2"/>
          <w:numId w:val="1"/>
        </w:numPr>
      </w:pPr>
      <w:r>
        <w:t>basic policies underlying field of law</w:t>
      </w:r>
    </w:p>
    <w:p w14:paraId="7882DF4F" w14:textId="77777777" w:rsidR="00700BE7" w:rsidRDefault="00700BE7" w:rsidP="00700BE7">
      <w:pPr>
        <w:numPr>
          <w:ilvl w:val="2"/>
          <w:numId w:val="1"/>
        </w:numPr>
      </w:pPr>
      <w:r>
        <w:t>We must also consider the relevant contacts in regard to the basic policies underlying the particular field of law. This factor is of particular importance in situations where the policies of the interested states are largely the same but there are nevertheless minor differences between their relevant local law rules. In such instances, there is good reason for the court to apply the local law of the state which will best achieve the basic policy, or policies, underlying the particular field of law involved.</w:t>
      </w:r>
    </w:p>
    <w:p w14:paraId="4FBDC020" w14:textId="77777777" w:rsidR="00700BE7" w:rsidRDefault="00700BE7" w:rsidP="00700BE7">
      <w:pPr>
        <w:ind w:left="2160"/>
      </w:pPr>
      <w:r>
        <w:t>This is not a case in which the policies of interested states are basically the same except for minor differences in their local rules. For example, although under Kansas and Montana law, manufacturers of defective products are strictly liable for injuries, North Carolina law does not permit strict liability in tort in product liability actions. Instead, it appears that the various interested states have reached different conclusions concerning the right level of compensation and deterrence for injuries caused by defective products. Therefore, we need go no further in addressing this contact.</w:t>
      </w:r>
    </w:p>
    <w:p w14:paraId="3D807127" w14:textId="77777777" w:rsidR="00700BE7" w:rsidRDefault="00700BE7" w:rsidP="00700BE7">
      <w:pPr>
        <w:numPr>
          <w:ilvl w:val="4"/>
          <w:numId w:val="1"/>
        </w:numPr>
      </w:pPr>
      <w:r>
        <w:t>applicable when small variations</w:t>
      </w:r>
    </w:p>
    <w:p w14:paraId="0381C3BB" w14:textId="77777777" w:rsidR="00700BE7" w:rsidRDefault="00700BE7" w:rsidP="00700BE7">
      <w:pPr>
        <w:numPr>
          <w:ilvl w:val="4"/>
          <w:numId w:val="1"/>
        </w:numPr>
      </w:pPr>
      <w:r>
        <w:t>then arg for law that best fosters shared policies</w:t>
      </w:r>
    </w:p>
    <w:p w14:paraId="243E9941" w14:textId="77777777" w:rsidR="00700BE7" w:rsidRDefault="00700BE7" w:rsidP="00700BE7">
      <w:pPr>
        <w:numPr>
          <w:ilvl w:val="4"/>
          <w:numId w:val="1"/>
        </w:numPr>
      </w:pPr>
      <w:r>
        <w:t>NA here bc very different laws</w:t>
      </w:r>
    </w:p>
    <w:p w14:paraId="108A0E8F" w14:textId="77777777" w:rsidR="00700BE7" w:rsidRDefault="00700BE7" w:rsidP="00700BE7">
      <w:pPr>
        <w:numPr>
          <w:ilvl w:val="4"/>
          <w:numId w:val="1"/>
        </w:numPr>
      </w:pPr>
      <w:r>
        <w:t>REALLY? missed opportunity</w:t>
      </w:r>
    </w:p>
    <w:p w14:paraId="1B5D436B" w14:textId="77777777" w:rsidR="00700BE7" w:rsidRDefault="00700BE7" w:rsidP="00700BE7">
      <w:pPr>
        <w:numPr>
          <w:ilvl w:val="4"/>
          <w:numId w:val="1"/>
        </w:numPr>
      </w:pPr>
      <w:r>
        <w:lastRenderedPageBreak/>
        <w:t>Eg NC has negl not strict liab</w:t>
      </w:r>
    </w:p>
    <w:p w14:paraId="63F00D93" w14:textId="77777777" w:rsidR="00700BE7" w:rsidRDefault="00700BE7" w:rsidP="00700BE7">
      <w:pPr>
        <w:numPr>
          <w:ilvl w:val="4"/>
          <w:numId w:val="1"/>
        </w:numPr>
      </w:pPr>
      <w:r>
        <w:t>So – important as between Mont and Kansas, which both have strict liab</w:t>
      </w:r>
    </w:p>
    <w:p w14:paraId="0B45B8F7" w14:textId="77777777" w:rsidR="00700BE7" w:rsidRDefault="00700BE7" w:rsidP="00700BE7">
      <w:pPr>
        <w:ind w:left="3600"/>
      </w:pPr>
    </w:p>
    <w:p w14:paraId="0CD5992D" w14:textId="77777777" w:rsidR="00700BE7" w:rsidRDefault="00700BE7" w:rsidP="00700BE7">
      <w:pPr>
        <w:numPr>
          <w:ilvl w:val="2"/>
          <w:numId w:val="1"/>
        </w:numPr>
      </w:pPr>
      <w:r>
        <w:t>certainty, predictability, uniformity - ease</w:t>
      </w:r>
    </w:p>
    <w:p w14:paraId="796204B9" w14:textId="77777777" w:rsidR="00700BE7" w:rsidRDefault="00700BE7" w:rsidP="00700BE7">
      <w:pPr>
        <w:numPr>
          <w:ilvl w:val="4"/>
          <w:numId w:val="1"/>
        </w:numPr>
      </w:pPr>
      <w:r>
        <w:t xml:space="preserve">place of wrong would not help </w:t>
      </w:r>
    </w:p>
    <w:p w14:paraId="405C21F2" w14:textId="77777777" w:rsidR="00700BE7" w:rsidRDefault="00700BE7" w:rsidP="00700BE7">
      <w:pPr>
        <w:numPr>
          <w:ilvl w:val="4"/>
          <w:numId w:val="1"/>
        </w:numPr>
      </w:pPr>
      <w:r>
        <w:t>really conclusory</w:t>
      </w:r>
    </w:p>
    <w:p w14:paraId="298F1AC1" w14:textId="77777777" w:rsidR="00700BE7" w:rsidRDefault="00700BE7" w:rsidP="00700BE7">
      <w:pPr>
        <w:ind w:left="3240"/>
      </w:pPr>
    </w:p>
    <w:p w14:paraId="72022FC8" w14:textId="77777777" w:rsidR="00700BE7" w:rsidRDefault="00700BE7" w:rsidP="00700BE7">
      <w:pPr>
        <w:numPr>
          <w:ilvl w:val="2"/>
          <w:numId w:val="1"/>
        </w:numPr>
      </w:pPr>
      <w:r>
        <w:t>Next are policies of forum and of other interested states</w:t>
      </w:r>
    </w:p>
    <w:p w14:paraId="58F00B68" w14:textId="77777777" w:rsidR="00700BE7" w:rsidRDefault="00700BE7" w:rsidP="00700BE7">
      <w:pPr>
        <w:numPr>
          <w:ilvl w:val="3"/>
          <w:numId w:val="1"/>
        </w:numPr>
      </w:pPr>
      <w:r>
        <w:t>this is interest analysis</w:t>
      </w:r>
    </w:p>
    <w:p w14:paraId="0BF28973" w14:textId="77777777" w:rsidR="00700BE7" w:rsidRDefault="00700BE7" w:rsidP="00700BE7">
      <w:pPr>
        <w:numPr>
          <w:ilvl w:val="3"/>
          <w:numId w:val="1"/>
        </w:numPr>
      </w:pPr>
      <w:proofErr w:type="gramStart"/>
      <w:r>
        <w:t>basically</w:t>
      </w:r>
      <w:proofErr w:type="gramEnd"/>
      <w:r>
        <w:t xml:space="preserve"> finding the most interested state</w:t>
      </w:r>
    </w:p>
    <w:p w14:paraId="728FAD22" w14:textId="77777777" w:rsidR="00700BE7" w:rsidRDefault="00700BE7" w:rsidP="00700BE7">
      <w:pPr>
        <w:numPr>
          <w:ilvl w:val="3"/>
          <w:numId w:val="1"/>
        </w:numPr>
      </w:pPr>
      <w:r>
        <w:t>claims it is Mont</w:t>
      </w:r>
    </w:p>
    <w:p w14:paraId="0CF1DF93" w14:textId="77777777" w:rsidR="00700BE7" w:rsidRDefault="00700BE7" w:rsidP="00700BE7">
      <w:pPr>
        <w:numPr>
          <w:ilvl w:val="4"/>
          <w:numId w:val="1"/>
        </w:numPr>
      </w:pPr>
      <w:r>
        <w:t>place of injury?</w:t>
      </w:r>
    </w:p>
    <w:p w14:paraId="361AC55F" w14:textId="77777777" w:rsidR="00700BE7" w:rsidRDefault="00700BE7" w:rsidP="00700BE7">
      <w:pPr>
        <w:numPr>
          <w:ilvl w:val="5"/>
          <w:numId w:val="1"/>
        </w:numPr>
      </w:pPr>
      <w:r>
        <w:t>KS law?</w:t>
      </w:r>
    </w:p>
    <w:p w14:paraId="3C12A57A" w14:textId="77777777" w:rsidR="00700BE7" w:rsidRDefault="00700BE7" w:rsidP="00700BE7">
      <w:pPr>
        <w:numPr>
          <w:ilvl w:val="5"/>
          <w:numId w:val="1"/>
        </w:numPr>
      </w:pPr>
      <w:r>
        <w:t>KS product liab law is about stopping harm to KS residents from defective prod’s</w:t>
      </w:r>
    </w:p>
    <w:p w14:paraId="32631C9A" w14:textId="77777777" w:rsidR="00700BE7" w:rsidRDefault="00700BE7" w:rsidP="00700BE7">
      <w:pPr>
        <w:numPr>
          <w:ilvl w:val="6"/>
          <w:numId w:val="1"/>
        </w:numPr>
      </w:pPr>
      <w:r>
        <w:t>or stopping harm from prods manuf in KS</w:t>
      </w:r>
    </w:p>
    <w:p w14:paraId="1F4D0D46" w14:textId="77777777" w:rsidR="00700BE7" w:rsidRDefault="00700BE7" w:rsidP="00700BE7">
      <w:pPr>
        <w:numPr>
          <w:ilvl w:val="5"/>
          <w:numId w:val="1"/>
        </w:numPr>
      </w:pPr>
      <w:r>
        <w:t>not harm to non-kansans from non-kas products</w:t>
      </w:r>
    </w:p>
    <w:p w14:paraId="6A02FB49" w14:textId="77777777" w:rsidR="00700BE7" w:rsidRDefault="00700BE7" w:rsidP="00700BE7">
      <w:pPr>
        <w:numPr>
          <w:ilvl w:val="5"/>
          <w:numId w:val="1"/>
        </w:numPr>
      </w:pPr>
      <w:r>
        <w:t>true for standard of care</w:t>
      </w:r>
    </w:p>
    <w:p w14:paraId="0F6F1CF4" w14:textId="77777777" w:rsidR="00700BE7" w:rsidRDefault="00700BE7" w:rsidP="00700BE7">
      <w:pPr>
        <w:numPr>
          <w:ilvl w:val="6"/>
          <w:numId w:val="1"/>
        </w:numPr>
      </w:pPr>
      <w:r>
        <w:t>how can this be true for pro manufacturer policies??</w:t>
      </w:r>
    </w:p>
    <w:p w14:paraId="34B672AA" w14:textId="77777777" w:rsidR="00700BE7" w:rsidRDefault="00700BE7" w:rsidP="00700BE7">
      <w:pPr>
        <w:numPr>
          <w:ilvl w:val="7"/>
          <w:numId w:val="1"/>
        </w:numPr>
      </w:pPr>
      <w:r>
        <w:t>although still no KS manufact</w:t>
      </w:r>
    </w:p>
    <w:p w14:paraId="5659BC2C" w14:textId="77777777" w:rsidR="00700BE7" w:rsidRDefault="00700BE7" w:rsidP="00700BE7">
      <w:pPr>
        <w:numPr>
          <w:ilvl w:val="5"/>
          <w:numId w:val="1"/>
        </w:numPr>
      </w:pPr>
      <w:r>
        <w:t>plausible?</w:t>
      </w:r>
    </w:p>
    <w:p w14:paraId="4B94CAB6" w14:textId="77777777" w:rsidR="00700BE7" w:rsidRDefault="00700BE7" w:rsidP="00700BE7">
      <w:pPr>
        <w:numPr>
          <w:ilvl w:val="6"/>
          <w:numId w:val="1"/>
        </w:numPr>
      </w:pPr>
      <w:r>
        <w:t>danger in KS from accidents?</w:t>
      </w:r>
    </w:p>
    <w:p w14:paraId="26318315" w14:textId="77777777" w:rsidR="00700BE7" w:rsidRDefault="00700BE7" w:rsidP="00700BE7">
      <w:pPr>
        <w:numPr>
          <w:ilvl w:val="5"/>
          <w:numId w:val="1"/>
        </w:numPr>
      </w:pPr>
      <w:r>
        <w:t>what about wrt limit on damages</w:t>
      </w:r>
    </w:p>
    <w:p w14:paraId="547E83BC" w14:textId="77777777" w:rsidR="00700BE7" w:rsidRDefault="00700BE7" w:rsidP="00700BE7">
      <w:pPr>
        <w:numPr>
          <w:ilvl w:val="6"/>
          <w:numId w:val="1"/>
        </w:numPr>
      </w:pPr>
      <w:r>
        <w:t>there bc worried about liab ins</w:t>
      </w:r>
    </w:p>
    <w:p w14:paraId="1490AB9A" w14:textId="77777777" w:rsidR="00700BE7" w:rsidRDefault="00700BE7" w:rsidP="00700BE7">
      <w:pPr>
        <w:numPr>
          <w:ilvl w:val="6"/>
          <w:numId w:val="1"/>
        </w:numPr>
      </w:pPr>
      <w:r>
        <w:t>using another state’s law won’t affect KS liab ins here</w:t>
      </w:r>
    </w:p>
    <w:p w14:paraId="0D13E06E" w14:textId="77777777" w:rsidR="00700BE7" w:rsidRDefault="00700BE7" w:rsidP="00700BE7">
      <w:pPr>
        <w:numPr>
          <w:ilvl w:val="5"/>
          <w:numId w:val="1"/>
        </w:numPr>
      </w:pPr>
      <w:r>
        <w:t>what about comp fault?</w:t>
      </w:r>
    </w:p>
    <w:p w14:paraId="4E959940" w14:textId="77777777" w:rsidR="00700BE7" w:rsidRDefault="00700BE7" w:rsidP="00700BE7">
      <w:pPr>
        <w:numPr>
          <w:ilvl w:val="6"/>
          <w:numId w:val="1"/>
        </w:numPr>
      </w:pPr>
      <w:r>
        <w:t>after all, P’s negl could have been in KS</w:t>
      </w:r>
    </w:p>
    <w:p w14:paraId="5C251C6B" w14:textId="77777777" w:rsidR="00700BE7" w:rsidRDefault="00700BE7" w:rsidP="00700BE7">
      <w:pPr>
        <w:numPr>
          <w:ilvl w:val="6"/>
          <w:numId w:val="1"/>
        </w:numPr>
      </w:pPr>
      <w:r>
        <w:t>simply uses same arg – not about harm to non-Kansans from product not sold or made in KS</w:t>
      </w:r>
    </w:p>
    <w:p w14:paraId="16C00B7E" w14:textId="77777777" w:rsidR="00700BE7" w:rsidRDefault="00700BE7" w:rsidP="00700BE7">
      <w:pPr>
        <w:numPr>
          <w:ilvl w:val="4"/>
          <w:numId w:val="1"/>
        </w:numPr>
      </w:pPr>
      <w:r>
        <w:t>place of conduct?</w:t>
      </w:r>
    </w:p>
    <w:p w14:paraId="60859359" w14:textId="77777777" w:rsidR="00700BE7" w:rsidRDefault="00700BE7" w:rsidP="00700BE7">
      <w:pPr>
        <w:numPr>
          <w:ilvl w:val="5"/>
          <w:numId w:val="1"/>
        </w:numPr>
      </w:pPr>
      <w:r>
        <w:t>NC Pro-D</w:t>
      </w:r>
    </w:p>
    <w:p w14:paraId="7F72AE78" w14:textId="77777777" w:rsidR="00700BE7" w:rsidRDefault="00700BE7" w:rsidP="00700BE7">
      <w:pPr>
        <w:numPr>
          <w:ilvl w:val="6"/>
          <w:numId w:val="1"/>
        </w:numPr>
      </w:pPr>
      <w:r>
        <w:t>interest in its law applying?</w:t>
      </w:r>
    </w:p>
    <w:p w14:paraId="6D9C3C6F" w14:textId="77777777" w:rsidR="00700BE7" w:rsidRDefault="00700BE7" w:rsidP="00700BE7">
      <w:pPr>
        <w:numPr>
          <w:ilvl w:val="6"/>
          <w:numId w:val="1"/>
        </w:numPr>
      </w:pPr>
      <w:r>
        <w:t>not briefed</w:t>
      </w:r>
    </w:p>
    <w:p w14:paraId="1DC75E7F" w14:textId="77777777" w:rsidR="00700BE7" w:rsidRDefault="00700BE7" w:rsidP="00700BE7">
      <w:pPr>
        <w:numPr>
          <w:ilvl w:val="6"/>
          <w:numId w:val="1"/>
        </w:numPr>
      </w:pPr>
      <w:r>
        <w:t>response?</w:t>
      </w:r>
    </w:p>
    <w:p w14:paraId="0480DE78" w14:textId="77777777" w:rsidR="00700BE7" w:rsidRPr="00800735" w:rsidRDefault="00700BE7" w:rsidP="00700BE7">
      <w:pPr>
        <w:numPr>
          <w:ilvl w:val="6"/>
          <w:numId w:val="1"/>
        </w:numPr>
      </w:pPr>
      <w:r w:rsidRPr="00800735">
        <w:t xml:space="preserve">The fact that the Byrds purchased the truck in North Carolina while residing there indicates that one of the purposes of North Carolina product liability law-the regulation of products sold within its borders-might be implicated by the facts of this case. However, we think it significant that a North Carolina court would not apply North </w:t>
      </w:r>
      <w:r w:rsidRPr="00800735">
        <w:lastRenderedPageBreak/>
        <w:t xml:space="preserve">Carolina law to these facts, even if the Byrds had remained in North Carolina; North Carolina still adheres to the traditional place of injury rule in tort cases. On the facts of this case, a North Carolina court would apply the law of Kansas because they still adhere to the “vested rights” theory that any right created by an injury is solely a product of the law of the territory in which that injury occurred. Accordingly, the scope of North Carolina product liability law does not include causes of action for products purchased in North Carolina by North Carolina residents which cause injury outside of North Carolina. This belies the significance of North Carolina's interest in having its law applied. </w:t>
      </w:r>
    </w:p>
    <w:p w14:paraId="5EE35B23" w14:textId="77777777" w:rsidR="00700BE7" w:rsidRDefault="00700BE7" w:rsidP="00700BE7">
      <w:pPr>
        <w:numPr>
          <w:ilvl w:val="6"/>
          <w:numId w:val="1"/>
        </w:numPr>
      </w:pPr>
    </w:p>
    <w:p w14:paraId="532C3ABC" w14:textId="77777777" w:rsidR="00700BE7" w:rsidRDefault="00700BE7" w:rsidP="00700BE7">
      <w:pPr>
        <w:numPr>
          <w:ilvl w:val="7"/>
          <w:numId w:val="1"/>
        </w:numPr>
      </w:pPr>
      <w:r>
        <w:t>NC is 1</w:t>
      </w:r>
      <w:r w:rsidRPr="000F0D13">
        <w:rPr>
          <w:vertAlign w:val="superscript"/>
        </w:rPr>
        <w:t>st</w:t>
      </w:r>
      <w:r>
        <w:t xml:space="preserve"> Rest state!</w:t>
      </w:r>
    </w:p>
    <w:p w14:paraId="62D62326" w14:textId="77777777" w:rsidR="00700BE7" w:rsidRDefault="00700BE7" w:rsidP="00700BE7">
      <w:pPr>
        <w:numPr>
          <w:ilvl w:val="7"/>
          <w:numId w:val="1"/>
        </w:numPr>
      </w:pPr>
      <w:r>
        <w:t>Using renvoi like arg in interest analysis</w:t>
      </w:r>
    </w:p>
    <w:p w14:paraId="4C0F5560" w14:textId="77777777" w:rsidR="00700BE7" w:rsidRDefault="00700BE7" w:rsidP="00700BE7">
      <w:pPr>
        <w:numPr>
          <w:ilvl w:val="5"/>
          <w:numId w:val="1"/>
        </w:numPr>
      </w:pPr>
      <w:r>
        <w:t>Michigan</w:t>
      </w:r>
    </w:p>
    <w:p w14:paraId="034B2549" w14:textId="77777777" w:rsidR="00700BE7" w:rsidRDefault="00700BE7" w:rsidP="00700BE7">
      <w:pPr>
        <w:numPr>
          <w:ilvl w:val="6"/>
          <w:numId w:val="1"/>
        </w:numPr>
      </w:pPr>
      <w:r>
        <w:t>not briefed</w:t>
      </w:r>
    </w:p>
    <w:p w14:paraId="74E21A16" w14:textId="77777777" w:rsidR="00700BE7" w:rsidRDefault="00700BE7" w:rsidP="00700BE7">
      <w:pPr>
        <w:numPr>
          <w:ilvl w:val="6"/>
          <w:numId w:val="1"/>
        </w:numPr>
      </w:pPr>
      <w:r>
        <w:t>Michigan courts have not applied their law under such circumstances</w:t>
      </w:r>
    </w:p>
    <w:p w14:paraId="210FC385" w14:textId="77777777" w:rsidR="00700BE7" w:rsidRDefault="00700BE7" w:rsidP="00700BE7">
      <w:pPr>
        <w:numPr>
          <w:ilvl w:val="7"/>
          <w:numId w:val="1"/>
        </w:numPr>
      </w:pPr>
      <w:r>
        <w:t>Renvoi again</w:t>
      </w:r>
    </w:p>
    <w:p w14:paraId="74CC83BB" w14:textId="77777777" w:rsidR="00700BE7" w:rsidRDefault="00700BE7" w:rsidP="00700BE7">
      <w:pPr>
        <w:numPr>
          <w:ilvl w:val="6"/>
          <w:numId w:val="1"/>
        </w:numPr>
      </w:pPr>
      <w:r>
        <w:t>worry of race to the bottom if manuf state’s law applied</w:t>
      </w:r>
    </w:p>
    <w:p w14:paraId="64E68289" w14:textId="77777777" w:rsidR="00700BE7" w:rsidRDefault="00700BE7" w:rsidP="00700BE7">
      <w:pPr>
        <w:numPr>
          <w:ilvl w:val="4"/>
          <w:numId w:val="1"/>
        </w:numPr>
      </w:pPr>
      <w:r>
        <w:t>resid of parties</w:t>
      </w:r>
    </w:p>
    <w:p w14:paraId="7A2AA74B" w14:textId="77777777" w:rsidR="00700BE7" w:rsidRDefault="00700BE7" w:rsidP="00700BE7">
      <w:pPr>
        <w:numPr>
          <w:ilvl w:val="5"/>
          <w:numId w:val="1"/>
        </w:numPr>
      </w:pPr>
      <w:r>
        <w:t>mont interested in Montana ps</w:t>
      </w:r>
    </w:p>
    <w:p w14:paraId="5160ED2B" w14:textId="77777777" w:rsidR="00700BE7" w:rsidRDefault="00700BE7" w:rsidP="00700BE7">
      <w:pPr>
        <w:numPr>
          <w:ilvl w:val="6"/>
          <w:numId w:val="1"/>
        </w:numPr>
      </w:pPr>
      <w:r>
        <w:t xml:space="preserve">even if post-accident </w:t>
      </w:r>
      <w:proofErr w:type="gramStart"/>
      <w:r>
        <w:t>change</w:t>
      </w:r>
      <w:proofErr w:type="gramEnd"/>
      <w:r>
        <w:t xml:space="preserve"> of domicile</w:t>
      </w:r>
    </w:p>
    <w:p w14:paraId="0E776D74" w14:textId="77777777" w:rsidR="00700BE7" w:rsidRDefault="00700BE7" w:rsidP="00700BE7">
      <w:pPr>
        <w:numPr>
          <w:ilvl w:val="6"/>
          <w:numId w:val="1"/>
        </w:numPr>
      </w:pPr>
      <w:r>
        <w:t>esp when due to accident itself</w:t>
      </w:r>
    </w:p>
    <w:p w14:paraId="16AEC506" w14:textId="77777777" w:rsidR="00700BE7" w:rsidRDefault="00700BE7" w:rsidP="00700BE7">
      <w:pPr>
        <w:numPr>
          <w:ilvl w:val="5"/>
          <w:numId w:val="1"/>
        </w:numPr>
      </w:pPr>
      <w:r>
        <w:t>what about NC?</w:t>
      </w:r>
    </w:p>
    <w:p w14:paraId="49C92E67" w14:textId="77777777" w:rsidR="00700BE7" w:rsidRDefault="00700BE7" w:rsidP="00700BE7">
      <w:pPr>
        <w:numPr>
          <w:ilvl w:val="6"/>
          <w:numId w:val="1"/>
        </w:numPr>
      </w:pPr>
      <w:r>
        <w:t>once again, NC not interested by of choice of law rules</w:t>
      </w:r>
    </w:p>
    <w:p w14:paraId="4605FA3D" w14:textId="77777777" w:rsidR="00700BE7" w:rsidRDefault="00700BE7" w:rsidP="00700BE7">
      <w:pPr>
        <w:numPr>
          <w:ilvl w:val="4"/>
          <w:numId w:val="1"/>
        </w:numPr>
      </w:pPr>
      <w:r>
        <w:t>place where rel betw parties is centered</w:t>
      </w:r>
    </w:p>
    <w:p w14:paraId="6E5DC150" w14:textId="77777777" w:rsidR="00700BE7" w:rsidRDefault="00700BE7" w:rsidP="00700BE7">
      <w:pPr>
        <w:numPr>
          <w:ilvl w:val="5"/>
          <w:numId w:val="1"/>
        </w:numPr>
      </w:pPr>
      <w:r>
        <w:t>NA</w:t>
      </w:r>
    </w:p>
    <w:p w14:paraId="1DCDFB06" w14:textId="77777777" w:rsidR="00700BE7" w:rsidRDefault="00700BE7" w:rsidP="00700BE7">
      <w:pPr>
        <w:numPr>
          <w:ilvl w:val="5"/>
          <w:numId w:val="1"/>
        </w:numPr>
      </w:pPr>
      <w:r>
        <w:t>Casual purchase</w:t>
      </w:r>
    </w:p>
    <w:p w14:paraId="0223CA75" w14:textId="77777777" w:rsidR="00700BE7" w:rsidRDefault="00700BE7" w:rsidP="00700BE7">
      <w:pPr>
        <w:numPr>
          <w:ilvl w:val="1"/>
          <w:numId w:val="1"/>
        </w:numPr>
      </w:pPr>
      <w:proofErr w:type="gramStart"/>
      <w:r>
        <w:t>So</w:t>
      </w:r>
      <w:proofErr w:type="gramEnd"/>
      <w:r>
        <w:t xml:space="preserve"> </w:t>
      </w:r>
      <w:r w:rsidRPr="005C3C0D">
        <w:rPr>
          <w:i/>
        </w:rPr>
        <w:t>Montana law</w:t>
      </w:r>
    </w:p>
    <w:p w14:paraId="321AA39A" w14:textId="77777777" w:rsidR="00700BE7" w:rsidRDefault="00700BE7" w:rsidP="00700BE7">
      <w:pPr>
        <w:numPr>
          <w:ilvl w:val="2"/>
          <w:numId w:val="1"/>
        </w:numPr>
      </w:pPr>
      <w:r>
        <w:t>Finally, does the public policy exception apply</w:t>
      </w:r>
    </w:p>
    <w:p w14:paraId="43030E29" w14:textId="77777777" w:rsidR="00700BE7" w:rsidRDefault="00700BE7" w:rsidP="00700BE7">
      <w:pPr>
        <w:numPr>
          <w:ilvl w:val="3"/>
          <w:numId w:val="1"/>
        </w:numPr>
      </w:pPr>
      <w:r>
        <w:t>claims no public policy exception around bc of interest analysis</w:t>
      </w:r>
    </w:p>
    <w:p w14:paraId="674302C0" w14:textId="77777777" w:rsidR="00700BE7" w:rsidRDefault="00700BE7" w:rsidP="00700BE7">
      <w:pPr>
        <w:numPr>
          <w:ilvl w:val="3"/>
          <w:numId w:val="1"/>
        </w:numPr>
      </w:pPr>
      <w:r w:rsidRPr="00151EE6">
        <w:t xml:space="preserve">For choice of law purposes, the public policy of a state is simply the rules, as expressed in its legislative enactments and judicial decisions, that it uses to decide controversies. The purpose of a choice of law rule is to resolve conflicts between competing policies. Considerations of public policy are expressly subsumed </w:t>
      </w:r>
      <w:r w:rsidRPr="00151EE6">
        <w:lastRenderedPageBreak/>
        <w:t xml:space="preserve">within the most significant relationship approach. In order to determine which state has the more significant relationship, the public policies of all interested states must be considered. A “public policy” exception to the most significant relationship test would be redundant. </w:t>
      </w:r>
    </w:p>
    <w:p w14:paraId="10CD6103" w14:textId="77777777" w:rsidR="00700BE7" w:rsidRDefault="00700BE7" w:rsidP="00700BE7">
      <w:pPr>
        <w:numPr>
          <w:ilvl w:val="3"/>
          <w:numId w:val="1"/>
        </w:numPr>
      </w:pPr>
      <w:r>
        <w:t>NOT so</w:t>
      </w:r>
    </w:p>
    <w:p w14:paraId="320F5ABA" w14:textId="77777777" w:rsidR="00700BE7" w:rsidRDefault="00700BE7" w:rsidP="00700BE7">
      <w:pPr>
        <w:numPr>
          <w:ilvl w:val="4"/>
          <w:numId w:val="1"/>
        </w:numPr>
      </w:pPr>
      <w:r>
        <w:t>True public policy exception was for a long time a screen for interest analysis</w:t>
      </w:r>
    </w:p>
    <w:p w14:paraId="1218529C" w14:textId="77777777" w:rsidR="00700BE7" w:rsidRDefault="00700BE7" w:rsidP="00700BE7">
      <w:pPr>
        <w:numPr>
          <w:ilvl w:val="4"/>
          <w:numId w:val="1"/>
        </w:numPr>
      </w:pPr>
      <w:r>
        <w:t>Eg law of place of harm seemed bad bc forum state had interest in its law applying so PPE used</w:t>
      </w:r>
    </w:p>
    <w:p w14:paraId="4A25F79F" w14:textId="77777777" w:rsidR="00700BE7" w:rsidRDefault="00700BE7" w:rsidP="00700BE7">
      <w:pPr>
        <w:numPr>
          <w:ilvl w:val="4"/>
          <w:numId w:val="1"/>
        </w:numPr>
      </w:pPr>
      <w:r>
        <w:t>That’s gone – and good riddance</w:t>
      </w:r>
    </w:p>
    <w:p w14:paraId="2D997D82" w14:textId="77777777" w:rsidR="00700BE7" w:rsidRDefault="00700BE7" w:rsidP="00700BE7">
      <w:pPr>
        <w:numPr>
          <w:ilvl w:val="4"/>
          <w:numId w:val="1"/>
        </w:numPr>
      </w:pPr>
      <w:r>
        <w:t>BUT still can have PPE, when no interest</w:t>
      </w:r>
    </w:p>
    <w:p w14:paraId="7470A988" w14:textId="77777777" w:rsidR="00700BE7" w:rsidRDefault="00700BE7" w:rsidP="00700BE7">
      <w:pPr>
        <w:numPr>
          <w:ilvl w:val="1"/>
          <w:numId w:val="1"/>
        </w:numPr>
      </w:pPr>
      <w:r>
        <w:t>Set aside this sludge</w:t>
      </w:r>
    </w:p>
    <w:p w14:paraId="2124C749" w14:textId="77777777" w:rsidR="00700BE7" w:rsidRDefault="00700BE7" w:rsidP="00700BE7">
      <w:pPr>
        <w:numPr>
          <w:ilvl w:val="2"/>
          <w:numId w:val="1"/>
        </w:numPr>
      </w:pPr>
      <w:r>
        <w:t>What is the right approach?</w:t>
      </w:r>
    </w:p>
    <w:p w14:paraId="1AFDFF2F" w14:textId="77777777" w:rsidR="00700BE7" w:rsidRDefault="00700BE7" w:rsidP="00700BE7">
      <w:pPr>
        <w:numPr>
          <w:ilvl w:val="2"/>
          <w:numId w:val="1"/>
        </w:numPr>
      </w:pPr>
      <w:r>
        <w:t>Really Mont and Mich</w:t>
      </w:r>
    </w:p>
    <w:p w14:paraId="1D336260" w14:textId="77777777" w:rsidR="00700BE7" w:rsidRDefault="00700BE7" w:rsidP="00700BE7"/>
    <w:p w14:paraId="4B3D3510" w14:textId="77777777" w:rsidR="00E35B05" w:rsidRDefault="00E35B05">
      <w:bookmarkStart w:id="0" w:name="_GoBack"/>
      <w:bookmarkEnd w:id="0"/>
    </w:p>
    <w:sectPr w:rsidR="00E35B05" w:rsidSect="00FB5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0E0"/>
    <w:multiLevelType w:val="hybridMultilevel"/>
    <w:tmpl w:val="0C1832D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1BAA73E5"/>
    <w:multiLevelType w:val="hybridMultilevel"/>
    <w:tmpl w:val="294C9BB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E7"/>
    <w:rsid w:val="00700BE7"/>
    <w:rsid w:val="00AD559E"/>
    <w:rsid w:val="00E35B05"/>
    <w:rsid w:val="00FB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DD0576"/>
  <w15:chartTrackingRefBased/>
  <w15:docId w15:val="{125E6327-B8E7-2C4B-A213-E6C94238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BE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00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1647</Words>
  <Characters>9391</Characters>
  <Application>Microsoft Office Word</Application>
  <DocSecurity>0</DocSecurity>
  <Lines>78</Lines>
  <Paragraphs>22</Paragraphs>
  <ScaleCrop>false</ScaleCrop>
  <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1</cp:revision>
  <dcterms:created xsi:type="dcterms:W3CDTF">2018-11-06T14:51:00Z</dcterms:created>
  <dcterms:modified xsi:type="dcterms:W3CDTF">2018-11-06T14:51:00Z</dcterms:modified>
</cp:coreProperties>
</file>