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80" w:rsidRDefault="00715E80" w:rsidP="00715E80">
      <w:pPr>
        <w:rPr>
          <w:b/>
        </w:rPr>
      </w:pPr>
    </w:p>
    <w:p w:rsidR="003345CD" w:rsidRDefault="00715E80" w:rsidP="003345CD">
      <w:pPr>
        <w:rPr>
          <w:b/>
        </w:rPr>
      </w:pPr>
      <w:r>
        <w:rPr>
          <w:b/>
        </w:rPr>
        <w:t>Legal Realism</w:t>
      </w:r>
      <w:r w:rsidR="00CE7C6D">
        <w:rPr>
          <w:b/>
        </w:rPr>
        <w:t xml:space="preserve"> </w:t>
      </w:r>
      <w:r w:rsidR="003345CD">
        <w:rPr>
          <w:b/>
        </w:rPr>
        <w:t>–</w:t>
      </w:r>
      <w:r w:rsidR="00CE7C6D">
        <w:rPr>
          <w:b/>
        </w:rPr>
        <w:t xml:space="preserve"> </w:t>
      </w:r>
    </w:p>
    <w:p w:rsidR="003345CD" w:rsidRDefault="003345CD" w:rsidP="003345CD">
      <w:pPr>
        <w:spacing w:line="360" w:lineRule="auto"/>
        <w:ind w:right="180"/>
      </w:pPr>
    </w:p>
    <w:p w:rsidR="00792978" w:rsidRDefault="003345CD" w:rsidP="003345CD">
      <w:pPr>
        <w:spacing w:line="360" w:lineRule="auto"/>
        <w:ind w:left="360" w:right="180"/>
      </w:pPr>
      <w:r>
        <w:t>Leiter claims that the realists were not generally conceptual rule skeptics –</w:t>
      </w:r>
      <w:r w:rsidR="00792978">
        <w:t xml:space="preserve"> indeed, they did not offer a theory of law at all, but relied upon an essentially </w:t>
      </w:r>
      <w:proofErr w:type="spellStart"/>
      <w:r w:rsidR="00792978">
        <w:t>Hartian</w:t>
      </w:r>
      <w:proofErr w:type="spellEnd"/>
      <w:r w:rsidR="00792978">
        <w:t xml:space="preserve"> theory</w:t>
      </w:r>
    </w:p>
    <w:p w:rsidR="003345CD" w:rsidRDefault="003345CD" w:rsidP="003345CD">
      <w:pPr>
        <w:spacing w:line="360" w:lineRule="auto"/>
        <w:ind w:left="360" w:right="180"/>
      </w:pPr>
      <w:r>
        <w:t xml:space="preserve"> </w:t>
      </w:r>
      <w:proofErr w:type="gramStart"/>
      <w:r>
        <w:t>they</w:t>
      </w:r>
      <w:proofErr w:type="gramEnd"/>
      <w:r>
        <w:t xml:space="preserve"> spoke about the law as a decision of a court because they were speaking about the law from the perspective of what a lawyer would say to a client</w:t>
      </w:r>
      <w:r w:rsidR="00C1606C">
        <w:t>, not because they were offering a theory of law</w:t>
      </w:r>
    </w:p>
    <w:p w:rsidR="003345CD" w:rsidRDefault="003345CD" w:rsidP="003345CD">
      <w:pPr>
        <w:pStyle w:val="ListParagraph"/>
        <w:numPr>
          <w:ilvl w:val="0"/>
          <w:numId w:val="3"/>
        </w:numPr>
        <w:spacing w:line="360" w:lineRule="auto"/>
        <w:ind w:right="180"/>
      </w:pPr>
      <w:r>
        <w:t>The client is not interested in what the law actually is, but only in how a court that took the case would likely decide</w:t>
      </w:r>
    </w:p>
    <w:p w:rsidR="003345CD" w:rsidRDefault="003345CD" w:rsidP="003345CD">
      <w:pPr>
        <w:spacing w:line="360" w:lineRule="auto"/>
        <w:ind w:right="180"/>
      </w:pPr>
      <w:r>
        <w:t>But he did say that Cohen was a conceptual rule skeptic</w:t>
      </w:r>
    </w:p>
    <w:p w:rsidR="00C1606C" w:rsidRDefault="00C1606C" w:rsidP="003345CD">
      <w:pPr>
        <w:spacing w:line="360" w:lineRule="auto"/>
        <w:ind w:right="180"/>
      </w:pPr>
    </w:p>
    <w:p w:rsidR="003345CD" w:rsidRDefault="003345CD" w:rsidP="003345CD">
      <w:pPr>
        <w:spacing w:line="360" w:lineRule="auto"/>
        <w:ind w:right="180"/>
      </w:pPr>
      <w:r>
        <w:t>Does one see this position (that the law is the concrete decision of a court) in Cohen article?</w:t>
      </w:r>
    </w:p>
    <w:p w:rsidR="003345CD" w:rsidRDefault="003345CD" w:rsidP="003345CD">
      <w:pPr>
        <w:spacing w:line="360" w:lineRule="auto"/>
        <w:ind w:right="180"/>
      </w:pPr>
      <w:r>
        <w:t>Green: No –</w:t>
      </w:r>
    </w:p>
    <w:p w:rsidR="003345CD" w:rsidRDefault="00C1606C" w:rsidP="003345CD">
      <w:pPr>
        <w:spacing w:line="360" w:lineRule="auto"/>
        <w:ind w:right="180"/>
      </w:pPr>
      <w:r>
        <w:t xml:space="preserve">But </w:t>
      </w:r>
      <w:r w:rsidR="003345CD">
        <w:t>Cohen and the realists did offer a theory of law</w:t>
      </w:r>
      <w:r>
        <w:t>, as we shall see</w:t>
      </w:r>
    </w:p>
    <w:p w:rsidR="003345CD" w:rsidRDefault="003345CD" w:rsidP="003345CD">
      <w:pPr>
        <w:pStyle w:val="ListParagraph"/>
        <w:ind w:left="0"/>
      </w:pPr>
    </w:p>
    <w:p w:rsidR="003345CD" w:rsidRDefault="003345CD" w:rsidP="003345CD">
      <w:pPr>
        <w:pStyle w:val="ListParagraph"/>
        <w:ind w:left="0"/>
      </w:pPr>
      <w:r>
        <w:t xml:space="preserve">What are </w:t>
      </w:r>
      <w:r>
        <w:t>Cohen’s</w:t>
      </w:r>
      <w:r>
        <w:t xml:space="preserve"> criticisms of legal rules?</w:t>
      </w:r>
    </w:p>
    <w:p w:rsidR="003345CD" w:rsidRDefault="003345CD" w:rsidP="003345CD">
      <w:pPr>
        <w:pStyle w:val="ListParagraph"/>
        <w:ind w:left="0"/>
      </w:pPr>
    </w:p>
    <w:p w:rsidR="003345CD" w:rsidRDefault="003345CD" w:rsidP="003345CD">
      <w:pPr>
        <w:pStyle w:val="ListParagraph"/>
        <w:numPr>
          <w:ilvl w:val="0"/>
          <w:numId w:val="3"/>
        </w:numPr>
        <w:spacing w:after="0" w:line="240" w:lineRule="auto"/>
      </w:pPr>
      <w:r>
        <w:t>1</w:t>
      </w:r>
      <w:r>
        <w:rPr>
          <w:vertAlign w:val="superscript"/>
        </w:rPr>
        <w:t>st</w:t>
      </w:r>
      <w:r>
        <w:t xml:space="preserve"> criticizes certain types of legal rules</w:t>
      </w:r>
    </w:p>
    <w:p w:rsidR="003345CD" w:rsidRDefault="003345CD" w:rsidP="003345CD">
      <w:pPr>
        <w:pStyle w:val="ListParagraph"/>
        <w:numPr>
          <w:ilvl w:val="0"/>
          <w:numId w:val="3"/>
        </w:numPr>
        <w:spacing w:after="0" w:line="240" w:lineRule="auto"/>
      </w:pPr>
      <w:r>
        <w:t>Example of presence of a corp. as reason for personal jurisdiction</w:t>
      </w:r>
    </w:p>
    <w:p w:rsidR="003345CD" w:rsidRDefault="003345CD" w:rsidP="003345CD">
      <w:pPr>
        <w:pStyle w:val="ListParagraph"/>
        <w:numPr>
          <w:ilvl w:val="0"/>
          <w:numId w:val="3"/>
        </w:numPr>
        <w:spacing w:after="0" w:line="240" w:lineRule="auto"/>
      </w:pPr>
      <w:r>
        <w:t xml:space="preserve">does not provide guidance to a court because it is really the conclusion of an argument based on other (moral and factual) considerations </w:t>
      </w:r>
    </w:p>
    <w:p w:rsidR="003345CD" w:rsidRDefault="003345CD" w:rsidP="003345CD">
      <w:pPr>
        <w:pStyle w:val="ListParagraph"/>
      </w:pPr>
    </w:p>
    <w:p w:rsidR="003345CD" w:rsidRDefault="003345CD" w:rsidP="003345CD">
      <w:pPr>
        <w:pStyle w:val="ListParagraph"/>
      </w:pPr>
      <w:r>
        <w:t>Is that true of all legal rules for Cohen?</w:t>
      </w:r>
    </w:p>
    <w:p w:rsidR="003345CD" w:rsidRDefault="003345CD" w:rsidP="003345CD">
      <w:pPr>
        <w:pStyle w:val="ListParagraph"/>
        <w:numPr>
          <w:ilvl w:val="0"/>
          <w:numId w:val="3"/>
        </w:numPr>
        <w:spacing w:line="259" w:lineRule="auto"/>
      </w:pPr>
      <w:r>
        <w:t>no</w:t>
      </w:r>
    </w:p>
    <w:p w:rsidR="003345CD" w:rsidRDefault="003345CD" w:rsidP="003345CD">
      <w:pPr>
        <w:pStyle w:val="ListParagraph"/>
      </w:pPr>
    </w:p>
    <w:p w:rsidR="003345CD" w:rsidRDefault="003345CD" w:rsidP="003345CD">
      <w:pPr>
        <w:pStyle w:val="ListParagraph"/>
        <w:numPr>
          <w:ilvl w:val="0"/>
          <w:numId w:val="3"/>
        </w:numPr>
        <w:spacing w:after="0" w:line="240" w:lineRule="auto"/>
      </w:pPr>
      <w:r>
        <w:t>Any suggestion of radical indeterminacy in law? No</w:t>
      </w:r>
    </w:p>
    <w:p w:rsidR="003345CD" w:rsidRDefault="003345CD" w:rsidP="003345CD">
      <w:pPr>
        <w:pStyle w:val="ListParagraph"/>
        <w:numPr>
          <w:ilvl w:val="0"/>
          <w:numId w:val="3"/>
        </w:numPr>
        <w:spacing w:after="0" w:line="240" w:lineRule="auto"/>
      </w:pPr>
      <w:r>
        <w:t>Any suggestion of appeal to judicial supremacy to say law is what a court says it is? No</w:t>
      </w:r>
    </w:p>
    <w:p w:rsidR="003345CD" w:rsidRDefault="003345CD" w:rsidP="003345CD">
      <w:pPr>
        <w:pStyle w:val="ListParagraph"/>
      </w:pPr>
    </w:p>
    <w:p w:rsidR="00C1606C" w:rsidRDefault="00C1606C" w:rsidP="003345CD">
      <w:pPr>
        <w:pStyle w:val="ListParagraph"/>
      </w:pPr>
      <w:proofErr w:type="gramStart"/>
      <w:r>
        <w:t>he</w:t>
      </w:r>
      <w:proofErr w:type="gramEnd"/>
      <w:r>
        <w:t xml:space="preserve"> offers a prediction theory of law in which the law is reduced to patterns of official behavior and attitudes in general, not the particular decision of a court</w:t>
      </w:r>
    </w:p>
    <w:p w:rsidR="00C1606C" w:rsidRDefault="00C1606C" w:rsidP="003345CD">
      <w:pPr>
        <w:pStyle w:val="ListParagraph"/>
      </w:pPr>
    </w:p>
    <w:p w:rsidR="003345CD" w:rsidRDefault="003345CD" w:rsidP="00C1606C">
      <w:pPr>
        <w:pStyle w:val="ListParagraph"/>
        <w:numPr>
          <w:ilvl w:val="0"/>
          <w:numId w:val="3"/>
        </w:numPr>
        <w:spacing w:after="0" w:line="240" w:lineRule="auto"/>
      </w:pPr>
      <w:r>
        <w:t>What is his motivation for prediction theory</w:t>
      </w:r>
      <w:r w:rsidR="00C1606C">
        <w:t xml:space="preserve"> of law –</w:t>
      </w:r>
    </w:p>
    <w:p w:rsidR="003345CD" w:rsidRDefault="003345CD" w:rsidP="003345CD">
      <w:pPr>
        <w:pStyle w:val="ListParagraph"/>
        <w:numPr>
          <w:ilvl w:val="0"/>
          <w:numId w:val="3"/>
        </w:numPr>
        <w:spacing w:after="0" w:line="240" w:lineRule="auto"/>
      </w:pPr>
      <w:r>
        <w:t>reducing law to social facts</w:t>
      </w:r>
    </w:p>
    <w:p w:rsidR="003345CD" w:rsidRDefault="003345CD" w:rsidP="003345CD">
      <w:pPr>
        <w:pStyle w:val="ListParagraph"/>
      </w:pPr>
    </w:p>
    <w:p w:rsidR="003345CD" w:rsidRDefault="003345CD" w:rsidP="003345CD">
      <w:pPr>
        <w:pStyle w:val="ListParagraph"/>
        <w:numPr>
          <w:ilvl w:val="0"/>
          <w:numId w:val="3"/>
        </w:numPr>
        <w:spacing w:after="0" w:line="240" w:lineRule="auto"/>
      </w:pPr>
      <w:r>
        <w:t>then a court should make a moral decision  about what to do given those facts</w:t>
      </w:r>
    </w:p>
    <w:p w:rsidR="003345CD" w:rsidRDefault="003345CD" w:rsidP="003345CD">
      <w:pPr>
        <w:pStyle w:val="ListParagraph"/>
      </w:pPr>
    </w:p>
    <w:p w:rsidR="003345CD" w:rsidRDefault="003345CD" w:rsidP="003345CD">
      <w:pPr>
        <w:pStyle w:val="ListParagraph"/>
        <w:numPr>
          <w:ilvl w:val="0"/>
          <w:numId w:val="3"/>
        </w:numPr>
        <w:spacing w:after="0" w:line="240" w:lineRule="auto"/>
      </w:pPr>
      <w:r>
        <w:t>allows the law to be more accurately described and moral judgment about whether to follow the law to be more accurate</w:t>
      </w:r>
    </w:p>
    <w:p w:rsidR="003345CD" w:rsidRDefault="003345CD" w:rsidP="003345CD">
      <w:pPr>
        <w:pStyle w:val="ListParagraph"/>
      </w:pPr>
    </w:p>
    <w:p w:rsidR="003345CD" w:rsidRDefault="003345CD" w:rsidP="003345CD">
      <w:pPr>
        <w:pStyle w:val="ListParagraph"/>
        <w:numPr>
          <w:ilvl w:val="0"/>
          <w:numId w:val="3"/>
        </w:numPr>
        <w:spacing w:after="0" w:line="240" w:lineRule="auto"/>
      </w:pPr>
      <w:r>
        <w:t>C</w:t>
      </w:r>
      <w:r w:rsidR="00C1606C">
        <w:t>ohen</w:t>
      </w:r>
      <w:r>
        <w:t xml:space="preserve"> does not say that the law is the decision the court that gets the case will issue, but that the law is what courts in general will decide</w:t>
      </w:r>
    </w:p>
    <w:p w:rsidR="003345CD" w:rsidRDefault="003345CD" w:rsidP="003345CD">
      <w:pPr>
        <w:pStyle w:val="ListParagraph"/>
      </w:pPr>
    </w:p>
    <w:p w:rsidR="003345CD" w:rsidRDefault="003345CD" w:rsidP="003345CD">
      <w:pPr>
        <w:pStyle w:val="ListParagraph"/>
        <w:numPr>
          <w:ilvl w:val="0"/>
          <w:numId w:val="3"/>
        </w:numPr>
        <w:spacing w:after="0" w:line="240" w:lineRule="auto"/>
      </w:pPr>
      <w:r>
        <w:t>Notice</w:t>
      </w:r>
      <w:r>
        <w:t xml:space="preserve"> Hart rejects the prediction theory even understood this way</w:t>
      </w:r>
    </w:p>
    <w:p w:rsidR="003345CD" w:rsidRDefault="003345CD" w:rsidP="003345CD">
      <w:pPr>
        <w:pStyle w:val="ListParagraph"/>
      </w:pPr>
    </w:p>
    <w:p w:rsidR="003345CD" w:rsidRDefault="003345CD" w:rsidP="003345CD">
      <w:pPr>
        <w:pStyle w:val="ListParagraph"/>
        <w:numPr>
          <w:ilvl w:val="0"/>
          <w:numId w:val="3"/>
        </w:numPr>
        <w:spacing w:after="0" w:line="240" w:lineRule="auto"/>
      </w:pPr>
      <w:r>
        <w:t>missing the internal point of view – the fact that officials point to standards (legal norms) as the reasons for their decisions rather than pointing to social facts about official practice and their consequences for morality or prudence</w:t>
      </w:r>
    </w:p>
    <w:p w:rsidR="003345CD" w:rsidRDefault="003345CD" w:rsidP="003345CD">
      <w:pPr>
        <w:pStyle w:val="ListParagraph"/>
      </w:pPr>
    </w:p>
    <w:p w:rsidR="003345CD" w:rsidRDefault="00C1606C" w:rsidP="003345CD">
      <w:pPr>
        <w:pStyle w:val="ListParagraph"/>
      </w:pPr>
      <w:r>
        <w:t>Notice as well</w:t>
      </w:r>
    </w:p>
    <w:p w:rsidR="003345CD" w:rsidRDefault="003345CD" w:rsidP="003345CD">
      <w:r>
        <w:t>Shapiro can explain through planning theory of law why officials end their justification with legal norms rather than pointing to the moral and prudential consequences of social facts about legal practices – legal norms are plans</w:t>
      </w:r>
    </w:p>
    <w:p w:rsidR="003345CD" w:rsidRDefault="003345CD" w:rsidP="003345CD">
      <w:r>
        <w:t>So can Dworkin – legal norms are associative obligations identified through the moral interpretation of legal practices – can deviate from straight moral obligations</w:t>
      </w:r>
    </w:p>
    <w:p w:rsidR="00FE4910" w:rsidRDefault="003345CD" w:rsidP="003345CD">
      <w:r>
        <w:t>So the realists did offer a unique theory of law</w:t>
      </w:r>
      <w:r w:rsidR="00C1606C">
        <w:t>, different from hart’s, Shapiro’s, and Dworkin’s</w:t>
      </w:r>
    </w:p>
    <w:p w:rsidR="003345CD" w:rsidRDefault="003345CD" w:rsidP="003345CD"/>
    <w:p w:rsidR="003345CD" w:rsidRDefault="003345CD" w:rsidP="003345CD">
      <w:r>
        <w:t>Now Greenberg’s moral impact theory of law</w:t>
      </w:r>
    </w:p>
    <w:p w:rsidR="003345CD" w:rsidRDefault="003345CD" w:rsidP="003345CD">
      <w:pPr>
        <w:pStyle w:val="ListParagraph"/>
        <w:numPr>
          <w:ilvl w:val="0"/>
          <w:numId w:val="3"/>
        </w:numPr>
      </w:pPr>
      <w:r>
        <w:t>Start with account of standard picture</w:t>
      </w:r>
    </w:p>
    <w:p w:rsidR="003345CD" w:rsidRDefault="003345CD" w:rsidP="003345CD">
      <w:pPr>
        <w:pStyle w:val="ListParagraph"/>
        <w:numPr>
          <w:ilvl w:val="0"/>
          <w:numId w:val="3"/>
        </w:numPr>
        <w:spacing w:after="0" w:line="240" w:lineRule="auto"/>
        <w:rPr>
          <w:rFonts w:ascii="Times New Roman" w:eastAsia="Times New Roman" w:hAnsi="Times New Roman" w:cs="Times New Roman"/>
          <w:sz w:val="24"/>
          <w:szCs w:val="24"/>
        </w:rPr>
      </w:pPr>
      <w:proofErr w:type="gramStart"/>
      <w:r w:rsidRPr="000F43DF">
        <w:rPr>
          <w:rFonts w:ascii="Times New Roman" w:eastAsia="Times New Roman" w:hAnsi="Times New Roman" w:cs="Times New Roman"/>
          <w:sz w:val="24"/>
          <w:szCs w:val="24"/>
        </w:rPr>
        <w:t>the</w:t>
      </w:r>
      <w:proofErr w:type="gramEnd"/>
      <w:r w:rsidRPr="000F43DF">
        <w:rPr>
          <w:rFonts w:ascii="Times New Roman" w:eastAsia="Times New Roman" w:hAnsi="Times New Roman" w:cs="Times New Roman"/>
          <w:sz w:val="24"/>
          <w:szCs w:val="24"/>
        </w:rPr>
        <w:t xml:space="preserve"> content of the law is primarily constituted by linguistic (or mental) contents associated with the authoritative legal texts.</w:t>
      </w:r>
    </w:p>
    <w:p w:rsidR="003345CD" w:rsidRPr="003345CD" w:rsidRDefault="003345CD" w:rsidP="003345CD">
      <w:pPr>
        <w:pStyle w:val="ListParagraph"/>
        <w:numPr>
          <w:ilvl w:val="0"/>
          <w:numId w:val="3"/>
        </w:numPr>
      </w:pPr>
    </w:p>
    <w:p w:rsidR="003345CD" w:rsidRDefault="003345CD" w:rsidP="003345CD">
      <w:pPr>
        <w:pStyle w:val="ListParagraph"/>
        <w:numPr>
          <w:ilvl w:val="0"/>
          <w:numId w:val="3"/>
        </w:numPr>
      </w:pPr>
      <w:r>
        <w:t>True of Austin</w:t>
      </w:r>
    </w:p>
    <w:p w:rsidR="003345CD" w:rsidRDefault="003345CD" w:rsidP="003345CD">
      <w:pPr>
        <w:pStyle w:val="ListParagraph"/>
        <w:numPr>
          <w:ilvl w:val="0"/>
          <w:numId w:val="3"/>
        </w:numPr>
      </w:pPr>
      <w:r>
        <w:t>Shapiro</w:t>
      </w:r>
    </w:p>
    <w:p w:rsidR="003345CD" w:rsidRDefault="003345CD" w:rsidP="003345CD">
      <w:pPr>
        <w:pStyle w:val="ListParagraph"/>
        <w:numPr>
          <w:ilvl w:val="0"/>
          <w:numId w:val="3"/>
        </w:numPr>
      </w:pPr>
      <w:proofErr w:type="gramStart"/>
      <w:r>
        <w:t>is</w:t>
      </w:r>
      <w:proofErr w:type="gramEnd"/>
      <w:r>
        <w:t xml:space="preserve"> this always true of Hart?</w:t>
      </w:r>
    </w:p>
    <w:p w:rsidR="003345CD" w:rsidRDefault="003345CD" w:rsidP="003345CD">
      <w:pPr>
        <w:pStyle w:val="ListParagraph"/>
        <w:numPr>
          <w:ilvl w:val="0"/>
          <w:numId w:val="3"/>
        </w:numPr>
      </w:pPr>
      <w:proofErr w:type="gramStart"/>
      <w:r>
        <w:t>what</w:t>
      </w:r>
      <w:proofErr w:type="gramEnd"/>
      <w:r>
        <w:t xml:space="preserve"> about custom as a source of law</w:t>
      </w:r>
      <w:r w:rsidR="00C1606C">
        <w:t>?</w:t>
      </w:r>
    </w:p>
    <w:p w:rsidR="003345CD" w:rsidRDefault="003345CD" w:rsidP="003345CD">
      <w:proofErr w:type="gramStart"/>
      <w:r>
        <w:t>here</w:t>
      </w:r>
      <w:proofErr w:type="gramEnd"/>
      <w:r>
        <w:t xml:space="preserve"> is one way of thinking of the SP</w:t>
      </w:r>
    </w:p>
    <w:p w:rsidR="003345CD" w:rsidRDefault="003345CD" w:rsidP="003345CD">
      <w:pPr>
        <w:pStyle w:val="ListParagraph"/>
        <w:numPr>
          <w:ilvl w:val="0"/>
          <w:numId w:val="3"/>
        </w:numPr>
      </w:pPr>
      <w:r>
        <w:t>it is tied to the idea that law has authority</w:t>
      </w:r>
    </w:p>
    <w:p w:rsidR="003345CD" w:rsidRDefault="00D7457E" w:rsidP="003345CD">
      <w:pPr>
        <w:pStyle w:val="ListParagraph"/>
        <w:numPr>
          <w:ilvl w:val="0"/>
          <w:numId w:val="3"/>
        </w:numPr>
      </w:pPr>
      <w:r>
        <w:t xml:space="preserve">once </w:t>
      </w:r>
      <w:r w:rsidR="00C1606C">
        <w:t>there is an</w:t>
      </w:r>
      <w:r>
        <w:t xml:space="preserve"> authority </w:t>
      </w:r>
      <w:proofErr w:type="spellStart"/>
      <w:r w:rsidR="00C1606C">
        <w:t>t</w:t>
      </w:r>
      <w:r>
        <w:t>hen</w:t>
      </w:r>
      <w:proofErr w:type="spellEnd"/>
      <w:r>
        <w:t xml:space="preserve"> the law is in a sense what the authority says</w:t>
      </w:r>
    </w:p>
    <w:p w:rsidR="00D7457E" w:rsidRDefault="00D7457E" w:rsidP="003345CD">
      <w:pPr>
        <w:pStyle w:val="ListParagraph"/>
        <w:numPr>
          <w:ilvl w:val="0"/>
          <w:numId w:val="3"/>
        </w:numPr>
      </w:pPr>
      <w:r>
        <w:t>that seems to be captured by the SP</w:t>
      </w:r>
    </w:p>
    <w:p w:rsidR="00D7457E" w:rsidRDefault="00D7457E" w:rsidP="003345CD">
      <w:pPr>
        <w:pStyle w:val="ListParagraph"/>
        <w:numPr>
          <w:ilvl w:val="0"/>
          <w:numId w:val="3"/>
        </w:numPr>
      </w:pPr>
      <w:r>
        <w:t>even if the la</w:t>
      </w:r>
      <w:r w:rsidR="00563A70">
        <w:t>w is something, like custom, that does not consist of a particular person speaking, the law is still the content of the custom</w:t>
      </w:r>
    </w:p>
    <w:p w:rsidR="00563A70" w:rsidRDefault="00C1606C" w:rsidP="003345CD">
      <w:pPr>
        <w:pStyle w:val="ListParagraph"/>
        <w:numPr>
          <w:ilvl w:val="0"/>
          <w:numId w:val="3"/>
        </w:numPr>
      </w:pPr>
      <w:r>
        <w:t>it is, in</w:t>
      </w:r>
      <w:r w:rsidR="00563A70">
        <w:t xml:space="preserve"> effect, what the custom says</w:t>
      </w:r>
    </w:p>
    <w:p w:rsidR="00563A70" w:rsidRDefault="00563A70" w:rsidP="00563A70">
      <w:proofErr w:type="gramStart"/>
      <w:r>
        <w:t>compare</w:t>
      </w:r>
      <w:proofErr w:type="gramEnd"/>
      <w:r w:rsidR="00C1606C">
        <w:t xml:space="preserve"> Dwork</w:t>
      </w:r>
      <w:r>
        <w:t>in’s theory of law</w:t>
      </w:r>
    </w:p>
    <w:p w:rsidR="003345CD" w:rsidRDefault="003345CD" w:rsidP="003345CD"/>
    <w:p w:rsidR="003345CD" w:rsidRDefault="003345CD" w:rsidP="003345CD"/>
    <w:p w:rsidR="003345CD" w:rsidRPr="00F605E2" w:rsidRDefault="003345CD" w:rsidP="003345C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r w:rsidRPr="00F605E2">
        <w:rPr>
          <w:rFonts w:ascii="Times New Roman" w:eastAsia="Times New Roman" w:hAnsi="Times New Roman" w:cs="Times New Roman"/>
          <w:sz w:val="24"/>
          <w:szCs w:val="24"/>
        </w:rPr>
        <w:t>he</w:t>
      </w:r>
      <w:proofErr w:type="gramEnd"/>
      <w:r w:rsidRPr="00F605E2">
        <w:rPr>
          <w:rFonts w:ascii="Times New Roman" w:eastAsia="Times New Roman" w:hAnsi="Times New Roman" w:cs="Times New Roman"/>
          <w:sz w:val="24"/>
          <w:szCs w:val="24"/>
        </w:rPr>
        <w:t xml:space="preserve"> content of the law is the set of principles that best</w:t>
      </w:r>
      <w:r w:rsidRPr="00F605E2">
        <w:rPr>
          <w:rFonts w:ascii="Times New Roman" w:eastAsia="Times New Roman" w:hAnsi="Times New Roman" w:cs="Times New Roman"/>
          <w:i/>
          <w:iCs/>
          <w:sz w:val="24"/>
          <w:szCs w:val="24"/>
        </w:rPr>
        <w:t xml:space="preserve"> morally justifies</w:t>
      </w:r>
      <w:r w:rsidRPr="00F605E2">
        <w:rPr>
          <w:rFonts w:ascii="Times New Roman" w:eastAsia="Times New Roman" w:hAnsi="Times New Roman" w:cs="Times New Roman"/>
          <w:sz w:val="24"/>
          <w:szCs w:val="24"/>
        </w:rPr>
        <w:t xml:space="preserve"> past legal and political practices.</w:t>
      </w:r>
    </w:p>
    <w:p w:rsidR="003345CD" w:rsidRDefault="003345CD" w:rsidP="003345CD"/>
    <w:p w:rsidR="003345CD" w:rsidRDefault="003345CD" w:rsidP="003345CD">
      <w:r>
        <w:t xml:space="preserve">Notice that no direct </w:t>
      </w:r>
      <w:r w:rsidR="00C1606C">
        <w:t>relationship</w:t>
      </w:r>
      <w:r>
        <w:t xml:space="preserve"> </w:t>
      </w:r>
      <w:proofErr w:type="spellStart"/>
      <w:r>
        <w:t>betw</w:t>
      </w:r>
      <w:proofErr w:type="spellEnd"/>
      <w:r>
        <w:t xml:space="preserve"> </w:t>
      </w:r>
      <w:proofErr w:type="spellStart"/>
      <w:proofErr w:type="gramStart"/>
      <w:r>
        <w:t>lang</w:t>
      </w:r>
      <w:proofErr w:type="spellEnd"/>
      <w:proofErr w:type="gramEnd"/>
      <w:r>
        <w:t xml:space="preserve"> and legal content</w:t>
      </w:r>
    </w:p>
    <w:p w:rsidR="003345CD" w:rsidRDefault="00C1606C" w:rsidP="003345CD">
      <w:proofErr w:type="gramStart"/>
      <w:r>
        <w:t>this</w:t>
      </w:r>
      <w:proofErr w:type="gramEnd"/>
      <w:r>
        <w:t xml:space="preserve"> violates the standard procure</w:t>
      </w:r>
    </w:p>
    <w:p w:rsidR="00C1606C" w:rsidRDefault="00C1606C" w:rsidP="003345CD">
      <w:proofErr w:type="gramStart"/>
      <w:r>
        <w:t>and</w:t>
      </w:r>
      <w:proofErr w:type="gramEnd"/>
      <w:r>
        <w:t xml:space="preserve"> it does not have a authority</w:t>
      </w:r>
    </w:p>
    <w:p w:rsidR="00DA6BF1" w:rsidRDefault="00DA6BF1" w:rsidP="003345CD"/>
    <w:p w:rsidR="00401395" w:rsidRDefault="00401395" w:rsidP="003345CD">
      <w:r>
        <w:t>Notice that the principles that best fit and justify legal practices can diverge from morality</w:t>
      </w:r>
    </w:p>
    <w:p w:rsidR="00401395" w:rsidRDefault="00401395" w:rsidP="003345CD"/>
    <w:p w:rsidR="003345CD" w:rsidRDefault="003345CD" w:rsidP="003345CD">
      <w:r>
        <w:t>Now moral impact</w:t>
      </w:r>
    </w:p>
    <w:p w:rsidR="003345CD" w:rsidRPr="00F6618C" w:rsidRDefault="003345CD" w:rsidP="003345CD">
      <w:pPr>
        <w:spacing w:after="0" w:line="240" w:lineRule="auto"/>
        <w:rPr>
          <w:rFonts w:ascii="Times New Roman" w:eastAsia="Times New Roman" w:hAnsi="Times New Roman" w:cs="Times New Roman"/>
          <w:sz w:val="24"/>
          <w:szCs w:val="24"/>
        </w:rPr>
      </w:pPr>
      <w:r w:rsidRPr="00F6618C">
        <w:rPr>
          <w:rFonts w:ascii="Times New Roman" w:eastAsia="Times New Roman" w:hAnsi="Times New Roman" w:cs="Times New Roman"/>
          <w:sz w:val="24"/>
          <w:szCs w:val="24"/>
        </w:rPr>
        <w:t>The legal obligations are those moral obligations created by the actions of legal institutions.</w:t>
      </w:r>
      <w:bookmarkStart w:id="0" w:name="_GoBack"/>
      <w:bookmarkEnd w:id="0"/>
    </w:p>
    <w:sectPr w:rsidR="003345CD" w:rsidRPr="00F66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E0855"/>
    <w:multiLevelType w:val="hybridMultilevel"/>
    <w:tmpl w:val="EBE094A6"/>
    <w:lvl w:ilvl="0" w:tplc="1BCE11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7A8743F"/>
    <w:multiLevelType w:val="hybridMultilevel"/>
    <w:tmpl w:val="B5F05DF2"/>
    <w:lvl w:ilvl="0" w:tplc="76CCF9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C5562"/>
    <w:multiLevelType w:val="hybridMultilevel"/>
    <w:tmpl w:val="F3187570"/>
    <w:lvl w:ilvl="0" w:tplc="FC3888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D17220"/>
    <w:multiLevelType w:val="hybridMultilevel"/>
    <w:tmpl w:val="DB841406"/>
    <w:lvl w:ilvl="0" w:tplc="146AAE28">
      <w:start w:val="17"/>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2"/>
  </w:num>
  <w:num w:numId="3">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CD"/>
    <w:rsid w:val="00043DA1"/>
    <w:rsid w:val="000657CD"/>
    <w:rsid w:val="000B5A12"/>
    <w:rsid w:val="00144A64"/>
    <w:rsid w:val="002632BB"/>
    <w:rsid w:val="003345CD"/>
    <w:rsid w:val="0037562A"/>
    <w:rsid w:val="00401395"/>
    <w:rsid w:val="0041684B"/>
    <w:rsid w:val="00533D43"/>
    <w:rsid w:val="00563A70"/>
    <w:rsid w:val="005749CB"/>
    <w:rsid w:val="00604345"/>
    <w:rsid w:val="00663D7E"/>
    <w:rsid w:val="00673480"/>
    <w:rsid w:val="006B5581"/>
    <w:rsid w:val="00711D16"/>
    <w:rsid w:val="00715E80"/>
    <w:rsid w:val="00792978"/>
    <w:rsid w:val="007A05A1"/>
    <w:rsid w:val="007D7ED4"/>
    <w:rsid w:val="007F5B78"/>
    <w:rsid w:val="00803A4F"/>
    <w:rsid w:val="008160FA"/>
    <w:rsid w:val="00875828"/>
    <w:rsid w:val="008B3327"/>
    <w:rsid w:val="0094007E"/>
    <w:rsid w:val="009C31D1"/>
    <w:rsid w:val="00A704CC"/>
    <w:rsid w:val="00AE790E"/>
    <w:rsid w:val="00B5461E"/>
    <w:rsid w:val="00B83184"/>
    <w:rsid w:val="00C01C5B"/>
    <w:rsid w:val="00C1606C"/>
    <w:rsid w:val="00C71914"/>
    <w:rsid w:val="00C874AC"/>
    <w:rsid w:val="00CE184C"/>
    <w:rsid w:val="00CE7C6D"/>
    <w:rsid w:val="00D15968"/>
    <w:rsid w:val="00D20992"/>
    <w:rsid w:val="00D421D4"/>
    <w:rsid w:val="00D7457E"/>
    <w:rsid w:val="00D930D4"/>
    <w:rsid w:val="00DA6BF1"/>
    <w:rsid w:val="00DB0F22"/>
    <w:rsid w:val="00F20FDD"/>
    <w:rsid w:val="00FC2366"/>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843B9-A873-45F2-B717-1E87EF3E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CD"/>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2017-04-22T22:13:00Z</dcterms:created>
  <dcterms:modified xsi:type="dcterms:W3CDTF">2017-04-22T23:07:00Z</dcterms:modified>
</cp:coreProperties>
</file>