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82" w:rsidRDefault="005A16FC" w:rsidP="005A16FC">
      <w:pPr>
        <w:rPr>
          <w:b/>
        </w:rPr>
      </w:pPr>
      <w:r>
        <w:rPr>
          <w:b/>
        </w:rPr>
        <w:t>Lect 16</w:t>
      </w:r>
    </w:p>
    <w:p w:rsidR="005A16FC" w:rsidRDefault="005A16FC" w:rsidP="005A16FC"/>
    <w:p w:rsidR="002D7882" w:rsidRDefault="005A16FC" w:rsidP="002D7882">
      <w:pPr>
        <w:pStyle w:val="ListParagraph"/>
      </w:pPr>
      <w:r>
        <w:t>Dworkin’s</w:t>
      </w:r>
      <w:r w:rsidR="002D7882">
        <w:t xml:space="preserve"> second argument against Hart</w:t>
      </w:r>
      <w:r>
        <w:t xml:space="preserve"> – theoretical disagreements</w:t>
      </w:r>
    </w:p>
    <w:p w:rsidR="004B79DB" w:rsidRDefault="004B79DB" w:rsidP="004B79DB">
      <w:pPr>
        <w:pStyle w:val="ListParagraph"/>
        <w:numPr>
          <w:ilvl w:val="0"/>
          <w:numId w:val="15"/>
        </w:numPr>
        <w:spacing w:after="160" w:line="259" w:lineRule="auto"/>
      </w:pPr>
      <w:r w:rsidRPr="004B79DB">
        <w:t>Tennessee Valley Authority v. Hill</w:t>
      </w:r>
    </w:p>
    <w:p w:rsidR="004B79DB" w:rsidRDefault="004B79DB" w:rsidP="004B79DB">
      <w:pPr>
        <w:pStyle w:val="ListParagraph"/>
        <w:numPr>
          <w:ilvl w:val="0"/>
          <w:numId w:val="15"/>
        </w:numPr>
        <w:spacing w:after="160" w:line="259" w:lineRule="auto"/>
      </w:pPr>
      <w:r>
        <w:t>q</w:t>
      </w:r>
      <w:r w:rsidR="005A16FC">
        <w:t>uestion</w:t>
      </w:r>
      <w:r>
        <w:t xml:space="preserve"> was absurd consequences of statute</w:t>
      </w:r>
    </w:p>
    <w:p w:rsidR="004B79DB" w:rsidRDefault="004B79DB" w:rsidP="004B79DB">
      <w:pPr>
        <w:pStyle w:val="ListParagraph"/>
        <w:numPr>
          <w:ilvl w:val="0"/>
          <w:numId w:val="15"/>
        </w:numPr>
        <w:spacing w:after="160" w:line="259" w:lineRule="auto"/>
      </w:pPr>
      <w:r>
        <w:t xml:space="preserve">According to Burger, the plain meaning of the text should control even when absurdities follow unless compelling evidence can be found to show that Congress did not intend the absurd result. </w:t>
      </w:r>
    </w:p>
    <w:p w:rsidR="004B79DB" w:rsidRDefault="004B79DB" w:rsidP="004B79DB">
      <w:pPr>
        <w:pStyle w:val="ListParagraph"/>
        <w:numPr>
          <w:ilvl w:val="0"/>
          <w:numId w:val="15"/>
        </w:numPr>
        <w:spacing w:after="160" w:line="259" w:lineRule="auto"/>
      </w:pPr>
      <w:r>
        <w:t xml:space="preserve">Powell, on the other hand, argued that plain meaning should not control when absurdities follow unless compelling evidence can be found that Congress did intend the absurd result.   </w:t>
      </w:r>
    </w:p>
    <w:p w:rsidR="004B79DB" w:rsidRDefault="004B79DB" w:rsidP="004B79DB">
      <w:pPr>
        <w:pStyle w:val="ListParagraph"/>
        <w:numPr>
          <w:ilvl w:val="0"/>
          <w:numId w:val="15"/>
        </w:numPr>
        <w:spacing w:after="160" w:line="259" w:lineRule="auto"/>
      </w:pPr>
      <w:r>
        <w:t>can we explain this as agreement about content</w:t>
      </w:r>
      <w:r w:rsidR="005A16FC">
        <w:t xml:space="preserve"> of rule of recognition</w:t>
      </w:r>
      <w:r>
        <w:t xml:space="preserve"> but disagreement about application?</w:t>
      </w:r>
    </w:p>
    <w:p w:rsidR="005A16FC" w:rsidRDefault="005A16FC" w:rsidP="002D7882">
      <w:pPr>
        <w:pStyle w:val="ListParagraph"/>
        <w:numPr>
          <w:ilvl w:val="0"/>
          <w:numId w:val="15"/>
        </w:numPr>
        <w:spacing w:after="160" w:line="259" w:lineRule="auto"/>
      </w:pPr>
      <w:r>
        <w:t>hard – it seems to be a disagreement about the content of the rule of recognition</w:t>
      </w:r>
    </w:p>
    <w:p w:rsidR="002D7882" w:rsidRDefault="005A16FC" w:rsidP="002D7882">
      <w:pPr>
        <w:pStyle w:val="ListParagraph"/>
        <w:numPr>
          <w:ilvl w:val="0"/>
          <w:numId w:val="15"/>
        </w:numPr>
        <w:spacing w:after="160" w:line="259" w:lineRule="auto"/>
      </w:pPr>
      <w:r>
        <w:t>b</w:t>
      </w:r>
      <w:r w:rsidR="002D7882">
        <w:t xml:space="preserve">ut </w:t>
      </w:r>
      <w:r>
        <w:t xml:space="preserve">the participants in the dispute seem to think that there is a pre-existing </w:t>
      </w:r>
      <w:r w:rsidR="002D7882">
        <w:t>right answer</w:t>
      </w:r>
    </w:p>
    <w:p w:rsidR="00FE4910" w:rsidRDefault="004B79DB">
      <w:r>
        <w:t>Dw’s theory of law</w:t>
      </w:r>
      <w:r w:rsidR="0046789F">
        <w:t xml:space="preserve"> as a response</w:t>
      </w:r>
      <w:r w:rsidR="00CA6075">
        <w:t xml:space="preserve"> to this problem</w:t>
      </w:r>
    </w:p>
    <w:p w:rsidR="0046789F" w:rsidRDefault="0046789F" w:rsidP="0046789F">
      <w:pPr>
        <w:rPr>
          <w:sz w:val="22"/>
          <w:szCs w:val="22"/>
        </w:rPr>
      </w:pPr>
    </w:p>
    <w:p w:rsidR="0046789F" w:rsidRDefault="0046789F" w:rsidP="00B41B81">
      <w:pPr>
        <w:ind w:firstLine="720"/>
        <w:rPr>
          <w:sz w:val="22"/>
          <w:szCs w:val="22"/>
        </w:rPr>
      </w:pPr>
      <w:r>
        <w:rPr>
          <w:sz w:val="22"/>
          <w:szCs w:val="22"/>
        </w:rPr>
        <w:t xml:space="preserve">- </w:t>
      </w:r>
    </w:p>
    <w:p w:rsidR="0046789F" w:rsidRDefault="0046789F" w:rsidP="0046789F">
      <w:pPr>
        <w:ind w:firstLine="720"/>
        <w:rPr>
          <w:sz w:val="22"/>
          <w:szCs w:val="22"/>
        </w:rPr>
      </w:pPr>
      <w:r>
        <w:rPr>
          <w:sz w:val="22"/>
          <w:szCs w:val="22"/>
        </w:rPr>
        <w:t>- moral judgment has to be exercised even to apply rule of recognition</w:t>
      </w:r>
    </w:p>
    <w:p w:rsidR="0046789F" w:rsidRDefault="0046789F" w:rsidP="0046789F">
      <w:pPr>
        <w:rPr>
          <w:sz w:val="22"/>
          <w:szCs w:val="22"/>
        </w:rPr>
      </w:pPr>
    </w:p>
    <w:p w:rsidR="00903F6E" w:rsidRDefault="00903F6E" w:rsidP="0046789F">
      <w:pPr>
        <w:rPr>
          <w:sz w:val="22"/>
          <w:szCs w:val="22"/>
        </w:rPr>
      </w:pPr>
      <w:r>
        <w:rPr>
          <w:sz w:val="22"/>
          <w:szCs w:val="22"/>
        </w:rPr>
        <w:t>- how does morality fit into law</w:t>
      </w:r>
      <w:r w:rsidR="00B41B81">
        <w:rPr>
          <w:sz w:val="22"/>
          <w:szCs w:val="22"/>
        </w:rPr>
        <w:t>?</w:t>
      </w:r>
    </w:p>
    <w:p w:rsidR="00B41B81" w:rsidRDefault="00B41B81" w:rsidP="0046789F">
      <w:pPr>
        <w:rPr>
          <w:sz w:val="22"/>
          <w:szCs w:val="22"/>
        </w:rPr>
      </w:pPr>
      <w:r>
        <w:rPr>
          <w:sz w:val="22"/>
          <w:szCs w:val="22"/>
        </w:rPr>
        <w:t>Start with the idea of constructive interpretation</w:t>
      </w:r>
    </w:p>
    <w:p w:rsidR="00903F6E" w:rsidRDefault="00903F6E" w:rsidP="00903F6E">
      <w:pPr>
        <w:pStyle w:val="ListParagraph"/>
        <w:numPr>
          <w:ilvl w:val="0"/>
          <w:numId w:val="15"/>
        </w:numPr>
        <w:rPr>
          <w:sz w:val="22"/>
          <w:szCs w:val="22"/>
        </w:rPr>
      </w:pPr>
      <w:r>
        <w:rPr>
          <w:sz w:val="22"/>
          <w:szCs w:val="22"/>
        </w:rPr>
        <w:t>eg of literature</w:t>
      </w:r>
    </w:p>
    <w:p w:rsidR="00903F6E" w:rsidRDefault="00903F6E" w:rsidP="00903F6E">
      <w:pPr>
        <w:pStyle w:val="ListParagraph"/>
        <w:numPr>
          <w:ilvl w:val="0"/>
          <w:numId w:val="15"/>
        </w:numPr>
        <w:rPr>
          <w:sz w:val="22"/>
          <w:szCs w:val="22"/>
        </w:rPr>
      </w:pPr>
      <w:r>
        <w:rPr>
          <w:sz w:val="22"/>
          <w:szCs w:val="22"/>
        </w:rPr>
        <w:t xml:space="preserve">not just </w:t>
      </w:r>
      <w:r w:rsidR="00B41B81">
        <w:rPr>
          <w:sz w:val="22"/>
          <w:szCs w:val="22"/>
        </w:rPr>
        <w:t xml:space="preserve">finding </w:t>
      </w:r>
      <w:r>
        <w:rPr>
          <w:sz w:val="22"/>
          <w:szCs w:val="22"/>
        </w:rPr>
        <w:t>out what person intended</w:t>
      </w:r>
    </w:p>
    <w:p w:rsidR="00B41B81" w:rsidRDefault="00B41B81" w:rsidP="00903F6E">
      <w:pPr>
        <w:pStyle w:val="ListParagraph"/>
        <w:numPr>
          <w:ilvl w:val="0"/>
          <w:numId w:val="15"/>
        </w:numPr>
        <w:rPr>
          <w:sz w:val="22"/>
          <w:szCs w:val="22"/>
        </w:rPr>
      </w:pPr>
      <w:r>
        <w:rPr>
          <w:sz w:val="22"/>
          <w:szCs w:val="22"/>
        </w:rPr>
        <w:t>Seeing it as the best that it can be</w:t>
      </w:r>
    </w:p>
    <w:p w:rsidR="00903F6E" w:rsidRDefault="00CA6075" w:rsidP="00903F6E">
      <w:pPr>
        <w:pStyle w:val="ListParagraph"/>
        <w:numPr>
          <w:ilvl w:val="0"/>
          <w:numId w:val="15"/>
        </w:numPr>
        <w:rPr>
          <w:sz w:val="22"/>
          <w:szCs w:val="22"/>
        </w:rPr>
      </w:pPr>
      <w:r>
        <w:rPr>
          <w:sz w:val="22"/>
          <w:szCs w:val="22"/>
        </w:rPr>
        <w:t xml:space="preserve">But this does </w:t>
      </w:r>
      <w:r w:rsidR="00B41B81">
        <w:rPr>
          <w:sz w:val="22"/>
          <w:szCs w:val="22"/>
        </w:rPr>
        <w:t>not mean simply replacing the work with something better</w:t>
      </w:r>
    </w:p>
    <w:p w:rsidR="00903F6E" w:rsidRDefault="00B41B81" w:rsidP="00903F6E">
      <w:pPr>
        <w:pStyle w:val="ListParagraph"/>
        <w:numPr>
          <w:ilvl w:val="0"/>
          <w:numId w:val="15"/>
        </w:numPr>
        <w:rPr>
          <w:sz w:val="22"/>
          <w:szCs w:val="22"/>
        </w:rPr>
      </w:pPr>
      <w:r>
        <w:rPr>
          <w:sz w:val="22"/>
          <w:szCs w:val="22"/>
        </w:rPr>
        <w:t>Interpretation is limited by what the work interpreted actually is</w:t>
      </w:r>
    </w:p>
    <w:p w:rsidR="00B41B81" w:rsidRDefault="00B41B81" w:rsidP="00903F6E">
      <w:pPr>
        <w:pStyle w:val="ListParagraph"/>
        <w:numPr>
          <w:ilvl w:val="0"/>
          <w:numId w:val="15"/>
        </w:numPr>
        <w:rPr>
          <w:sz w:val="22"/>
          <w:szCs w:val="22"/>
        </w:rPr>
      </w:pPr>
      <w:r>
        <w:rPr>
          <w:sz w:val="22"/>
          <w:szCs w:val="22"/>
        </w:rPr>
        <w:t>But it also is a normative approach to that thing</w:t>
      </w:r>
    </w:p>
    <w:p w:rsidR="00B41B81" w:rsidRDefault="00B41B81" w:rsidP="00903F6E">
      <w:pPr>
        <w:pStyle w:val="ListParagraph"/>
        <w:numPr>
          <w:ilvl w:val="0"/>
          <w:numId w:val="15"/>
        </w:numPr>
        <w:rPr>
          <w:sz w:val="22"/>
          <w:szCs w:val="22"/>
        </w:rPr>
      </w:pPr>
    </w:p>
    <w:p w:rsidR="00B41B81" w:rsidRDefault="00B41B81" w:rsidP="00B41B81">
      <w:pPr>
        <w:rPr>
          <w:sz w:val="22"/>
          <w:szCs w:val="22"/>
        </w:rPr>
      </w:pPr>
      <w:r>
        <w:rPr>
          <w:sz w:val="22"/>
          <w:szCs w:val="22"/>
        </w:rPr>
        <w:t>stages of interpretation</w:t>
      </w:r>
    </w:p>
    <w:p w:rsidR="00B41B81" w:rsidRDefault="00B41B81" w:rsidP="00F016BB">
      <w:pPr>
        <w:pStyle w:val="ListParagraph"/>
        <w:numPr>
          <w:ilvl w:val="0"/>
          <w:numId w:val="15"/>
        </w:numPr>
        <w:rPr>
          <w:sz w:val="22"/>
          <w:szCs w:val="22"/>
        </w:rPr>
      </w:pPr>
      <w:r w:rsidRPr="00B41B81">
        <w:rPr>
          <w:sz w:val="22"/>
          <w:szCs w:val="22"/>
        </w:rPr>
        <w:t xml:space="preserve">In the </w:t>
      </w:r>
      <w:r>
        <w:rPr>
          <w:sz w:val="22"/>
          <w:szCs w:val="22"/>
        </w:rPr>
        <w:t>pre-interpretive stage you identify what is in fact given</w:t>
      </w:r>
    </w:p>
    <w:p w:rsidR="00903F6E" w:rsidRDefault="00B41B81" w:rsidP="00903F6E">
      <w:pPr>
        <w:pStyle w:val="ListParagraph"/>
        <w:numPr>
          <w:ilvl w:val="0"/>
          <w:numId w:val="15"/>
        </w:numPr>
        <w:rPr>
          <w:sz w:val="22"/>
          <w:szCs w:val="22"/>
        </w:rPr>
      </w:pPr>
      <w:r>
        <w:rPr>
          <w:sz w:val="22"/>
          <w:szCs w:val="22"/>
        </w:rPr>
        <w:t>You then identify the underlying purpose or meaning of what is given</w:t>
      </w:r>
    </w:p>
    <w:p w:rsidR="00B41B81" w:rsidRDefault="00B41B81" w:rsidP="00903F6E">
      <w:pPr>
        <w:pStyle w:val="ListParagraph"/>
        <w:numPr>
          <w:ilvl w:val="0"/>
          <w:numId w:val="15"/>
        </w:numPr>
        <w:rPr>
          <w:sz w:val="22"/>
          <w:szCs w:val="22"/>
        </w:rPr>
      </w:pPr>
      <w:r>
        <w:rPr>
          <w:sz w:val="22"/>
          <w:szCs w:val="22"/>
        </w:rPr>
        <w:t>And then reform in the light of this underlying purpose and meaning</w:t>
      </w:r>
    </w:p>
    <w:p w:rsidR="00903F6E" w:rsidRDefault="00903F6E" w:rsidP="00903F6E">
      <w:pPr>
        <w:rPr>
          <w:sz w:val="22"/>
          <w:szCs w:val="22"/>
        </w:rPr>
      </w:pPr>
    </w:p>
    <w:p w:rsidR="00B41B81" w:rsidRDefault="00B41B81" w:rsidP="0046789F">
      <w:pPr>
        <w:rPr>
          <w:sz w:val="22"/>
          <w:szCs w:val="22"/>
        </w:rPr>
      </w:pPr>
      <w:r>
        <w:rPr>
          <w:sz w:val="22"/>
          <w:szCs w:val="22"/>
        </w:rPr>
        <w:t>There can be skepticism about whether there is anything real that you are aiming at in constructive interpretation</w:t>
      </w:r>
    </w:p>
    <w:p w:rsidR="00B41B81" w:rsidRDefault="00B41B81" w:rsidP="0046789F">
      <w:pPr>
        <w:rPr>
          <w:sz w:val="22"/>
          <w:szCs w:val="22"/>
        </w:rPr>
      </w:pPr>
      <w:r>
        <w:rPr>
          <w:sz w:val="22"/>
          <w:szCs w:val="22"/>
        </w:rPr>
        <w:t>Dworkin draws a distinction between</w:t>
      </w:r>
      <w:r w:rsidR="00CA6075">
        <w:rPr>
          <w:sz w:val="22"/>
          <w:szCs w:val="22"/>
        </w:rPr>
        <w:t>:</w:t>
      </w:r>
    </w:p>
    <w:p w:rsidR="00BA4991" w:rsidRDefault="00B41B81" w:rsidP="0046789F">
      <w:pPr>
        <w:rPr>
          <w:sz w:val="22"/>
          <w:szCs w:val="22"/>
        </w:rPr>
      </w:pPr>
      <w:r>
        <w:rPr>
          <w:sz w:val="22"/>
          <w:szCs w:val="22"/>
        </w:rPr>
        <w:t xml:space="preserve">Internal skepticism, that arises in the context of </w:t>
      </w:r>
      <w:r w:rsidR="00CA6075">
        <w:rPr>
          <w:sz w:val="22"/>
          <w:szCs w:val="22"/>
        </w:rPr>
        <w:t xml:space="preserve">a </w:t>
      </w:r>
      <w:r>
        <w:rPr>
          <w:sz w:val="22"/>
          <w:szCs w:val="22"/>
        </w:rPr>
        <w:t>commitment to interpretation</w:t>
      </w:r>
    </w:p>
    <w:p w:rsidR="00B41B81" w:rsidRDefault="00B41B81" w:rsidP="0046789F">
      <w:pPr>
        <w:rPr>
          <w:sz w:val="22"/>
          <w:szCs w:val="22"/>
        </w:rPr>
      </w:pPr>
      <w:r>
        <w:rPr>
          <w:sz w:val="22"/>
          <w:szCs w:val="22"/>
        </w:rPr>
        <w:t>And external skepticism</w:t>
      </w:r>
    </w:p>
    <w:p w:rsidR="00BA4991" w:rsidRDefault="00B41B81" w:rsidP="0046789F">
      <w:pPr>
        <w:rPr>
          <w:sz w:val="22"/>
          <w:szCs w:val="22"/>
        </w:rPr>
      </w:pPr>
      <w:r>
        <w:rPr>
          <w:sz w:val="22"/>
          <w:szCs w:val="22"/>
        </w:rPr>
        <w:t>The external skeptic stands above the body of interpretive beliefs and questions whether there’s any metaphysical connection between those beliefs and some reality</w:t>
      </w:r>
    </w:p>
    <w:p w:rsidR="00B41B81" w:rsidRDefault="00B41B81" w:rsidP="0046789F">
      <w:pPr>
        <w:rPr>
          <w:sz w:val="22"/>
          <w:szCs w:val="22"/>
        </w:rPr>
      </w:pPr>
      <w:r>
        <w:rPr>
          <w:sz w:val="22"/>
          <w:szCs w:val="22"/>
        </w:rPr>
        <w:t>Dworkin denies that external skepticism is possible</w:t>
      </w:r>
    </w:p>
    <w:p w:rsidR="00B41B81" w:rsidRDefault="00B41B81" w:rsidP="0046789F">
      <w:pPr>
        <w:rPr>
          <w:sz w:val="22"/>
          <w:szCs w:val="22"/>
        </w:rPr>
      </w:pPr>
    </w:p>
    <w:p w:rsidR="00B41B81" w:rsidRDefault="00B41B81" w:rsidP="0046789F">
      <w:pPr>
        <w:rPr>
          <w:sz w:val="22"/>
          <w:szCs w:val="22"/>
        </w:rPr>
      </w:pPr>
      <w:r>
        <w:rPr>
          <w:sz w:val="22"/>
          <w:szCs w:val="22"/>
        </w:rPr>
        <w:t>The distinction between internal and external skepticism is also possible concerning morality</w:t>
      </w:r>
    </w:p>
    <w:p w:rsidR="00B41B81" w:rsidRDefault="00B41B81" w:rsidP="0046789F">
      <w:pPr>
        <w:rPr>
          <w:sz w:val="22"/>
          <w:szCs w:val="22"/>
        </w:rPr>
      </w:pPr>
      <w:r>
        <w:rPr>
          <w:sz w:val="22"/>
          <w:szCs w:val="22"/>
        </w:rPr>
        <w:t>The internal skeptic questions whether morality is real in the context of his own commitment to morality-moral commands seem incoherent and conflicting</w:t>
      </w:r>
    </w:p>
    <w:p w:rsidR="00B41B81" w:rsidRDefault="00B41B81" w:rsidP="0046789F">
      <w:pPr>
        <w:rPr>
          <w:sz w:val="22"/>
          <w:szCs w:val="22"/>
        </w:rPr>
      </w:pPr>
      <w:r>
        <w:rPr>
          <w:sz w:val="22"/>
          <w:szCs w:val="22"/>
        </w:rPr>
        <w:lastRenderedPageBreak/>
        <w:t>The external skeptic about morality demands a connection between the totality of our moral beliefs and commitments</w:t>
      </w:r>
      <w:r w:rsidR="00CA6075">
        <w:rPr>
          <w:sz w:val="22"/>
          <w:szCs w:val="22"/>
        </w:rPr>
        <w:t>, on the one hand,</w:t>
      </w:r>
      <w:r>
        <w:rPr>
          <w:sz w:val="22"/>
          <w:szCs w:val="22"/>
        </w:rPr>
        <w:t xml:space="preserve"> and some external reality</w:t>
      </w:r>
      <w:r w:rsidR="00CA6075">
        <w:rPr>
          <w:sz w:val="22"/>
          <w:szCs w:val="22"/>
        </w:rPr>
        <w:t>, on the other</w:t>
      </w:r>
    </w:p>
    <w:p w:rsidR="00CA6075" w:rsidRDefault="00CA6075" w:rsidP="0046789F">
      <w:pPr>
        <w:rPr>
          <w:sz w:val="22"/>
          <w:szCs w:val="22"/>
        </w:rPr>
      </w:pPr>
    </w:p>
    <w:p w:rsidR="00CA6075" w:rsidRDefault="00CA6075" w:rsidP="0046789F">
      <w:pPr>
        <w:rPr>
          <w:sz w:val="22"/>
          <w:szCs w:val="22"/>
        </w:rPr>
      </w:pPr>
      <w:r>
        <w:rPr>
          <w:sz w:val="22"/>
          <w:szCs w:val="22"/>
        </w:rPr>
        <w:t>Dworkin rejects external skepticism concerning morality</w:t>
      </w:r>
    </w:p>
    <w:p w:rsidR="00CA6075" w:rsidRDefault="00CA6075" w:rsidP="0046789F">
      <w:pPr>
        <w:rPr>
          <w:sz w:val="22"/>
          <w:szCs w:val="22"/>
        </w:rPr>
      </w:pPr>
    </w:p>
    <w:p w:rsidR="00CA6075" w:rsidRDefault="00CA6075" w:rsidP="0046789F">
      <w:pPr>
        <w:rPr>
          <w:sz w:val="22"/>
          <w:szCs w:val="22"/>
        </w:rPr>
      </w:pPr>
      <w:r>
        <w:rPr>
          <w:sz w:val="22"/>
          <w:szCs w:val="22"/>
        </w:rPr>
        <w:t>This means accepting, in effect, a form of moral realism</w:t>
      </w:r>
    </w:p>
    <w:p w:rsidR="00CA6075" w:rsidRDefault="00CA6075" w:rsidP="0046789F">
      <w:pPr>
        <w:rPr>
          <w:sz w:val="22"/>
          <w:szCs w:val="22"/>
        </w:rPr>
      </w:pPr>
      <w:r>
        <w:rPr>
          <w:sz w:val="22"/>
          <w:szCs w:val="22"/>
        </w:rPr>
        <w:t>Morality is real, because there is no place in which we can stand to deny its existence in the way that the external skeptic does</w:t>
      </w:r>
    </w:p>
    <w:p w:rsidR="00B41B81" w:rsidRDefault="00B41B81" w:rsidP="0046789F">
      <w:pPr>
        <w:rPr>
          <w:sz w:val="22"/>
          <w:szCs w:val="22"/>
        </w:rPr>
      </w:pPr>
    </w:p>
    <w:p w:rsidR="007540E5" w:rsidRDefault="00B41B81" w:rsidP="0046789F">
      <w:pPr>
        <w:rPr>
          <w:sz w:val="22"/>
          <w:szCs w:val="22"/>
        </w:rPr>
      </w:pPr>
      <w:r>
        <w:rPr>
          <w:sz w:val="22"/>
          <w:szCs w:val="22"/>
        </w:rPr>
        <w:t>Dworkin claims law is an interpretive concept</w:t>
      </w:r>
    </w:p>
    <w:p w:rsidR="0046789F" w:rsidRDefault="0046789F" w:rsidP="0046789F">
      <w:pPr>
        <w:widowControl w:val="0"/>
        <w:numPr>
          <w:ilvl w:val="0"/>
          <w:numId w:val="16"/>
        </w:numPr>
        <w:autoSpaceDE w:val="0"/>
        <w:autoSpaceDN w:val="0"/>
        <w:adjustRightInd w:val="0"/>
        <w:rPr>
          <w:sz w:val="22"/>
          <w:szCs w:val="22"/>
        </w:rPr>
      </w:pPr>
      <w:r>
        <w:rPr>
          <w:sz w:val="22"/>
          <w:szCs w:val="22"/>
        </w:rPr>
        <w:t>Interpretive Method</w:t>
      </w:r>
    </w:p>
    <w:p w:rsidR="0046789F" w:rsidRDefault="0046789F" w:rsidP="0046789F">
      <w:pPr>
        <w:widowControl w:val="0"/>
        <w:numPr>
          <w:ilvl w:val="1"/>
          <w:numId w:val="16"/>
        </w:numPr>
        <w:autoSpaceDE w:val="0"/>
        <w:autoSpaceDN w:val="0"/>
        <w:adjustRightInd w:val="0"/>
        <w:rPr>
          <w:sz w:val="22"/>
          <w:szCs w:val="22"/>
        </w:rPr>
      </w:pPr>
      <w:r>
        <w:rPr>
          <w:sz w:val="22"/>
          <w:szCs w:val="22"/>
        </w:rPr>
        <w:t xml:space="preserve">Legal reasoning is constructive </w:t>
      </w:r>
      <w:r w:rsidR="00B41B81">
        <w:rPr>
          <w:sz w:val="22"/>
          <w:szCs w:val="22"/>
        </w:rPr>
        <w:t xml:space="preserve">interpretation </w:t>
      </w:r>
      <w:r>
        <w:rPr>
          <w:sz w:val="22"/>
          <w:szCs w:val="22"/>
        </w:rPr>
        <w:t xml:space="preserve">involving best </w:t>
      </w:r>
      <w:r w:rsidR="00B41B81">
        <w:rPr>
          <w:sz w:val="22"/>
          <w:szCs w:val="22"/>
        </w:rPr>
        <w:t xml:space="preserve">justification </w:t>
      </w:r>
      <w:r>
        <w:rPr>
          <w:sz w:val="22"/>
          <w:szCs w:val="22"/>
        </w:rPr>
        <w:t>of our legal practices as a whole</w:t>
      </w:r>
    </w:p>
    <w:p w:rsidR="00B41B81" w:rsidRDefault="00B41B81" w:rsidP="00B41B81">
      <w:pPr>
        <w:widowControl w:val="0"/>
        <w:autoSpaceDE w:val="0"/>
        <w:autoSpaceDN w:val="0"/>
        <w:adjustRightInd w:val="0"/>
        <w:ind w:left="1440"/>
        <w:rPr>
          <w:sz w:val="22"/>
          <w:szCs w:val="22"/>
        </w:rPr>
      </w:pPr>
    </w:p>
    <w:p w:rsidR="00B41B81" w:rsidRDefault="00B41B81" w:rsidP="00B41B81">
      <w:pPr>
        <w:pStyle w:val="ListParagraph"/>
        <w:widowControl w:val="0"/>
        <w:numPr>
          <w:ilvl w:val="0"/>
          <w:numId w:val="16"/>
        </w:numPr>
        <w:autoSpaceDE w:val="0"/>
        <w:autoSpaceDN w:val="0"/>
        <w:adjustRightInd w:val="0"/>
        <w:rPr>
          <w:sz w:val="22"/>
          <w:szCs w:val="22"/>
        </w:rPr>
      </w:pPr>
      <w:r>
        <w:rPr>
          <w:sz w:val="22"/>
          <w:szCs w:val="22"/>
        </w:rPr>
        <w:t xml:space="preserve">Three stages </w:t>
      </w:r>
    </w:p>
    <w:p w:rsidR="0046789F" w:rsidRPr="00B41B81" w:rsidRDefault="00B41B81" w:rsidP="00B41B81">
      <w:pPr>
        <w:pStyle w:val="ListParagraph"/>
        <w:widowControl w:val="0"/>
        <w:numPr>
          <w:ilvl w:val="1"/>
          <w:numId w:val="16"/>
        </w:numPr>
        <w:autoSpaceDE w:val="0"/>
        <w:autoSpaceDN w:val="0"/>
        <w:adjustRightInd w:val="0"/>
        <w:rPr>
          <w:sz w:val="22"/>
          <w:szCs w:val="22"/>
        </w:rPr>
      </w:pPr>
      <w:r w:rsidRPr="00B41B81">
        <w:rPr>
          <w:sz w:val="22"/>
          <w:szCs w:val="22"/>
        </w:rPr>
        <w:t xml:space="preserve">Pre-interpretive </w:t>
      </w:r>
      <w:r w:rsidR="0046789F" w:rsidRPr="00B41B81">
        <w:rPr>
          <w:sz w:val="22"/>
          <w:szCs w:val="22"/>
        </w:rPr>
        <w:t xml:space="preserve"> – </w:t>
      </w:r>
      <w:r w:rsidRPr="00B41B81">
        <w:rPr>
          <w:sz w:val="22"/>
          <w:szCs w:val="22"/>
        </w:rPr>
        <w:t xml:space="preserve">one starts with </w:t>
      </w:r>
      <w:r w:rsidR="0046789F" w:rsidRPr="00B41B81">
        <w:rPr>
          <w:sz w:val="22"/>
          <w:szCs w:val="22"/>
        </w:rPr>
        <w:t>those things that count as law</w:t>
      </w:r>
      <w:r w:rsidRPr="00B41B81">
        <w:rPr>
          <w:sz w:val="22"/>
          <w:szCs w:val="22"/>
        </w:rPr>
        <w:t xml:space="preserve"> as a matter of social fact</w:t>
      </w:r>
    </w:p>
    <w:p w:rsidR="0046789F" w:rsidRDefault="00CA6075" w:rsidP="0046789F">
      <w:pPr>
        <w:widowControl w:val="0"/>
        <w:numPr>
          <w:ilvl w:val="1"/>
          <w:numId w:val="16"/>
        </w:numPr>
        <w:autoSpaceDE w:val="0"/>
        <w:autoSpaceDN w:val="0"/>
        <w:adjustRightInd w:val="0"/>
        <w:rPr>
          <w:sz w:val="22"/>
          <w:szCs w:val="22"/>
        </w:rPr>
      </w:pPr>
      <w:r>
        <w:rPr>
          <w:sz w:val="22"/>
          <w:szCs w:val="22"/>
        </w:rPr>
        <w:t>One then attempts to identify the underlying purpose or meaning of those legal materials</w:t>
      </w:r>
    </w:p>
    <w:p w:rsidR="00CA6075" w:rsidRPr="00CA6075" w:rsidRDefault="00CA6075" w:rsidP="00CA6075">
      <w:pPr>
        <w:widowControl w:val="0"/>
        <w:numPr>
          <w:ilvl w:val="1"/>
          <w:numId w:val="16"/>
        </w:numPr>
        <w:autoSpaceDE w:val="0"/>
        <w:autoSpaceDN w:val="0"/>
        <w:adjustRightInd w:val="0"/>
        <w:rPr>
          <w:sz w:val="22"/>
          <w:szCs w:val="22"/>
        </w:rPr>
      </w:pPr>
      <w:r>
        <w:rPr>
          <w:sz w:val="22"/>
          <w:szCs w:val="22"/>
        </w:rPr>
        <w:t xml:space="preserve">And then reforms the practice in the light of that underlying purpose are meaning </w:t>
      </w:r>
    </w:p>
    <w:p w:rsidR="00CA6075" w:rsidRDefault="00CA6075" w:rsidP="00CA6075">
      <w:pPr>
        <w:widowControl w:val="0"/>
        <w:autoSpaceDE w:val="0"/>
        <w:autoSpaceDN w:val="0"/>
        <w:adjustRightInd w:val="0"/>
        <w:rPr>
          <w:sz w:val="22"/>
          <w:szCs w:val="22"/>
        </w:rPr>
      </w:pPr>
    </w:p>
    <w:p w:rsidR="00CA6075" w:rsidRDefault="00CA6075" w:rsidP="00CA6075">
      <w:pPr>
        <w:widowControl w:val="0"/>
        <w:autoSpaceDE w:val="0"/>
        <w:autoSpaceDN w:val="0"/>
        <w:adjustRightInd w:val="0"/>
        <w:rPr>
          <w:sz w:val="22"/>
          <w:szCs w:val="22"/>
        </w:rPr>
      </w:pPr>
      <w:r>
        <w:rPr>
          <w:sz w:val="22"/>
          <w:szCs w:val="22"/>
        </w:rPr>
        <w:t xml:space="preserve">This is analogous to the way that judges reason and common law and constitutional cases </w:t>
      </w:r>
    </w:p>
    <w:p w:rsidR="00CA6075" w:rsidRDefault="00CA6075" w:rsidP="00CA6075">
      <w:pPr>
        <w:widowControl w:val="0"/>
        <w:autoSpaceDE w:val="0"/>
        <w:autoSpaceDN w:val="0"/>
        <w:adjustRightInd w:val="0"/>
        <w:rPr>
          <w:sz w:val="22"/>
          <w:szCs w:val="22"/>
        </w:rPr>
      </w:pPr>
    </w:p>
    <w:p w:rsidR="007540E5" w:rsidRDefault="00CA6075" w:rsidP="00CA6075">
      <w:pPr>
        <w:widowControl w:val="0"/>
        <w:autoSpaceDE w:val="0"/>
        <w:autoSpaceDN w:val="0"/>
        <w:adjustRightInd w:val="0"/>
        <w:rPr>
          <w:sz w:val="22"/>
          <w:szCs w:val="22"/>
        </w:rPr>
      </w:pPr>
      <w:r>
        <w:rPr>
          <w:sz w:val="22"/>
          <w:szCs w:val="22"/>
        </w:rPr>
        <w:t>Interpretation identifies preexisting law - law that was always there are binding us but that we were not aware of</w:t>
      </w:r>
    </w:p>
    <w:p w:rsidR="00CA6075" w:rsidRDefault="00CA6075" w:rsidP="00CA6075">
      <w:pPr>
        <w:widowControl w:val="0"/>
        <w:autoSpaceDE w:val="0"/>
        <w:autoSpaceDN w:val="0"/>
        <w:adjustRightInd w:val="0"/>
        <w:rPr>
          <w:sz w:val="22"/>
          <w:szCs w:val="22"/>
        </w:rPr>
      </w:pPr>
    </w:p>
    <w:p w:rsidR="00CA6075" w:rsidRDefault="00CA6075" w:rsidP="00CA6075">
      <w:pPr>
        <w:widowControl w:val="0"/>
        <w:autoSpaceDE w:val="0"/>
        <w:autoSpaceDN w:val="0"/>
        <w:adjustRightInd w:val="0"/>
        <w:rPr>
          <w:sz w:val="22"/>
          <w:szCs w:val="22"/>
        </w:rPr>
      </w:pPr>
      <w:r>
        <w:rPr>
          <w:sz w:val="22"/>
          <w:szCs w:val="22"/>
        </w:rPr>
        <w:t>This can explain why, say, the Supreme Court thought that Brown v Board Of Education articulated preexisting law rather than made new law</w:t>
      </w:r>
    </w:p>
    <w:p w:rsidR="00CA6075" w:rsidRDefault="00CA6075" w:rsidP="00CA6075">
      <w:pPr>
        <w:widowControl w:val="0"/>
        <w:autoSpaceDE w:val="0"/>
        <w:autoSpaceDN w:val="0"/>
        <w:adjustRightInd w:val="0"/>
        <w:rPr>
          <w:sz w:val="22"/>
          <w:szCs w:val="22"/>
        </w:rPr>
      </w:pPr>
    </w:p>
    <w:p w:rsidR="00CA6075" w:rsidRDefault="00CA6075" w:rsidP="00CA6075">
      <w:pPr>
        <w:widowControl w:val="0"/>
        <w:autoSpaceDE w:val="0"/>
        <w:autoSpaceDN w:val="0"/>
        <w:adjustRightInd w:val="0"/>
        <w:rPr>
          <w:sz w:val="22"/>
          <w:szCs w:val="22"/>
        </w:rPr>
      </w:pPr>
      <w:r>
        <w:rPr>
          <w:sz w:val="22"/>
          <w:szCs w:val="22"/>
        </w:rPr>
        <w:t>Segregated education was always unconstitutional, even when that had not yet been recognized by officials</w:t>
      </w:r>
    </w:p>
    <w:p w:rsidR="00CA6075" w:rsidRDefault="00CA6075" w:rsidP="00CA6075">
      <w:pPr>
        <w:widowControl w:val="0"/>
        <w:autoSpaceDE w:val="0"/>
        <w:autoSpaceDN w:val="0"/>
        <w:adjustRightInd w:val="0"/>
        <w:rPr>
          <w:sz w:val="22"/>
          <w:szCs w:val="22"/>
        </w:rPr>
      </w:pPr>
    </w:p>
    <w:p w:rsidR="00CA6075" w:rsidRDefault="00CA6075" w:rsidP="00CA6075">
      <w:pPr>
        <w:widowControl w:val="0"/>
        <w:autoSpaceDE w:val="0"/>
        <w:autoSpaceDN w:val="0"/>
        <w:adjustRightInd w:val="0"/>
        <w:rPr>
          <w:sz w:val="22"/>
          <w:szCs w:val="22"/>
        </w:rPr>
      </w:pPr>
      <w:r>
        <w:rPr>
          <w:sz w:val="22"/>
          <w:szCs w:val="22"/>
        </w:rPr>
        <w:t>Is this natural law theory?</w:t>
      </w:r>
    </w:p>
    <w:p w:rsidR="00CA6075" w:rsidRDefault="00CA6075" w:rsidP="00CA6075">
      <w:pPr>
        <w:widowControl w:val="0"/>
        <w:autoSpaceDE w:val="0"/>
        <w:autoSpaceDN w:val="0"/>
        <w:adjustRightInd w:val="0"/>
        <w:rPr>
          <w:sz w:val="22"/>
          <w:szCs w:val="22"/>
        </w:rPr>
      </w:pPr>
    </w:p>
    <w:p w:rsidR="00CA6075" w:rsidRDefault="00CA6075" w:rsidP="00CA6075">
      <w:pPr>
        <w:widowControl w:val="0"/>
        <w:autoSpaceDE w:val="0"/>
        <w:autoSpaceDN w:val="0"/>
        <w:adjustRightInd w:val="0"/>
        <w:rPr>
          <w:sz w:val="22"/>
          <w:szCs w:val="22"/>
        </w:rPr>
      </w:pPr>
      <w:r>
        <w:rPr>
          <w:sz w:val="22"/>
          <w:szCs w:val="22"/>
        </w:rPr>
        <w:t>Interpretation identifies legal norms that can diverge from morality. This is because interpretation is constrained by existing legal materials.</w:t>
      </w:r>
    </w:p>
    <w:p w:rsidR="00CA6075" w:rsidRDefault="00CA6075" w:rsidP="00CA6075">
      <w:pPr>
        <w:widowControl w:val="0"/>
        <w:autoSpaceDE w:val="0"/>
        <w:autoSpaceDN w:val="0"/>
        <w:adjustRightInd w:val="0"/>
        <w:rPr>
          <w:sz w:val="22"/>
          <w:szCs w:val="22"/>
        </w:rPr>
      </w:pPr>
    </w:p>
    <w:p w:rsidR="00CA6075" w:rsidRDefault="00CA6075" w:rsidP="00CA6075">
      <w:pPr>
        <w:widowControl w:val="0"/>
        <w:autoSpaceDE w:val="0"/>
        <w:autoSpaceDN w:val="0"/>
        <w:adjustRightInd w:val="0"/>
        <w:rPr>
          <w:sz w:val="22"/>
          <w:szCs w:val="22"/>
        </w:rPr>
      </w:pPr>
      <w:r>
        <w:rPr>
          <w:sz w:val="22"/>
          <w:szCs w:val="22"/>
        </w:rPr>
        <w:t>Notice the connection between Dworkin theory of law in his theory of political obligation. Legal norms are tied to associative obligations which are special obligations that we have independently of our more general moral obligations.</w:t>
      </w:r>
    </w:p>
    <w:p w:rsidR="00CA6075" w:rsidRDefault="00CA6075" w:rsidP="00CA6075">
      <w:pPr>
        <w:widowControl w:val="0"/>
        <w:autoSpaceDE w:val="0"/>
        <w:autoSpaceDN w:val="0"/>
        <w:adjustRightInd w:val="0"/>
        <w:rPr>
          <w:sz w:val="22"/>
          <w:szCs w:val="22"/>
        </w:rPr>
      </w:pPr>
    </w:p>
    <w:p w:rsidR="00CA6075" w:rsidRDefault="00CA6075" w:rsidP="00CA6075">
      <w:pPr>
        <w:widowControl w:val="0"/>
        <w:autoSpaceDE w:val="0"/>
        <w:autoSpaceDN w:val="0"/>
        <w:adjustRightInd w:val="0"/>
      </w:pPr>
      <w:r>
        <w:rPr>
          <w:sz w:val="22"/>
          <w:szCs w:val="22"/>
        </w:rPr>
        <w:t>Associative obligations explains our duty to obey the law.</w:t>
      </w:r>
      <w:bookmarkStart w:id="0" w:name="_GoBack"/>
      <w:bookmarkEnd w:id="0"/>
    </w:p>
    <w:sectPr w:rsidR="00CA6075" w:rsidSect="00CC0F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0B" w:rsidRDefault="007B7B0B" w:rsidP="00ED3655">
      <w:r>
        <w:separator/>
      </w:r>
    </w:p>
  </w:endnote>
  <w:endnote w:type="continuationSeparator" w:id="0">
    <w:p w:rsidR="007B7B0B" w:rsidRDefault="007B7B0B" w:rsidP="00E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w:altName w:val="Arial"/>
    <w:charset w:val="00"/>
    <w:family w:val="auto"/>
    <w:pitch w:val="variable"/>
    <w:sig w:usb0="00000001"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0B" w:rsidRDefault="007B7B0B" w:rsidP="00ED3655">
      <w:r>
        <w:separator/>
      </w:r>
    </w:p>
  </w:footnote>
  <w:footnote w:type="continuationSeparator" w:id="0">
    <w:p w:rsidR="007B7B0B" w:rsidRDefault="007B7B0B" w:rsidP="00ED3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36F"/>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28B3359"/>
    <w:multiLevelType w:val="hybridMultilevel"/>
    <w:tmpl w:val="05B2B6F4"/>
    <w:lvl w:ilvl="0" w:tplc="100CF40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15B4"/>
    <w:multiLevelType w:val="hybridMultilevel"/>
    <w:tmpl w:val="2A6AA82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2F151FB"/>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9766A31"/>
    <w:multiLevelType w:val="hybridMultilevel"/>
    <w:tmpl w:val="26F85F56"/>
    <w:lvl w:ilvl="0" w:tplc="712E73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D1B45"/>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27372344"/>
    <w:multiLevelType w:val="hybridMultilevel"/>
    <w:tmpl w:val="A4746C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01D94"/>
    <w:multiLevelType w:val="hybridMultilevel"/>
    <w:tmpl w:val="2F38FD4A"/>
    <w:lvl w:ilvl="0" w:tplc="9EBC26C8">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9A532B"/>
    <w:multiLevelType w:val="hybridMultilevel"/>
    <w:tmpl w:val="5E90397A"/>
    <w:lvl w:ilvl="0" w:tplc="4EB857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E0855"/>
    <w:multiLevelType w:val="hybridMultilevel"/>
    <w:tmpl w:val="EBE094A6"/>
    <w:lvl w:ilvl="0" w:tplc="1BCE11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8738DB"/>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489C5562"/>
    <w:multiLevelType w:val="hybridMultilevel"/>
    <w:tmpl w:val="F3187570"/>
    <w:lvl w:ilvl="0" w:tplc="FC3888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44F56"/>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6FD17220"/>
    <w:multiLevelType w:val="hybridMultilevel"/>
    <w:tmpl w:val="DB841406"/>
    <w:lvl w:ilvl="0" w:tplc="146AAE28">
      <w:start w:val="17"/>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748728EE"/>
    <w:multiLevelType w:val="hybridMultilevel"/>
    <w:tmpl w:val="6A42BF1E"/>
    <w:lvl w:ilvl="0" w:tplc="D876A3C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4EF37EE"/>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7FAB176C"/>
    <w:multiLevelType w:val="multilevel"/>
    <w:tmpl w:val="0CF69CE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Copperplate" w:hAnsi="Copperplate"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Copperplate" w:hAnsi="Copperplate" w:hint="default"/>
      </w:rPr>
    </w:lvl>
    <w:lvl w:ilvl="8">
      <w:start w:val="1"/>
      <w:numFmt w:val="bullet"/>
      <w:lvlText w:val=""/>
      <w:lvlJc w:val="left"/>
      <w:pPr>
        <w:ind w:left="3600" w:hanging="360"/>
      </w:pPr>
      <w:rPr>
        <w:rFonts w:ascii="Symbol" w:hAnsi="Symbol" w:hint="default"/>
      </w:rPr>
    </w:lvl>
  </w:abstractNum>
  <w:num w:numId="1">
    <w:abstractNumId w:val="0"/>
  </w:num>
  <w:num w:numId="2">
    <w:abstractNumId w:val="16"/>
  </w:num>
  <w:num w:numId="3">
    <w:abstractNumId w:val="15"/>
  </w:num>
  <w:num w:numId="4">
    <w:abstractNumId w:val="3"/>
  </w:num>
  <w:num w:numId="5">
    <w:abstractNumId w:val="5"/>
  </w:num>
  <w:num w:numId="6">
    <w:abstractNumId w:val="12"/>
  </w:num>
  <w:num w:numId="7">
    <w:abstractNumId w:val="10"/>
  </w:num>
  <w:num w:numId="8">
    <w:abstractNumId w:val="1"/>
  </w:num>
  <w:num w:numId="9">
    <w:abstractNumId w:val="13"/>
  </w:num>
  <w:num w:numId="10">
    <w:abstractNumId w:val="4"/>
  </w:num>
  <w:num w:numId="11">
    <w:abstractNumId w:val="8"/>
  </w:num>
  <w:num w:numId="1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55"/>
    <w:rsid w:val="00164771"/>
    <w:rsid w:val="002D7882"/>
    <w:rsid w:val="00317A9A"/>
    <w:rsid w:val="0038620F"/>
    <w:rsid w:val="003E7502"/>
    <w:rsid w:val="0046789F"/>
    <w:rsid w:val="004B79DB"/>
    <w:rsid w:val="005076F2"/>
    <w:rsid w:val="0059797A"/>
    <w:rsid w:val="005A16FC"/>
    <w:rsid w:val="0068227F"/>
    <w:rsid w:val="007540E5"/>
    <w:rsid w:val="007841AC"/>
    <w:rsid w:val="007B7B0B"/>
    <w:rsid w:val="008D0845"/>
    <w:rsid w:val="00903F6E"/>
    <w:rsid w:val="00984C94"/>
    <w:rsid w:val="00A859CD"/>
    <w:rsid w:val="00AB678B"/>
    <w:rsid w:val="00AE0ABF"/>
    <w:rsid w:val="00B41B81"/>
    <w:rsid w:val="00BA4991"/>
    <w:rsid w:val="00C154F3"/>
    <w:rsid w:val="00CA6075"/>
    <w:rsid w:val="00D52FF3"/>
    <w:rsid w:val="00DB4A88"/>
    <w:rsid w:val="00DC766F"/>
    <w:rsid w:val="00DE739B"/>
    <w:rsid w:val="00ED3655"/>
    <w:rsid w:val="00F70760"/>
    <w:rsid w:val="00F956CC"/>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49763-E391-4F88-B5D9-CEEF20C3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55"/>
    <w:pPr>
      <w:spacing w:after="0"/>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55"/>
    <w:pPr>
      <w:ind w:left="720"/>
      <w:contextualSpacing/>
    </w:pPr>
  </w:style>
  <w:style w:type="paragraph" w:styleId="FootnoteText">
    <w:name w:val="footnote text"/>
    <w:basedOn w:val="Normal"/>
    <w:link w:val="FootnoteTextChar"/>
    <w:semiHidden/>
    <w:rsid w:val="00ED3655"/>
    <w:rPr>
      <w:rFonts w:eastAsia="Times New Roman"/>
      <w:sz w:val="20"/>
      <w:szCs w:val="20"/>
    </w:rPr>
  </w:style>
  <w:style w:type="character" w:customStyle="1" w:styleId="FootnoteTextChar">
    <w:name w:val="Footnote Text Char"/>
    <w:basedOn w:val="DefaultParagraphFont"/>
    <w:link w:val="FootnoteText"/>
    <w:semiHidden/>
    <w:rsid w:val="00ED3655"/>
    <w:rPr>
      <w:rFonts w:eastAsia="Times New Roman" w:cs="Times New Roman"/>
      <w:sz w:val="20"/>
      <w:szCs w:val="20"/>
    </w:rPr>
  </w:style>
  <w:style w:type="character" w:styleId="FootnoteReference">
    <w:name w:val="footnote reference"/>
    <w:basedOn w:val="DefaultParagraphFont"/>
    <w:semiHidden/>
    <w:rsid w:val="00ED3655"/>
    <w:rPr>
      <w:vertAlign w:val="superscript"/>
    </w:rPr>
  </w:style>
  <w:style w:type="paragraph" w:styleId="NormalWeb">
    <w:name w:val="Normal (Web)"/>
    <w:basedOn w:val="Normal"/>
    <w:rsid w:val="00ED365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2017-04-09T14:08:00Z</dcterms:created>
  <dcterms:modified xsi:type="dcterms:W3CDTF">2017-04-09T14:36:00Z</dcterms:modified>
</cp:coreProperties>
</file>