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2B" w:rsidRDefault="0041112B" w:rsidP="007A5FDB">
      <w:pPr>
        <w:spacing w:line="240" w:lineRule="auto"/>
        <w:jc w:val="center"/>
        <w:rPr>
          <w:sz w:val="24"/>
          <w:szCs w:val="24"/>
        </w:rPr>
      </w:pPr>
      <w:r>
        <w:rPr>
          <w:sz w:val="24"/>
          <w:szCs w:val="24"/>
        </w:rPr>
        <w:t>Conflict of Laws Notes</w:t>
      </w:r>
    </w:p>
    <w:p w:rsidR="007A5FDB" w:rsidRPr="008A1609" w:rsidRDefault="007A5FDB" w:rsidP="007A5FDB">
      <w:pPr>
        <w:numPr>
          <w:ilvl w:val="0"/>
          <w:numId w:val="1"/>
        </w:numPr>
        <w:tabs>
          <w:tab w:val="clear" w:pos="360"/>
          <w:tab w:val="num" w:pos="720"/>
        </w:tabs>
        <w:spacing w:line="240" w:lineRule="auto"/>
        <w:ind w:left="720"/>
        <w:rPr>
          <w:b/>
        </w:rPr>
      </w:pPr>
      <w:r w:rsidRPr="008A1609">
        <w:rPr>
          <w:b/>
        </w:rPr>
        <w:t>Property</w:t>
      </w:r>
    </w:p>
    <w:p w:rsidR="007A5FDB" w:rsidRDefault="007A5FDB" w:rsidP="007A5FDB">
      <w:pPr>
        <w:spacing w:line="240" w:lineRule="auto"/>
        <w:ind w:left="2520"/>
      </w:pPr>
    </w:p>
    <w:p w:rsidR="007A5FDB" w:rsidRDefault="007A5FDB" w:rsidP="007A5FDB">
      <w:pPr>
        <w:numPr>
          <w:ilvl w:val="1"/>
          <w:numId w:val="1"/>
        </w:numPr>
        <w:spacing w:line="240" w:lineRule="auto"/>
      </w:pPr>
      <w:r>
        <w:t>Rule in 1</w:t>
      </w:r>
      <w:r w:rsidRPr="00E35560">
        <w:rPr>
          <w:vertAlign w:val="superscript"/>
        </w:rPr>
        <w:t>st</w:t>
      </w:r>
      <w:r>
        <w:t xml:space="preserve"> Rest - succession of interests in land is determined by law of state where land is located</w:t>
      </w:r>
    </w:p>
    <w:p w:rsidR="007A5FDB" w:rsidRPr="001368F9" w:rsidRDefault="007A5FDB" w:rsidP="007A5FDB">
      <w:pPr>
        <w:spacing w:line="240" w:lineRule="auto"/>
        <w:ind w:left="1980"/>
      </w:pPr>
    </w:p>
    <w:p w:rsidR="007A5FDB" w:rsidRDefault="007A5FDB" w:rsidP="007A5FDB">
      <w:pPr>
        <w:numPr>
          <w:ilvl w:val="0"/>
          <w:numId w:val="1"/>
        </w:numPr>
        <w:spacing w:line="240" w:lineRule="auto"/>
      </w:pPr>
      <w:r>
        <w:t>What is argument for law of situs approach? Taken from an early draft of 2</w:t>
      </w:r>
      <w:r w:rsidRPr="00EE2535">
        <w:rPr>
          <w:vertAlign w:val="superscript"/>
        </w:rPr>
        <w:t>nd</w:t>
      </w:r>
      <w:r>
        <w:t xml:space="preserve"> Rest</w:t>
      </w:r>
    </w:p>
    <w:p w:rsidR="007A5FDB" w:rsidRDefault="007A5FDB" w:rsidP="007A5FDB">
      <w:pPr>
        <w:spacing w:line="240" w:lineRule="auto"/>
        <w:ind w:left="360"/>
      </w:pPr>
    </w:p>
    <w:p w:rsidR="007A5FDB" w:rsidRDefault="007A5FDB" w:rsidP="007A5FDB">
      <w:pPr>
        <w:numPr>
          <w:ilvl w:val="2"/>
          <w:numId w:val="1"/>
        </w:numPr>
        <w:spacing w:line="240" w:lineRule="auto"/>
      </w:pPr>
      <w:r>
        <w:t>State of situs has greatest interest in laws affecting its land</w:t>
      </w:r>
    </w:p>
    <w:p w:rsidR="007A5FDB" w:rsidRDefault="007A5FDB" w:rsidP="007A5FDB">
      <w:pPr>
        <w:numPr>
          <w:ilvl w:val="3"/>
          <w:numId w:val="1"/>
        </w:numPr>
        <w:spacing w:line="240" w:lineRule="auto"/>
      </w:pPr>
      <w:r>
        <w:t>Green: not always so</w:t>
      </w:r>
    </w:p>
    <w:p w:rsidR="007A5FDB" w:rsidRDefault="007A5FDB" w:rsidP="007A5FDB">
      <w:pPr>
        <w:numPr>
          <w:ilvl w:val="2"/>
          <w:numId w:val="1"/>
        </w:numPr>
        <w:spacing w:line="240" w:lineRule="auto"/>
      </w:pPr>
      <w:r>
        <w:t>Argument that only the state of situs can control land within its borders, so only that state’s law should apply</w:t>
      </w:r>
    </w:p>
    <w:p w:rsidR="007A5FDB" w:rsidRDefault="007A5FDB" w:rsidP="007A5FDB">
      <w:pPr>
        <w:numPr>
          <w:ilvl w:val="3"/>
          <w:numId w:val="1"/>
        </w:numPr>
        <w:spacing w:line="240" w:lineRule="auto"/>
      </w:pPr>
      <w:r>
        <w:t>Green: that at most argues that the judgment about the property should be issued by that state’s courts</w:t>
      </w:r>
    </w:p>
    <w:p w:rsidR="007A5FDB" w:rsidRDefault="007A5FDB" w:rsidP="007A5FDB">
      <w:pPr>
        <w:numPr>
          <w:ilvl w:val="2"/>
          <w:numId w:val="1"/>
        </w:numPr>
        <w:spacing w:line="240" w:lineRule="auto"/>
      </w:pPr>
      <w:proofErr w:type="spellStart"/>
      <w:r>
        <w:t>arg</w:t>
      </w:r>
      <w:proofErr w:type="spellEnd"/>
      <w:r>
        <w:t xml:space="preserve"> from efficiency and transparency of title</w:t>
      </w:r>
    </w:p>
    <w:p w:rsidR="007A5FDB" w:rsidRDefault="007A5FDB" w:rsidP="007A5FDB">
      <w:pPr>
        <w:numPr>
          <w:ilvl w:val="3"/>
          <w:numId w:val="1"/>
        </w:numPr>
        <w:spacing w:line="240" w:lineRule="auto"/>
      </w:pPr>
      <w:r>
        <w:t xml:space="preserve">someone doing title search will know that law of that state applies </w:t>
      </w:r>
    </w:p>
    <w:p w:rsidR="007A5FDB" w:rsidRDefault="007A5FDB" w:rsidP="007A5FDB">
      <w:pPr>
        <w:numPr>
          <w:ilvl w:val="3"/>
          <w:numId w:val="1"/>
        </w:numPr>
        <w:spacing w:line="240" w:lineRule="auto"/>
      </w:pPr>
      <w:r>
        <w:t>Green: argument doesn’t work when there is a judgment disposing of the property – the judgment will be something upon which the title searcher can rely even when the judgment applies another jurisdiction’s law</w:t>
      </w:r>
    </w:p>
    <w:p w:rsidR="007A5FDB" w:rsidRDefault="007A5FDB" w:rsidP="007A5FDB">
      <w:pPr>
        <w:spacing w:line="240" w:lineRule="auto"/>
      </w:pPr>
    </w:p>
    <w:p w:rsidR="007A5FDB" w:rsidRDefault="007A5FDB" w:rsidP="007A5FDB">
      <w:pPr>
        <w:spacing w:line="240" w:lineRule="auto"/>
      </w:pPr>
      <w:r>
        <w:t>NOTE the exception to full faith and credit for judgments in connection with real property. We will discuss this more later.</w:t>
      </w:r>
    </w:p>
    <w:p w:rsidR="007A5FDB" w:rsidRDefault="007A5FDB" w:rsidP="007A5FDB">
      <w:pPr>
        <w:spacing w:line="240" w:lineRule="auto"/>
        <w:rPr>
          <w:color w:val="000000"/>
        </w:rPr>
      </w:pPr>
    </w:p>
    <w:p w:rsidR="007A5FDB" w:rsidRDefault="00EC5557" w:rsidP="007A5FDB">
      <w:pPr>
        <w:spacing w:line="240" w:lineRule="auto"/>
        <w:rPr>
          <w:color w:val="000000"/>
        </w:rPr>
      </w:pPr>
      <w:r>
        <w:rPr>
          <w:color w:val="000000"/>
        </w:rPr>
        <w:t xml:space="preserve">Keep in mind the distinction between </w:t>
      </w:r>
      <w:proofErr w:type="spellStart"/>
      <w:r>
        <w:rPr>
          <w:color w:val="000000"/>
        </w:rPr>
        <w:t>immovables</w:t>
      </w:r>
      <w:proofErr w:type="spellEnd"/>
      <w:r>
        <w:rPr>
          <w:color w:val="000000"/>
        </w:rPr>
        <w:t xml:space="preserve"> and movables. </w:t>
      </w:r>
      <w:proofErr w:type="spellStart"/>
      <w:r>
        <w:rPr>
          <w:color w:val="000000"/>
        </w:rPr>
        <w:t>Immovables</w:t>
      </w:r>
      <w:proofErr w:type="spellEnd"/>
      <w:r>
        <w:rPr>
          <w:color w:val="000000"/>
        </w:rPr>
        <w:t xml:space="preserve"> are determined by the law of the site is state. With movables some issues are determined by domicile, such as intestate succession, validity of a will, revocation of a will, marital rights, etc.</w:t>
      </w:r>
    </w:p>
    <w:p w:rsidR="00EC5557" w:rsidRDefault="00EC5557" w:rsidP="007A5FDB">
      <w:pPr>
        <w:spacing w:line="240" w:lineRule="auto"/>
        <w:rPr>
          <w:color w:val="000000"/>
        </w:rPr>
      </w:pPr>
      <w:r>
        <w:rPr>
          <w:color w:val="000000"/>
        </w:rPr>
        <w:t>But some issues, such as the conveyance of a movable, adverse possession, etc., are determined by the law of the place with immovable is.</w:t>
      </w:r>
    </w:p>
    <w:p w:rsidR="00EC5557" w:rsidRDefault="00EC5557" w:rsidP="007A5FDB">
      <w:pPr>
        <w:spacing w:line="240" w:lineRule="auto"/>
        <w:rPr>
          <w:color w:val="000000"/>
        </w:rPr>
      </w:pPr>
      <w:r>
        <w:rPr>
          <w:color w:val="000000"/>
        </w:rPr>
        <w:t>Note: there is a distinction between a contractual obligation to convey property, which is determined by the law of the place of contracting, and whether there has actually been a conveyance, which is determined by the law of the place where the property is located.</w:t>
      </w:r>
    </w:p>
    <w:p w:rsidR="007A5FDB" w:rsidRDefault="007A5FDB" w:rsidP="007A5FDB">
      <w:pPr>
        <w:spacing w:line="240" w:lineRule="auto"/>
      </w:pPr>
      <w:r>
        <w:t xml:space="preserve">Where is </w:t>
      </w:r>
      <w:r w:rsidR="00EC5557">
        <w:t xml:space="preserve">a movable </w:t>
      </w:r>
      <w:r>
        <w:t>located?</w:t>
      </w:r>
    </w:p>
    <w:p w:rsidR="007A5FDB" w:rsidRDefault="007A5FDB" w:rsidP="007A5FDB">
      <w:pPr>
        <w:spacing w:line="240" w:lineRule="auto"/>
        <w:ind w:left="1080"/>
      </w:pPr>
    </w:p>
    <w:p w:rsidR="007A5FDB" w:rsidRPr="00C70DE1" w:rsidRDefault="007A5FDB" w:rsidP="007A5FDB">
      <w:pPr>
        <w:numPr>
          <w:ilvl w:val="1"/>
          <w:numId w:val="1"/>
        </w:numPr>
        <w:spacing w:line="240" w:lineRule="auto"/>
        <w:rPr>
          <w:rStyle w:val="documentbody1"/>
        </w:rPr>
      </w:pPr>
      <w:r>
        <w:rPr>
          <w:rStyle w:val="documentbody1"/>
          <w:color w:val="000000"/>
        </w:rPr>
        <w:t xml:space="preserve">In Illinois, A conveys to B the </w:t>
      </w:r>
      <w:proofErr w:type="spellStart"/>
      <w:r>
        <w:rPr>
          <w:rStyle w:val="documentbody1"/>
          <w:color w:val="000000"/>
        </w:rPr>
        <w:t>personalty</w:t>
      </w:r>
      <w:proofErr w:type="spellEnd"/>
      <w:r>
        <w:rPr>
          <w:rStyle w:val="documentbody1"/>
          <w:color w:val="000000"/>
        </w:rPr>
        <w:t xml:space="preserve"> assets of his business, which operated out of Iowa. At the time of the conveyance some trucks used in the business are in Illinois. Under the law of Illinois the conveyance is valid. Under the laws of Iowa it is not. Who owns the trucks?</w:t>
      </w:r>
    </w:p>
    <w:p w:rsidR="007A5FDB" w:rsidRDefault="007A5FDB" w:rsidP="007A5FDB">
      <w:pPr>
        <w:spacing w:line="240" w:lineRule="auto"/>
        <w:ind w:left="1440"/>
        <w:rPr>
          <w:rStyle w:val="documentbody1"/>
          <w:color w:val="000000"/>
        </w:rPr>
      </w:pPr>
      <w:r>
        <w:rPr>
          <w:rStyle w:val="documentbody1"/>
          <w:color w:val="000000"/>
        </w:rPr>
        <w:t>256</w:t>
      </w:r>
    </w:p>
    <w:p w:rsidR="00BD5DB3" w:rsidRPr="00EC5557" w:rsidRDefault="00466761" w:rsidP="00EC5557">
      <w:pPr>
        <w:numPr>
          <w:ilvl w:val="0"/>
          <w:numId w:val="7"/>
        </w:numPr>
        <w:spacing w:line="240" w:lineRule="auto"/>
        <w:rPr>
          <w:rFonts w:ascii="Verdana" w:hAnsi="Verdana"/>
          <w:color w:val="000000"/>
          <w:sz w:val="19"/>
          <w:szCs w:val="19"/>
        </w:rPr>
      </w:pPr>
      <w:r w:rsidRPr="00EC5557">
        <w:rPr>
          <w:rFonts w:ascii="Verdana" w:hAnsi="Verdana"/>
          <w:color w:val="000000"/>
          <w:sz w:val="19"/>
          <w:szCs w:val="19"/>
        </w:rPr>
        <w:t>Caveat: The Institute expresses no opinion whether the conveyance of an aggregate unit of movables may not be governed by the law of the place where the various items are aggregated as a unit, or that a conveyance of an aggregate unit made up of a number of units, themselves aggregates, may not be governed by the law of the place where the entire unit is managed so far as such conveyance is not contrary to the public policy of a state in which any constituent unit is.</w:t>
      </w:r>
    </w:p>
    <w:p w:rsidR="00EC5557" w:rsidRDefault="00EC5557" w:rsidP="007A5FDB">
      <w:pPr>
        <w:spacing w:line="240" w:lineRule="auto"/>
        <w:ind w:left="1440"/>
        <w:rPr>
          <w:rStyle w:val="documentbody1"/>
          <w:color w:val="000000"/>
        </w:rPr>
      </w:pPr>
    </w:p>
    <w:p w:rsidR="007A5FDB" w:rsidRDefault="00EC5557" w:rsidP="007A5FDB">
      <w:pPr>
        <w:spacing w:line="240" w:lineRule="auto"/>
        <w:ind w:left="144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Notice that the first restatement punts on the idea of an </w:t>
      </w:r>
      <w:r w:rsidR="007A5FDB">
        <w:rPr>
          <w:rFonts w:ascii="Verdana" w:hAnsi="Verdana"/>
          <w:color w:val="000000"/>
          <w:sz w:val="15"/>
          <w:szCs w:val="15"/>
          <w:shd w:val="clear" w:color="auto" w:fill="FFFFFF"/>
        </w:rPr>
        <w:t>aggregate unit of movables</w:t>
      </w:r>
    </w:p>
    <w:p w:rsidR="007A5FDB" w:rsidRDefault="007A5FDB" w:rsidP="007A5FDB">
      <w:pPr>
        <w:spacing w:line="240" w:lineRule="auto"/>
        <w:rPr>
          <w:rFonts w:ascii="Verdana" w:hAnsi="Verdana"/>
          <w:color w:val="000000"/>
          <w:sz w:val="15"/>
          <w:szCs w:val="15"/>
          <w:shd w:val="clear" w:color="auto" w:fill="FFFFFF"/>
        </w:rPr>
      </w:pPr>
    </w:p>
    <w:p w:rsidR="00EC5557" w:rsidRDefault="00EC5557" w:rsidP="007A5FDB">
      <w:pPr>
        <w:spacing w:line="240" w:lineRule="auto"/>
      </w:pPr>
      <w:r>
        <w:rPr>
          <w:rFonts w:ascii="Verdana" w:hAnsi="Verdana"/>
          <w:color w:val="000000"/>
          <w:sz w:val="15"/>
          <w:szCs w:val="15"/>
          <w:shd w:val="clear" w:color="auto" w:fill="FFFFFF"/>
        </w:rPr>
        <w:t xml:space="preserve">Location of </w:t>
      </w:r>
      <w:proofErr w:type="spellStart"/>
      <w:r>
        <w:rPr>
          <w:rFonts w:ascii="Verdana" w:hAnsi="Verdana"/>
          <w:color w:val="000000"/>
          <w:sz w:val="15"/>
          <w:szCs w:val="15"/>
          <w:shd w:val="clear" w:color="auto" w:fill="FFFFFF"/>
        </w:rPr>
        <w:t>personalty</w:t>
      </w:r>
      <w:proofErr w:type="spellEnd"/>
      <w:r>
        <w:rPr>
          <w:rFonts w:ascii="Verdana" w:hAnsi="Verdana"/>
          <w:color w:val="000000"/>
          <w:sz w:val="15"/>
          <w:szCs w:val="15"/>
          <w:shd w:val="clear" w:color="auto" w:fill="FFFFFF"/>
        </w:rPr>
        <w:t xml:space="preserve"> can also be a problem with respect to intangible property</w:t>
      </w:r>
    </w:p>
    <w:p w:rsidR="007A5FDB" w:rsidRDefault="007A5FDB" w:rsidP="007A5FDB">
      <w:pPr>
        <w:numPr>
          <w:ilvl w:val="3"/>
          <w:numId w:val="1"/>
        </w:numPr>
        <w:spacing w:line="240" w:lineRule="auto"/>
      </w:pPr>
      <w:r>
        <w:t>interest in copyright</w:t>
      </w:r>
    </w:p>
    <w:p w:rsidR="007A5FDB" w:rsidRDefault="007A5FDB" w:rsidP="007A5FDB">
      <w:pPr>
        <w:numPr>
          <w:ilvl w:val="3"/>
          <w:numId w:val="1"/>
        </w:numPr>
        <w:spacing w:line="240" w:lineRule="auto"/>
      </w:pPr>
      <w:r>
        <w:t>good will</w:t>
      </w:r>
      <w:r w:rsidR="00EC5557">
        <w:t xml:space="preserve"> of a business</w:t>
      </w:r>
    </w:p>
    <w:p w:rsidR="007A5FDB" w:rsidRDefault="007A5FDB" w:rsidP="007A5FDB">
      <w:pPr>
        <w:spacing w:line="240" w:lineRule="auto"/>
      </w:pPr>
    </w:p>
    <w:p w:rsidR="007A5FDB" w:rsidRDefault="007A5FDB" w:rsidP="007A5FDB">
      <w:pPr>
        <w:spacing w:line="240" w:lineRule="auto"/>
      </w:pPr>
    </w:p>
    <w:p w:rsidR="007A5FDB" w:rsidRDefault="007A5FDB" w:rsidP="007A5FDB">
      <w:pPr>
        <w:spacing w:line="240" w:lineRule="auto"/>
        <w:ind w:left="1080"/>
      </w:pPr>
      <w:r>
        <w:t xml:space="preserve">Problem </w:t>
      </w:r>
      <w:r w:rsidR="00EC5557">
        <w:t>of circularity again:</w:t>
      </w:r>
    </w:p>
    <w:p w:rsidR="007A5FDB" w:rsidRDefault="007A5FDB" w:rsidP="007A5FDB">
      <w:pPr>
        <w:spacing w:line="240" w:lineRule="auto"/>
        <w:ind w:left="1080"/>
      </w:pPr>
      <w:r>
        <w:t xml:space="preserve">According to the law of Illinois the window treatments in a house on Mary Barrie’s property in Iowa are not fixtures and so are </w:t>
      </w:r>
      <w:proofErr w:type="spellStart"/>
      <w:r>
        <w:t>personalty</w:t>
      </w:r>
      <w:proofErr w:type="spellEnd"/>
      <w:r>
        <w:t>, not real property. Under the law of Iowa they are fixtures. An Illinois court, using the First Restatement approach, is trying to determine whether Barrie’s will is valid with respect to the window treatments. What result?</w:t>
      </w:r>
    </w:p>
    <w:p w:rsidR="007A5FDB" w:rsidRDefault="007A5FDB" w:rsidP="007A5FDB">
      <w:pPr>
        <w:spacing w:line="240" w:lineRule="auto"/>
        <w:ind w:left="1080"/>
      </w:pPr>
      <w:r>
        <w:lastRenderedPageBreak/>
        <w:t>a.</w:t>
      </w:r>
      <w:r>
        <w:tab/>
        <w:t>Problem? Need law to determine applicability of state’s law</w:t>
      </w:r>
    </w:p>
    <w:p w:rsidR="00EC5557" w:rsidRDefault="00EC5557" w:rsidP="007A5FDB">
      <w:pPr>
        <w:spacing w:line="240" w:lineRule="auto"/>
        <w:ind w:left="1080"/>
      </w:pPr>
      <w:r>
        <w:t xml:space="preserve">How does the first restatement answer </w:t>
      </w:r>
      <w:proofErr w:type="gramStart"/>
      <w:r>
        <w:t>it:</w:t>
      </w:r>
      <w:proofErr w:type="gramEnd"/>
      <w:r>
        <w:t xml:space="preserve"> </w:t>
      </w:r>
    </w:p>
    <w:p w:rsidR="007A5FDB" w:rsidRDefault="00EC5557" w:rsidP="007A5FDB">
      <w:pPr>
        <w:spacing w:line="240" w:lineRule="auto"/>
        <w:ind w:left="1080"/>
      </w:pPr>
      <w:r>
        <w:t xml:space="preserve">Section </w:t>
      </w:r>
      <w:r w:rsidR="007A5FDB">
        <w:t xml:space="preserve">208 </w:t>
      </w:r>
      <w:proofErr w:type="gramStart"/>
      <w:r w:rsidR="007A5FDB">
        <w:t>Whether</w:t>
      </w:r>
      <w:proofErr w:type="gramEnd"/>
      <w:r w:rsidR="007A5FDB">
        <w:t xml:space="preserve"> an interest in a tangible thing is classified as real or personal property is determined by the law of the state where the thing is.</w:t>
      </w:r>
    </w:p>
    <w:p w:rsidR="007A5FDB" w:rsidRDefault="007A5FDB" w:rsidP="007A5FDB">
      <w:pPr>
        <w:spacing w:line="240" w:lineRule="auto"/>
      </w:pPr>
    </w:p>
    <w:p w:rsidR="007A5FDB" w:rsidRDefault="007A5FDB" w:rsidP="007A5FDB">
      <w:pPr>
        <w:spacing w:line="240" w:lineRule="auto"/>
      </w:pPr>
      <w:r>
        <w:t>Domicile</w:t>
      </w:r>
    </w:p>
    <w:p w:rsidR="007A5FDB" w:rsidRDefault="007A5FDB" w:rsidP="007A5FDB">
      <w:pPr>
        <w:spacing w:line="240" w:lineRule="auto"/>
      </w:pPr>
    </w:p>
    <w:p w:rsidR="007A5FDB" w:rsidRDefault="007A5FDB" w:rsidP="007A5FDB">
      <w:pPr>
        <w:numPr>
          <w:ilvl w:val="0"/>
          <w:numId w:val="3"/>
        </w:numPr>
        <w:spacing w:line="240" w:lineRule="auto"/>
      </w:pPr>
      <w:r>
        <w:t>Example: White v Tennant</w:t>
      </w:r>
    </w:p>
    <w:p w:rsidR="007A5FDB" w:rsidRDefault="007A5FDB" w:rsidP="007A5FDB">
      <w:pPr>
        <w:numPr>
          <w:ilvl w:val="1"/>
          <w:numId w:val="3"/>
        </w:numPr>
        <w:spacing w:line="240" w:lineRule="auto"/>
      </w:pPr>
      <w:r>
        <w:t xml:space="preserve">White lived life in </w:t>
      </w:r>
      <w:proofErr w:type="spellStart"/>
      <w:r>
        <w:t>WVa</w:t>
      </w:r>
      <w:proofErr w:type="spellEnd"/>
      <w:r>
        <w:t xml:space="preserve"> on farm</w:t>
      </w:r>
    </w:p>
    <w:p w:rsidR="007A5FDB" w:rsidRDefault="007A5FDB" w:rsidP="007A5FDB">
      <w:pPr>
        <w:numPr>
          <w:ilvl w:val="1"/>
          <w:numId w:val="3"/>
        </w:numPr>
        <w:spacing w:line="240" w:lineRule="auto"/>
      </w:pPr>
      <w:r>
        <w:t>Sold farm and agre</w:t>
      </w:r>
      <w:r w:rsidR="00EC5557">
        <w:t>e</w:t>
      </w:r>
      <w:r>
        <w:t>d with mother and siblings to occupy 40-acre tract in Pa</w:t>
      </w:r>
    </w:p>
    <w:p w:rsidR="007A5FDB" w:rsidRDefault="007A5FDB" w:rsidP="007A5FDB">
      <w:pPr>
        <w:numPr>
          <w:ilvl w:val="1"/>
          <w:numId w:val="3"/>
        </w:numPr>
        <w:spacing w:line="240" w:lineRule="auto"/>
      </w:pPr>
      <w:r>
        <w:t>Left – made it to Pa house, but wife complained too damp</w:t>
      </w:r>
    </w:p>
    <w:p w:rsidR="007A5FDB" w:rsidRDefault="007A5FDB" w:rsidP="007A5FDB">
      <w:pPr>
        <w:numPr>
          <w:ilvl w:val="1"/>
          <w:numId w:val="3"/>
        </w:numPr>
        <w:spacing w:line="240" w:lineRule="auto"/>
      </w:pPr>
      <w:r>
        <w:t>Dumped off goods</w:t>
      </w:r>
    </w:p>
    <w:p w:rsidR="007A5FDB" w:rsidRDefault="00EC5557" w:rsidP="007A5FDB">
      <w:pPr>
        <w:numPr>
          <w:ilvl w:val="1"/>
          <w:numId w:val="3"/>
        </w:numPr>
        <w:spacing w:line="240" w:lineRule="auto"/>
      </w:pPr>
      <w:r>
        <w:t xml:space="preserve">Went to stay with family in </w:t>
      </w:r>
      <w:proofErr w:type="spellStart"/>
      <w:r>
        <w:t>WV</w:t>
      </w:r>
      <w:r w:rsidR="007A5FDB">
        <w:t>a</w:t>
      </w:r>
      <w:proofErr w:type="spellEnd"/>
    </w:p>
    <w:p w:rsidR="007A5FDB" w:rsidRDefault="007A5FDB" w:rsidP="007A5FDB">
      <w:pPr>
        <w:numPr>
          <w:ilvl w:val="1"/>
          <w:numId w:val="3"/>
        </w:numPr>
        <w:spacing w:line="240" w:lineRule="auto"/>
      </w:pPr>
      <w:r>
        <w:t>Visited, but never slept in Pa</w:t>
      </w:r>
    </w:p>
    <w:p w:rsidR="007A5FDB" w:rsidRDefault="007A5FDB" w:rsidP="007A5FDB">
      <w:pPr>
        <w:numPr>
          <w:ilvl w:val="1"/>
          <w:numId w:val="3"/>
        </w:numPr>
        <w:spacing w:line="240" w:lineRule="auto"/>
      </w:pPr>
      <w:r>
        <w:t>He died</w:t>
      </w:r>
      <w:r w:rsidR="00EC5557">
        <w:t xml:space="preserve"> intestate</w:t>
      </w:r>
      <w:r>
        <w:t xml:space="preserve"> in </w:t>
      </w:r>
      <w:proofErr w:type="spellStart"/>
      <w:r>
        <w:t>WVa</w:t>
      </w:r>
      <w:proofErr w:type="spellEnd"/>
      <w:r>
        <w:t xml:space="preserve"> at manor home</w:t>
      </w:r>
    </w:p>
    <w:p w:rsidR="007A5FDB" w:rsidRDefault="007A5FDB" w:rsidP="007A5FDB">
      <w:pPr>
        <w:numPr>
          <w:ilvl w:val="1"/>
          <w:numId w:val="3"/>
        </w:numPr>
        <w:spacing w:line="240" w:lineRule="auto"/>
      </w:pPr>
      <w:r>
        <w:t xml:space="preserve">Pa </w:t>
      </w:r>
      <w:r w:rsidR="00EC5557">
        <w:t xml:space="preserve">law </w:t>
      </w:r>
      <w:r>
        <w:t>gives ½ to brothers and sisters</w:t>
      </w:r>
    </w:p>
    <w:p w:rsidR="007A5FDB" w:rsidRDefault="007A5FDB" w:rsidP="007A5FDB">
      <w:pPr>
        <w:numPr>
          <w:ilvl w:val="1"/>
          <w:numId w:val="3"/>
        </w:numPr>
        <w:spacing w:line="240" w:lineRule="auto"/>
      </w:pPr>
      <w:proofErr w:type="spellStart"/>
      <w:r>
        <w:t>WVa</w:t>
      </w:r>
      <w:proofErr w:type="spellEnd"/>
      <w:r>
        <w:t xml:space="preserve"> </w:t>
      </w:r>
      <w:r w:rsidR="00EC5557">
        <w:t xml:space="preserve">law </w:t>
      </w:r>
      <w:r>
        <w:t>gives all to widow</w:t>
      </w:r>
    </w:p>
    <w:p w:rsidR="007A5FDB" w:rsidRDefault="007A5FDB" w:rsidP="007A5FDB">
      <w:pPr>
        <w:numPr>
          <w:ilvl w:val="1"/>
          <w:numId w:val="3"/>
        </w:numPr>
        <w:spacing w:line="240" w:lineRule="auto"/>
      </w:pPr>
      <w:proofErr w:type="spellStart"/>
      <w:r>
        <w:t>WVa</w:t>
      </w:r>
      <w:proofErr w:type="spellEnd"/>
      <w:r>
        <w:t xml:space="preserve"> </w:t>
      </w:r>
      <w:proofErr w:type="spellStart"/>
      <w:r>
        <w:t>ct</w:t>
      </w:r>
      <w:proofErr w:type="spellEnd"/>
      <w:r>
        <w:t xml:space="preserve"> applied Pa law</w:t>
      </w:r>
    </w:p>
    <w:p w:rsidR="00EC5557" w:rsidRDefault="00EC5557" w:rsidP="00EC5557">
      <w:pPr>
        <w:numPr>
          <w:ilvl w:val="2"/>
          <w:numId w:val="3"/>
        </w:numPr>
        <w:spacing w:line="240" w:lineRule="auto"/>
      </w:pPr>
      <w:r>
        <w:t xml:space="preserve">Note that this is only with respect to the movables. Intestate succession of the </w:t>
      </w:r>
      <w:proofErr w:type="spellStart"/>
      <w:r>
        <w:t>immovables</w:t>
      </w:r>
      <w:proofErr w:type="spellEnd"/>
      <w:r>
        <w:t xml:space="preserve"> is determined by the law of the place where the immovable is located.</w:t>
      </w:r>
    </w:p>
    <w:p w:rsidR="007A5FDB" w:rsidRDefault="007A5FDB" w:rsidP="007A5FDB">
      <w:pPr>
        <w:numPr>
          <w:ilvl w:val="1"/>
          <w:numId w:val="3"/>
        </w:numPr>
        <w:spacing w:line="240" w:lineRule="auto"/>
      </w:pPr>
      <w:r>
        <w:t>Domicile =  intent to make place your home plus actual presence</w:t>
      </w:r>
    </w:p>
    <w:p w:rsidR="007A5FDB" w:rsidRDefault="007A5FDB" w:rsidP="007A5FDB">
      <w:pPr>
        <w:spacing w:line="240" w:lineRule="auto"/>
        <w:ind w:left="1080"/>
      </w:pPr>
    </w:p>
    <w:p w:rsidR="007A5FDB" w:rsidRDefault="007A5FDB" w:rsidP="007A5FDB">
      <w:pPr>
        <w:shd w:val="clear" w:color="auto" w:fill="FFFFFF"/>
        <w:spacing w:line="240" w:lineRule="auto"/>
        <w:ind w:left="45" w:right="45"/>
        <w:rPr>
          <w:rStyle w:val="documentbody1"/>
          <w:color w:val="000000"/>
        </w:rPr>
      </w:pPr>
      <w:r>
        <w:rPr>
          <w:rStyle w:val="documentbody1"/>
          <w:color w:val="000000"/>
        </w:rPr>
        <w:t xml:space="preserve">§ 15. </w:t>
      </w:r>
      <w:proofErr w:type="spellStart"/>
      <w:r>
        <w:rPr>
          <w:rStyle w:val="documentbody1"/>
          <w:color w:val="000000"/>
        </w:rPr>
        <w:t>Domicil</w:t>
      </w:r>
      <w:proofErr w:type="spellEnd"/>
      <w:r>
        <w:rPr>
          <w:rStyle w:val="documentbody1"/>
          <w:color w:val="000000"/>
        </w:rPr>
        <w:t xml:space="preserve"> </w:t>
      </w:r>
      <w:proofErr w:type="gramStart"/>
      <w:r>
        <w:rPr>
          <w:rStyle w:val="documentbody1"/>
          <w:color w:val="000000"/>
        </w:rPr>
        <w:t>Of</w:t>
      </w:r>
      <w:proofErr w:type="gramEnd"/>
      <w:r>
        <w:rPr>
          <w:rStyle w:val="documentbody1"/>
          <w:color w:val="000000"/>
        </w:rPr>
        <w:t xml:space="preserve"> Choice </w:t>
      </w:r>
    </w:p>
    <w:p w:rsidR="007A5FDB" w:rsidRDefault="007A5FDB" w:rsidP="007A5FDB">
      <w:pPr>
        <w:shd w:val="clear" w:color="auto" w:fill="FFFFFF"/>
        <w:spacing w:line="240" w:lineRule="auto"/>
        <w:ind w:left="45" w:right="45" w:firstLine="360"/>
        <w:rPr>
          <w:sz w:val="15"/>
          <w:szCs w:val="15"/>
        </w:rPr>
      </w:pPr>
      <w:r>
        <w:rPr>
          <w:rFonts w:ascii="Verdana" w:hAnsi="Verdana"/>
          <w:b/>
          <w:bCs/>
          <w:color w:val="000000"/>
          <w:sz w:val="15"/>
          <w:szCs w:val="15"/>
          <w:shd w:val="clear" w:color="auto" w:fill="FFFFFF"/>
        </w:rPr>
        <w:t xml:space="preserve">(1)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is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acquired, through the exercise of his own will, by a person who is legally capable of changing his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w:t>
      </w:r>
    </w:p>
    <w:p w:rsidR="007A5FDB" w:rsidRDefault="007A5FDB" w:rsidP="007A5FDB">
      <w:pPr>
        <w:shd w:val="clear" w:color="auto" w:fill="FFFFFF"/>
        <w:spacing w:line="240" w:lineRule="auto"/>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(2) To acquire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a person must establish a dwelling-place with the intention of making it his home.</w:t>
      </w:r>
    </w:p>
    <w:p w:rsidR="007A5FDB" w:rsidRDefault="007A5FDB" w:rsidP="007A5FDB">
      <w:pPr>
        <w:shd w:val="clear" w:color="auto" w:fill="FFFFFF"/>
        <w:spacing w:line="240" w:lineRule="auto"/>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(3) The fact of physical presence at a dwelling-place and the intention to make it a home must concur; if they do so, even for a moment, the change of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takes place.</w:t>
      </w:r>
    </w:p>
    <w:p w:rsidR="007A5FDB" w:rsidRPr="001149AF" w:rsidRDefault="007A5FDB" w:rsidP="007A5FDB">
      <w:pPr>
        <w:spacing w:line="240" w:lineRule="auto"/>
        <w:ind w:left="1080"/>
      </w:pPr>
    </w:p>
    <w:p w:rsidR="007A5FDB" w:rsidRDefault="007A5FDB" w:rsidP="007A5FDB">
      <w:pPr>
        <w:numPr>
          <w:ilvl w:val="0"/>
          <w:numId w:val="3"/>
        </w:numPr>
        <w:tabs>
          <w:tab w:val="clear" w:pos="360"/>
          <w:tab w:val="num" w:pos="720"/>
        </w:tabs>
        <w:spacing w:line="240" w:lineRule="auto"/>
        <w:ind w:left="720"/>
      </w:pPr>
      <w:r w:rsidRPr="001149AF">
        <w:t>Why should domicile matter for this pu</w:t>
      </w:r>
      <w:r>
        <w:t>rpose of law of intestate succession</w:t>
      </w:r>
    </w:p>
    <w:p w:rsidR="007A5FDB" w:rsidRDefault="007A5FDB" w:rsidP="007A5FDB">
      <w:pPr>
        <w:numPr>
          <w:ilvl w:val="1"/>
          <w:numId w:val="3"/>
        </w:numPr>
        <w:spacing w:line="240" w:lineRule="auto"/>
      </w:pPr>
      <w:r>
        <w:t>Really a type of interest analysis</w:t>
      </w:r>
      <w:r w:rsidR="00EC5557">
        <w:t>…?</w:t>
      </w:r>
    </w:p>
    <w:p w:rsidR="007A5FDB" w:rsidRDefault="007A5FDB" w:rsidP="007A5FDB">
      <w:pPr>
        <w:spacing w:line="240" w:lineRule="auto"/>
        <w:ind w:left="1440"/>
      </w:pPr>
    </w:p>
    <w:p w:rsidR="007A5FDB" w:rsidRDefault="007A5FDB" w:rsidP="007A5FDB">
      <w:pPr>
        <w:numPr>
          <w:ilvl w:val="0"/>
          <w:numId w:val="3"/>
        </w:numPr>
        <w:spacing w:line="240" w:lineRule="auto"/>
      </w:pPr>
      <w:r>
        <w:t xml:space="preserve">Note – </w:t>
      </w:r>
      <w:proofErr w:type="spellStart"/>
      <w:r>
        <w:t>ct</w:t>
      </w:r>
      <w:proofErr w:type="spellEnd"/>
      <w:r>
        <w:t xml:space="preserve"> says “even when the point of </w:t>
      </w:r>
      <w:r w:rsidR="00EC5557">
        <w:t>destination</w:t>
      </w:r>
      <w:r>
        <w:t xml:space="preserve"> is not reached, domicile may shift in </w:t>
      </w:r>
      <w:proofErr w:type="spellStart"/>
      <w:r>
        <w:t>itinere</w:t>
      </w:r>
      <w:proofErr w:type="spellEnd"/>
      <w:r>
        <w:t>, if the abandonment of the old domicile and the setting out for the new, are plainly shown.”</w:t>
      </w:r>
    </w:p>
    <w:p w:rsidR="007A5FDB" w:rsidRDefault="007A5FDB" w:rsidP="007A5FDB">
      <w:pPr>
        <w:numPr>
          <w:ilvl w:val="1"/>
          <w:numId w:val="3"/>
        </w:numPr>
        <w:spacing w:line="240" w:lineRule="auto"/>
      </w:pPr>
      <w:r>
        <w:t>cases tend to be those of reversion to original domicile (</w:t>
      </w:r>
      <w:r w:rsidR="00EC5557">
        <w:t xml:space="preserve">e.g., </w:t>
      </w:r>
      <w:r>
        <w:t>domicile of birth)</w:t>
      </w:r>
    </w:p>
    <w:p w:rsidR="007A5FDB" w:rsidRDefault="00EC5557" w:rsidP="007A5FDB">
      <w:pPr>
        <w:numPr>
          <w:ilvl w:val="1"/>
          <w:numId w:val="3"/>
        </w:numPr>
        <w:spacing w:line="240" w:lineRule="auto"/>
      </w:pPr>
      <w:r>
        <w:t xml:space="preserve">If you are really establishing a completely new domicile, you </w:t>
      </w:r>
      <w:r w:rsidR="007A5FDB">
        <w:t>need presence</w:t>
      </w:r>
    </w:p>
    <w:p w:rsidR="007A5FDB" w:rsidRDefault="007A5FDB" w:rsidP="007A5FDB">
      <w:pPr>
        <w:spacing w:line="240" w:lineRule="auto"/>
      </w:pPr>
    </w:p>
    <w:p w:rsidR="007A5FDB" w:rsidRDefault="007A5FDB" w:rsidP="007A5FDB">
      <w:pPr>
        <w:numPr>
          <w:ilvl w:val="0"/>
          <w:numId w:val="3"/>
        </w:numPr>
        <w:tabs>
          <w:tab w:val="clear" w:pos="360"/>
          <w:tab w:val="num" w:pos="720"/>
        </w:tabs>
        <w:spacing w:line="240" w:lineRule="auto"/>
        <w:ind w:left="720"/>
      </w:pPr>
      <w:r>
        <w:t xml:space="preserve">Ct gives </w:t>
      </w:r>
      <w:r w:rsidR="00EC5557">
        <w:t xml:space="preserve">argument </w:t>
      </w:r>
      <w:r>
        <w:t xml:space="preserve">that </w:t>
      </w:r>
      <w:r w:rsidR="00EC5557">
        <w:t xml:space="preserve">White </w:t>
      </w:r>
      <w:r>
        <w:t xml:space="preserve">must be domiciled in Pa house </w:t>
      </w:r>
      <w:proofErr w:type="spellStart"/>
      <w:r>
        <w:t>bc</w:t>
      </w:r>
      <w:proofErr w:type="spellEnd"/>
      <w:r>
        <w:t xml:space="preserve"> not domiciled at old house and not domiciled at mansion house (family house)</w:t>
      </w:r>
    </w:p>
    <w:p w:rsidR="007A5FDB" w:rsidRDefault="007A5FDB" w:rsidP="007A5FDB">
      <w:pPr>
        <w:numPr>
          <w:ilvl w:val="1"/>
          <w:numId w:val="3"/>
        </w:numPr>
        <w:spacing w:line="240" w:lineRule="auto"/>
      </w:pPr>
      <w:r>
        <w:t xml:space="preserve">But is there </w:t>
      </w:r>
      <w:r w:rsidR="00EC5557">
        <w:t xml:space="preserve">is another </w:t>
      </w:r>
      <w:r>
        <w:t>option</w:t>
      </w:r>
      <w:r w:rsidR="00EC5557">
        <w:t xml:space="preserve"> - he could be domiciled in West Virginia but not domiciled in any particular place in West Virginia</w:t>
      </w:r>
    </w:p>
    <w:p w:rsidR="00EC5557" w:rsidRDefault="00EC5557" w:rsidP="00EC5557">
      <w:pPr>
        <w:numPr>
          <w:ilvl w:val="2"/>
          <w:numId w:val="3"/>
        </w:numPr>
        <w:spacing w:line="240" w:lineRule="auto"/>
      </w:pPr>
      <w:r>
        <w:t>It is important keep the possibility in mind</w:t>
      </w:r>
    </w:p>
    <w:p w:rsidR="007A5FDB" w:rsidRDefault="007A5FDB" w:rsidP="007A5FDB">
      <w:pPr>
        <w:numPr>
          <w:ilvl w:val="1"/>
          <w:numId w:val="3"/>
        </w:numPr>
        <w:spacing w:line="240" w:lineRule="auto"/>
      </w:pPr>
      <w:r>
        <w:t xml:space="preserve">Assume that he died in </w:t>
      </w:r>
      <w:proofErr w:type="spellStart"/>
      <w:r>
        <w:t>WVa</w:t>
      </w:r>
      <w:proofErr w:type="spellEnd"/>
      <w:r>
        <w:t xml:space="preserve"> after abandoning his house</w:t>
      </w:r>
      <w:r w:rsidR="00EC5557">
        <w:t xml:space="preserve"> (in this example there is no Pennsylvania house at all)</w:t>
      </w:r>
    </w:p>
    <w:p w:rsidR="007A5FDB" w:rsidRDefault="007A5FDB" w:rsidP="007A5FDB">
      <w:pPr>
        <w:numPr>
          <w:ilvl w:val="2"/>
          <w:numId w:val="3"/>
        </w:numPr>
        <w:spacing w:line="240" w:lineRule="auto"/>
      </w:pPr>
      <w:r>
        <w:t>Where is he domiciled</w:t>
      </w:r>
    </w:p>
    <w:p w:rsidR="007A5FDB" w:rsidRDefault="007A5FDB" w:rsidP="007A5FDB">
      <w:pPr>
        <w:numPr>
          <w:ilvl w:val="2"/>
          <w:numId w:val="3"/>
        </w:numPr>
        <w:spacing w:line="240" w:lineRule="auto"/>
      </w:pPr>
      <w:r>
        <w:t xml:space="preserve">In </w:t>
      </w:r>
      <w:proofErr w:type="spellStart"/>
      <w:r>
        <w:t>WVa</w:t>
      </w:r>
      <w:proofErr w:type="spellEnd"/>
      <w:r>
        <w:t xml:space="preserve"> but at no place there</w:t>
      </w:r>
    </w:p>
    <w:p w:rsidR="007A5FDB" w:rsidRDefault="007A5FDB" w:rsidP="007A5FDB">
      <w:pPr>
        <w:numPr>
          <w:ilvl w:val="1"/>
          <w:numId w:val="3"/>
        </w:numPr>
        <w:spacing w:line="240" w:lineRule="auto"/>
      </w:pPr>
      <w:r>
        <w:t>So why can’t we say that here?</w:t>
      </w:r>
    </w:p>
    <w:p w:rsidR="007A5FDB" w:rsidRDefault="007A5FDB" w:rsidP="007A5FDB">
      <w:pPr>
        <w:spacing w:line="240" w:lineRule="auto"/>
        <w:ind w:left="1080"/>
      </w:pPr>
    </w:p>
    <w:p w:rsidR="007A5FDB" w:rsidRDefault="007A5FDB" w:rsidP="007A5FDB">
      <w:pPr>
        <w:numPr>
          <w:ilvl w:val="0"/>
          <w:numId w:val="3"/>
        </w:numPr>
        <w:tabs>
          <w:tab w:val="clear" w:pos="360"/>
          <w:tab w:val="num" w:pos="720"/>
        </w:tabs>
        <w:spacing w:line="240" w:lineRule="auto"/>
        <w:ind w:left="720"/>
      </w:pPr>
      <w:r>
        <w:t xml:space="preserve">Problem – </w:t>
      </w:r>
    </w:p>
    <w:p w:rsidR="007A5FDB" w:rsidRDefault="007A5FDB" w:rsidP="007A5FDB">
      <w:pPr>
        <w:spacing w:line="240" w:lineRule="auto"/>
        <w:rPr>
          <w:color w:val="000000"/>
          <w:shd w:val="clear" w:color="auto" w:fill="FFFFFF"/>
        </w:rPr>
      </w:pPr>
      <w:r w:rsidRPr="003D5BDE">
        <w:rPr>
          <w:color w:val="000000"/>
          <w:shd w:val="clear" w:color="auto" w:fill="FFFFFF"/>
        </w:rPr>
        <w:t xml:space="preserve">A lawsuit, brought in West Virginia, is attempting to determine whether White domiciliary of West Virginia or Pennsylvania. </w:t>
      </w:r>
    </w:p>
    <w:p w:rsidR="007A5FDB" w:rsidRDefault="007A5FDB" w:rsidP="007A5FDB">
      <w:pPr>
        <w:spacing w:line="240" w:lineRule="auto"/>
        <w:rPr>
          <w:color w:val="000000"/>
          <w:shd w:val="clear" w:color="auto" w:fill="FFFFFF"/>
        </w:rPr>
      </w:pPr>
      <w:r w:rsidRPr="003D5BDE">
        <w:rPr>
          <w:color w:val="000000"/>
          <w:shd w:val="clear" w:color="auto" w:fill="FFFFFF"/>
        </w:rPr>
        <w:t xml:space="preserve">White </w:t>
      </w:r>
      <w:r>
        <w:rPr>
          <w:color w:val="000000"/>
          <w:shd w:val="clear" w:color="auto" w:fill="FFFFFF"/>
        </w:rPr>
        <w:t>lived</w:t>
      </w:r>
      <w:r w:rsidRPr="003D5BDE">
        <w:rPr>
          <w:color w:val="000000"/>
          <w:shd w:val="clear" w:color="auto" w:fill="FFFFFF"/>
        </w:rPr>
        <w:t xml:space="preserve"> in West Virginia until he was convicted of a federal crime in West Virginia and sent to prison in Pennsylvania. </w:t>
      </w:r>
    </w:p>
    <w:p w:rsidR="007A5FDB" w:rsidRDefault="007A5FDB" w:rsidP="007A5FDB">
      <w:pPr>
        <w:spacing w:line="240" w:lineRule="auto"/>
        <w:rPr>
          <w:color w:val="000000"/>
          <w:shd w:val="clear" w:color="auto" w:fill="FFFFFF"/>
        </w:rPr>
      </w:pPr>
      <w:r w:rsidRPr="003D5BDE">
        <w:rPr>
          <w:color w:val="000000"/>
          <w:shd w:val="clear" w:color="auto" w:fill="FFFFFF"/>
        </w:rPr>
        <w:t xml:space="preserve">There he died. </w:t>
      </w:r>
    </w:p>
    <w:p w:rsidR="007A5FDB" w:rsidRDefault="007A5FDB" w:rsidP="007A5FDB">
      <w:pPr>
        <w:spacing w:line="240" w:lineRule="auto"/>
        <w:rPr>
          <w:bCs/>
          <w:color w:val="000000"/>
          <w:shd w:val="clear" w:color="auto" w:fill="FFFFFF"/>
        </w:rPr>
      </w:pPr>
      <w:r w:rsidRPr="003D5BDE">
        <w:rPr>
          <w:color w:val="000000"/>
          <w:shd w:val="clear" w:color="auto" w:fill="FFFFFF"/>
        </w:rPr>
        <w:t xml:space="preserve">Under the law of Pennsylvania, prisoners have the domicile they had before imprisoned, since Pennsylvania follows the approach that </w:t>
      </w:r>
      <w:r w:rsidRPr="003D5BDE">
        <w:rPr>
          <w:bCs/>
          <w:color w:val="000000"/>
          <w:shd w:val="clear" w:color="auto" w:fill="FFFFFF"/>
        </w:rPr>
        <w:t xml:space="preserve">a person cannot acquire a </w:t>
      </w:r>
      <w:proofErr w:type="spellStart"/>
      <w:r w:rsidRPr="003D5BDE">
        <w:rPr>
          <w:bCs/>
          <w:color w:val="000000"/>
          <w:shd w:val="clear" w:color="auto" w:fill="FFFFFF"/>
        </w:rPr>
        <w:t>domicil</w:t>
      </w:r>
      <w:proofErr w:type="spellEnd"/>
      <w:r w:rsidRPr="003D5BDE">
        <w:rPr>
          <w:bCs/>
          <w:color w:val="000000"/>
          <w:shd w:val="clear" w:color="auto" w:fill="FFFFFF"/>
        </w:rPr>
        <w:t xml:space="preserve"> of choice by any act done under legal or physical compulsion.  </w:t>
      </w:r>
    </w:p>
    <w:p w:rsidR="007A5FDB" w:rsidRDefault="007A5FDB" w:rsidP="007A5FDB">
      <w:pPr>
        <w:spacing w:line="240" w:lineRule="auto"/>
        <w:rPr>
          <w:bCs/>
          <w:color w:val="000000"/>
          <w:shd w:val="clear" w:color="auto" w:fill="FFFFFF"/>
        </w:rPr>
      </w:pPr>
      <w:r w:rsidRPr="003D5BDE">
        <w:rPr>
          <w:bCs/>
          <w:color w:val="000000"/>
          <w:shd w:val="clear" w:color="auto" w:fill="FFFFFF"/>
        </w:rPr>
        <w:lastRenderedPageBreak/>
        <w:t>Under West Virginia law White is domiciled in Pennsylvania, since he intended to remain in that state after release. How should the West Virginia court decide?</w:t>
      </w:r>
    </w:p>
    <w:p w:rsidR="00EC5557" w:rsidRDefault="00EC5557" w:rsidP="007A5FDB">
      <w:pPr>
        <w:spacing w:line="240" w:lineRule="auto"/>
        <w:rPr>
          <w:bCs/>
          <w:color w:val="000000"/>
          <w:shd w:val="clear" w:color="auto" w:fill="FFFFFF"/>
        </w:rPr>
      </w:pPr>
    </w:p>
    <w:p w:rsidR="007A5FDB" w:rsidRDefault="007A5FDB" w:rsidP="007A5FDB">
      <w:pPr>
        <w:shd w:val="clear" w:color="auto" w:fill="FFFFFF"/>
        <w:spacing w:line="240" w:lineRule="auto"/>
        <w:ind w:left="45" w:right="45"/>
        <w:rPr>
          <w:rStyle w:val="documentbody1"/>
          <w:color w:val="000000"/>
        </w:rPr>
      </w:pPr>
      <w:r>
        <w:rPr>
          <w:rStyle w:val="documentbody1"/>
          <w:color w:val="000000"/>
        </w:rPr>
        <w:t xml:space="preserve">§ 10. </w:t>
      </w:r>
      <w:proofErr w:type="spellStart"/>
      <w:r>
        <w:rPr>
          <w:rStyle w:val="documentbody1"/>
          <w:color w:val="000000"/>
        </w:rPr>
        <w:t>Domicil</w:t>
      </w:r>
      <w:proofErr w:type="spellEnd"/>
      <w:r>
        <w:rPr>
          <w:rStyle w:val="documentbody1"/>
          <w:color w:val="000000"/>
        </w:rPr>
        <w:t xml:space="preserve"> </w:t>
      </w:r>
      <w:proofErr w:type="gramStart"/>
      <w:r>
        <w:rPr>
          <w:rStyle w:val="documentbody1"/>
          <w:color w:val="000000"/>
        </w:rPr>
        <w:t>By</w:t>
      </w:r>
      <w:proofErr w:type="gramEnd"/>
      <w:r>
        <w:rPr>
          <w:rStyle w:val="documentbody1"/>
          <w:color w:val="000000"/>
        </w:rPr>
        <w:t xml:space="preserve"> What Law Determined</w:t>
      </w:r>
      <w:r>
        <w:rPr>
          <w:rFonts w:ascii="Verdana" w:hAnsi="Verdana"/>
          <w:color w:val="000000"/>
          <w:sz w:val="19"/>
          <w:szCs w:val="19"/>
          <w:shd w:val="clear" w:color="auto" w:fill="FFFFFF"/>
        </w:rPr>
        <w:br/>
      </w:r>
      <w:r>
        <w:rPr>
          <w:rStyle w:val="documentbody1"/>
          <w:color w:val="000000"/>
        </w:rPr>
        <w:t xml:space="preserve"> </w:t>
      </w:r>
    </w:p>
    <w:p w:rsidR="007A5FDB" w:rsidRPr="00EC5557" w:rsidRDefault="007A5FDB" w:rsidP="00EC5557">
      <w:pPr>
        <w:pStyle w:val="ListParagraph"/>
        <w:numPr>
          <w:ilvl w:val="0"/>
          <w:numId w:val="8"/>
        </w:numPr>
        <w:shd w:val="clear" w:color="auto" w:fill="FFFFFF"/>
        <w:spacing w:line="240" w:lineRule="auto"/>
        <w:ind w:right="45"/>
        <w:rPr>
          <w:rFonts w:ascii="Verdana" w:hAnsi="Verdana"/>
          <w:b/>
          <w:bCs/>
          <w:color w:val="000000"/>
          <w:sz w:val="15"/>
          <w:szCs w:val="15"/>
          <w:shd w:val="clear" w:color="auto" w:fill="FFFFFF"/>
        </w:rPr>
      </w:pPr>
      <w:r w:rsidRPr="00EC5557">
        <w:rPr>
          <w:rFonts w:ascii="Verdana" w:hAnsi="Verdana"/>
          <w:b/>
          <w:bCs/>
          <w:color w:val="000000"/>
          <w:sz w:val="15"/>
          <w:szCs w:val="15"/>
          <w:shd w:val="clear" w:color="auto" w:fill="FFFFFF"/>
        </w:rPr>
        <w:t xml:space="preserve">A question of </w:t>
      </w:r>
      <w:proofErr w:type="spellStart"/>
      <w:r w:rsidRPr="00EC5557">
        <w:rPr>
          <w:rFonts w:ascii="Verdana" w:hAnsi="Verdana"/>
          <w:b/>
          <w:bCs/>
          <w:color w:val="000000"/>
          <w:sz w:val="15"/>
          <w:szCs w:val="15"/>
          <w:shd w:val="clear" w:color="auto" w:fill="FFFFFF"/>
        </w:rPr>
        <w:t>domicil</w:t>
      </w:r>
      <w:proofErr w:type="spellEnd"/>
      <w:r w:rsidRPr="00EC5557">
        <w:rPr>
          <w:rFonts w:ascii="Verdana" w:hAnsi="Verdana"/>
          <w:b/>
          <w:bCs/>
          <w:color w:val="000000"/>
          <w:sz w:val="15"/>
          <w:szCs w:val="15"/>
          <w:shd w:val="clear" w:color="auto" w:fill="FFFFFF"/>
        </w:rPr>
        <w:t xml:space="preserve"> as between the state of the forum and another state is determined by the law of the forum.</w:t>
      </w:r>
    </w:p>
    <w:p w:rsidR="00EC5557" w:rsidRPr="00EC5557" w:rsidRDefault="00EC5557" w:rsidP="00EC5557">
      <w:pPr>
        <w:pStyle w:val="ListParagraph"/>
        <w:shd w:val="clear" w:color="auto" w:fill="FFFFFF"/>
        <w:spacing w:line="240" w:lineRule="auto"/>
        <w:ind w:left="765" w:right="45"/>
        <w:rPr>
          <w:sz w:val="15"/>
          <w:szCs w:val="15"/>
        </w:rPr>
      </w:pPr>
    </w:p>
    <w:p w:rsidR="007A5FDB" w:rsidRDefault="007A5FDB" w:rsidP="007A5FDB">
      <w:pPr>
        <w:spacing w:line="240" w:lineRule="auto"/>
        <w:rPr>
          <w:color w:val="000000"/>
          <w:shd w:val="clear" w:color="auto" w:fill="FFFFFF"/>
        </w:rPr>
      </w:pPr>
      <w:r>
        <w:rPr>
          <w:color w:val="000000"/>
          <w:shd w:val="clear" w:color="auto" w:fill="FFFFFF"/>
        </w:rPr>
        <w:t>Does it make sense to say that he is a Pennsylvanian when Pa rejects him?</w:t>
      </w:r>
    </w:p>
    <w:p w:rsidR="00EC5557" w:rsidRDefault="00EC5557" w:rsidP="00EC5557">
      <w:pPr>
        <w:pStyle w:val="ListParagraph"/>
        <w:numPr>
          <w:ilvl w:val="0"/>
          <w:numId w:val="9"/>
        </w:numPr>
        <w:spacing w:line="240" w:lineRule="auto"/>
        <w:rPr>
          <w:color w:val="000000"/>
          <w:shd w:val="clear" w:color="auto" w:fill="FFFFFF"/>
        </w:rPr>
      </w:pPr>
      <w:r>
        <w:rPr>
          <w:color w:val="000000"/>
          <w:shd w:val="clear" w:color="auto" w:fill="FFFFFF"/>
        </w:rPr>
        <w:t>This brings up a very important issue in connection with interest analysis. In determining whether Pennsylvania is interested in its law applying, should we look to whether Pennsylvania courts would apply Pennsylvania law to the facts.</w:t>
      </w:r>
    </w:p>
    <w:p w:rsidR="00EC5557" w:rsidRDefault="00EC5557" w:rsidP="00EC5557">
      <w:pPr>
        <w:pStyle w:val="ListParagraph"/>
        <w:numPr>
          <w:ilvl w:val="0"/>
          <w:numId w:val="9"/>
        </w:numPr>
        <w:spacing w:line="240" w:lineRule="auto"/>
        <w:rPr>
          <w:color w:val="000000"/>
          <w:shd w:val="clear" w:color="auto" w:fill="FFFFFF"/>
        </w:rPr>
      </w:pPr>
      <w:r>
        <w:rPr>
          <w:color w:val="000000"/>
          <w:shd w:val="clear" w:color="auto" w:fill="FFFFFF"/>
        </w:rPr>
        <w:t>In this case, a Pennsylvania court would not</w:t>
      </w:r>
      <w:r w:rsidR="009F728D">
        <w:rPr>
          <w:color w:val="000000"/>
          <w:shd w:val="clear" w:color="auto" w:fill="FFFFFF"/>
        </w:rPr>
        <w:t xml:space="preserve"> – does that mean Pennsylvania’s not interested?</w:t>
      </w:r>
    </w:p>
    <w:p w:rsidR="009F728D" w:rsidRDefault="009F728D" w:rsidP="00EC5557">
      <w:pPr>
        <w:pStyle w:val="ListParagraph"/>
        <w:numPr>
          <w:ilvl w:val="0"/>
          <w:numId w:val="9"/>
        </w:numPr>
        <w:spacing w:line="240" w:lineRule="auto"/>
        <w:rPr>
          <w:color w:val="000000"/>
          <w:shd w:val="clear" w:color="auto" w:fill="FFFFFF"/>
        </w:rPr>
      </w:pPr>
      <w:r>
        <w:rPr>
          <w:color w:val="000000"/>
          <w:shd w:val="clear" w:color="auto" w:fill="FFFFFF"/>
        </w:rPr>
        <w:t>We will discuss this, arguably ad nauseam, in class later</w:t>
      </w:r>
    </w:p>
    <w:p w:rsidR="009F728D" w:rsidRPr="00EC5557" w:rsidRDefault="009F728D" w:rsidP="009F728D">
      <w:pPr>
        <w:pStyle w:val="ListParagraph"/>
        <w:spacing w:line="240" w:lineRule="auto"/>
        <w:rPr>
          <w:color w:val="000000"/>
          <w:shd w:val="clear" w:color="auto" w:fill="FFFFFF"/>
        </w:rPr>
      </w:pPr>
    </w:p>
    <w:p w:rsidR="007A5FDB" w:rsidRDefault="007A5FDB" w:rsidP="007A5FDB">
      <w:pPr>
        <w:numPr>
          <w:ilvl w:val="0"/>
          <w:numId w:val="3"/>
        </w:numPr>
        <w:tabs>
          <w:tab w:val="clear" w:pos="360"/>
          <w:tab w:val="num" w:pos="720"/>
        </w:tabs>
        <w:spacing w:line="240" w:lineRule="auto"/>
        <w:ind w:left="720"/>
      </w:pPr>
      <w:r>
        <w:t>distinguish</w:t>
      </w:r>
    </w:p>
    <w:p w:rsidR="007A5FDB" w:rsidRDefault="007A5FDB" w:rsidP="007A5FDB">
      <w:pPr>
        <w:numPr>
          <w:ilvl w:val="1"/>
          <w:numId w:val="3"/>
        </w:numPr>
        <w:spacing w:line="240" w:lineRule="auto"/>
      </w:pPr>
      <w:r>
        <w:t xml:space="preserve">Domicile </w:t>
      </w:r>
      <w:r w:rsidR="009F728D">
        <w:t xml:space="preserve">from </w:t>
      </w:r>
      <w:r>
        <w:t>residence</w:t>
      </w:r>
    </w:p>
    <w:p w:rsidR="007A5FDB" w:rsidRDefault="007A5FDB" w:rsidP="007A5FDB">
      <w:pPr>
        <w:numPr>
          <w:ilvl w:val="2"/>
          <w:numId w:val="3"/>
        </w:numPr>
        <w:spacing w:line="240" w:lineRule="auto"/>
      </w:pPr>
      <w:r>
        <w:t>Residence requires some time, but domicile can be immediate</w:t>
      </w:r>
    </w:p>
    <w:p w:rsidR="007A5FDB" w:rsidRDefault="007A5FDB" w:rsidP="007A5FDB">
      <w:pPr>
        <w:numPr>
          <w:ilvl w:val="2"/>
          <w:numId w:val="3"/>
        </w:numPr>
        <w:spacing w:line="240" w:lineRule="auto"/>
      </w:pPr>
      <w:r>
        <w:t>no real concern about intent</w:t>
      </w:r>
      <w:r w:rsidR="009F728D">
        <w:t xml:space="preserve"> in connection with residents</w:t>
      </w:r>
    </w:p>
    <w:p w:rsidR="007A5FDB" w:rsidRDefault="007A5FDB" w:rsidP="007A5FDB">
      <w:pPr>
        <w:numPr>
          <w:ilvl w:val="2"/>
          <w:numId w:val="3"/>
        </w:numPr>
        <w:spacing w:line="240" w:lineRule="auto"/>
      </w:pPr>
      <w:r>
        <w:t>Usually don’t need intent at all</w:t>
      </w:r>
    </w:p>
    <w:p w:rsidR="007A5FDB" w:rsidRDefault="007A5FDB" w:rsidP="007A5FDB">
      <w:pPr>
        <w:numPr>
          <w:ilvl w:val="1"/>
          <w:numId w:val="3"/>
        </w:numPr>
        <w:spacing w:line="240" w:lineRule="auto"/>
      </w:pPr>
      <w:r>
        <w:t xml:space="preserve">Domicile </w:t>
      </w:r>
      <w:r w:rsidR="009F728D">
        <w:t xml:space="preserve">from </w:t>
      </w:r>
      <w:r>
        <w:t>nationality</w:t>
      </w:r>
    </w:p>
    <w:p w:rsidR="007A5FDB" w:rsidRDefault="007A5FDB" w:rsidP="007A5FDB">
      <w:pPr>
        <w:numPr>
          <w:ilvl w:val="2"/>
          <w:numId w:val="3"/>
        </w:numPr>
        <w:spacing w:line="240" w:lineRule="auto"/>
      </w:pPr>
      <w:r>
        <w:t>Can be US national domiciled in France</w:t>
      </w:r>
    </w:p>
    <w:p w:rsidR="007A5FDB" w:rsidRDefault="007A5FDB" w:rsidP="007A5FDB">
      <w:pPr>
        <w:numPr>
          <w:ilvl w:val="1"/>
          <w:numId w:val="3"/>
        </w:numPr>
        <w:spacing w:line="240" w:lineRule="auto"/>
      </w:pPr>
      <w:r>
        <w:t>Diff from habitual residence</w:t>
      </w:r>
      <w:r w:rsidR="009F728D">
        <w:t xml:space="preserve"> – if</w:t>
      </w:r>
    </w:p>
    <w:p w:rsidR="007A5FDB" w:rsidRDefault="009F728D" w:rsidP="007A5FDB">
      <w:pPr>
        <w:numPr>
          <w:ilvl w:val="2"/>
          <w:numId w:val="3"/>
        </w:numPr>
        <w:spacing w:line="240" w:lineRule="auto"/>
      </w:pPr>
      <w:r>
        <w:t xml:space="preserve">Looks to intent like domicile, but you cannot become a habitual resident </w:t>
      </w:r>
      <w:r w:rsidR="007A5FDB">
        <w:t>in a single day</w:t>
      </w:r>
    </w:p>
    <w:p w:rsidR="007A5FDB" w:rsidRDefault="007A5FDB" w:rsidP="007A5FDB">
      <w:pPr>
        <w:numPr>
          <w:ilvl w:val="2"/>
          <w:numId w:val="3"/>
        </w:numPr>
        <w:spacing w:line="240" w:lineRule="auto"/>
      </w:pPr>
      <w:r>
        <w:t xml:space="preserve">Hague </w:t>
      </w:r>
      <w:proofErr w:type="spellStart"/>
      <w:r>
        <w:t>Conf</w:t>
      </w:r>
      <w:proofErr w:type="spellEnd"/>
      <w:r>
        <w:t xml:space="preserve"> on Private Int’l Law</w:t>
      </w:r>
    </w:p>
    <w:p w:rsidR="009F728D" w:rsidRDefault="009F728D" w:rsidP="009F728D">
      <w:pPr>
        <w:spacing w:line="240" w:lineRule="auto"/>
      </w:pPr>
    </w:p>
    <w:p w:rsidR="009F728D" w:rsidRDefault="009F728D" w:rsidP="009F728D">
      <w:pPr>
        <w:spacing w:line="240" w:lineRule="auto"/>
      </w:pPr>
      <w:r>
        <w:t>Note that the interest analyst also uses the idea of domicile when speaking about state interests. But it’s not clear that it is really domicile in the first restatement sense that is at issue. After all, I can be domiciled in a state while having no real connection with that state anymore, simply because I have not established a new domicile elsewhere.</w:t>
      </w:r>
    </w:p>
    <w:p w:rsidR="009F728D" w:rsidRDefault="009F728D" w:rsidP="009F728D">
      <w:pPr>
        <w:spacing w:line="240" w:lineRule="auto"/>
      </w:pPr>
    </w:p>
    <w:p w:rsidR="007A5FDB" w:rsidRDefault="007A5FDB" w:rsidP="007A5FDB">
      <w:pPr>
        <w:numPr>
          <w:ilvl w:val="0"/>
          <w:numId w:val="3"/>
        </w:numPr>
        <w:spacing w:line="240" w:lineRule="auto"/>
      </w:pPr>
      <w:r>
        <w:t>Some examples of 1</w:t>
      </w:r>
      <w:r w:rsidRPr="00A677C4">
        <w:rPr>
          <w:vertAlign w:val="superscript"/>
        </w:rPr>
        <w:t>st</w:t>
      </w:r>
      <w:r>
        <w:t xml:space="preserve"> Rest rules </w:t>
      </w:r>
      <w:r w:rsidR="009F728D">
        <w:t>- no</w:t>
      </w:r>
      <w:r>
        <w:t xml:space="preserve"> domicile if under physical or legal compulsion</w:t>
      </w:r>
    </w:p>
    <w:p w:rsidR="007A5FDB" w:rsidRDefault="007A5FDB" w:rsidP="007A5FDB">
      <w:pPr>
        <w:numPr>
          <w:ilvl w:val="1"/>
          <w:numId w:val="3"/>
        </w:numPr>
        <w:spacing w:line="240" w:lineRule="auto"/>
      </w:pPr>
      <w:r>
        <w:t>Has changed to more flexible approach</w:t>
      </w:r>
    </w:p>
    <w:p w:rsidR="007A5FDB" w:rsidRDefault="007A5FDB" w:rsidP="007A5FDB">
      <w:pPr>
        <w:numPr>
          <w:ilvl w:val="0"/>
          <w:numId w:val="3"/>
        </w:numPr>
        <w:tabs>
          <w:tab w:val="clear" w:pos="360"/>
          <w:tab w:val="num" w:pos="720"/>
        </w:tabs>
        <w:spacing w:line="240" w:lineRule="auto"/>
        <w:ind w:left="720"/>
      </w:pPr>
      <w:r>
        <w:t>Other rules</w:t>
      </w:r>
    </w:p>
    <w:p w:rsidR="007A5FDB" w:rsidRDefault="007A5FDB" w:rsidP="007A5FDB">
      <w:pPr>
        <w:numPr>
          <w:ilvl w:val="1"/>
          <w:numId w:val="3"/>
        </w:numPr>
        <w:tabs>
          <w:tab w:val="clear" w:pos="1440"/>
          <w:tab w:val="num" w:pos="1800"/>
        </w:tabs>
        <w:spacing w:line="240" w:lineRule="auto"/>
        <w:ind w:left="1800"/>
      </w:pPr>
      <w:r>
        <w:t>Validity of marriage</w:t>
      </w:r>
    </w:p>
    <w:p w:rsidR="007A5FDB" w:rsidRDefault="009F728D" w:rsidP="007A5FDB">
      <w:pPr>
        <w:numPr>
          <w:ilvl w:val="2"/>
          <w:numId w:val="3"/>
        </w:numPr>
        <w:spacing w:line="240" w:lineRule="auto"/>
      </w:pPr>
      <w:r>
        <w:t xml:space="preserve">Valid everywhere if </w:t>
      </w:r>
      <w:r w:rsidR="007A5FDB">
        <w:t>complied with law where celebrated</w:t>
      </w:r>
    </w:p>
    <w:p w:rsidR="007A5FDB" w:rsidRDefault="007A5FDB" w:rsidP="007A5FDB">
      <w:pPr>
        <w:numPr>
          <w:ilvl w:val="2"/>
          <w:numId w:val="3"/>
        </w:numPr>
        <w:spacing w:line="240" w:lineRule="auto"/>
      </w:pPr>
      <w:r>
        <w:t>121</w:t>
      </w:r>
    </w:p>
    <w:p w:rsidR="007A5FDB" w:rsidRDefault="007A5FDB" w:rsidP="007A5FDB">
      <w:pPr>
        <w:numPr>
          <w:ilvl w:val="2"/>
          <w:numId w:val="3"/>
        </w:numPr>
        <w:spacing w:line="240" w:lineRule="auto"/>
      </w:pPr>
      <w:r>
        <w:t xml:space="preserve">Although </w:t>
      </w:r>
      <w:r w:rsidR="009F728D">
        <w:t xml:space="preserve">that jurisdiction will </w:t>
      </w:r>
      <w:r>
        <w:t>usually have a residence requirement</w:t>
      </w:r>
    </w:p>
    <w:p w:rsidR="007A5FDB" w:rsidRDefault="007A5FDB" w:rsidP="007A5FDB">
      <w:pPr>
        <w:numPr>
          <w:ilvl w:val="3"/>
          <w:numId w:val="3"/>
        </w:numPr>
        <w:spacing w:line="240" w:lineRule="auto"/>
      </w:pPr>
      <w:r>
        <w:t>but not domicile requirement</w:t>
      </w:r>
    </w:p>
    <w:p w:rsidR="007A5FDB" w:rsidRDefault="007A5FDB" w:rsidP="007A5FDB">
      <w:pPr>
        <w:numPr>
          <w:ilvl w:val="1"/>
          <w:numId w:val="3"/>
        </w:numPr>
        <w:tabs>
          <w:tab w:val="clear" w:pos="1440"/>
          <w:tab w:val="num" w:pos="1800"/>
        </w:tabs>
        <w:spacing w:line="240" w:lineRule="auto"/>
        <w:ind w:left="1800"/>
      </w:pPr>
      <w:r>
        <w:t xml:space="preserve">So if domiciliaries of state A are married in state B </w:t>
      </w:r>
      <w:proofErr w:type="spellStart"/>
      <w:r>
        <w:t>accd</w:t>
      </w:r>
      <w:proofErr w:type="spellEnd"/>
      <w:r>
        <w:t xml:space="preserve"> to laws of state B it is valid even in state A</w:t>
      </w:r>
    </w:p>
    <w:p w:rsidR="007A5FDB" w:rsidRDefault="007A5FDB" w:rsidP="007A5FDB">
      <w:pPr>
        <w:spacing w:line="240" w:lineRule="auto"/>
      </w:pPr>
    </w:p>
    <w:p w:rsidR="007A5FDB" w:rsidRDefault="007A5FDB" w:rsidP="007A5FDB">
      <w:pPr>
        <w:numPr>
          <w:ilvl w:val="1"/>
          <w:numId w:val="3"/>
        </w:numPr>
        <w:tabs>
          <w:tab w:val="clear" w:pos="1440"/>
          <w:tab w:val="num" w:pos="1800"/>
        </w:tabs>
        <w:spacing w:line="240" w:lineRule="auto"/>
        <w:ind w:left="1800"/>
      </w:pPr>
      <w:r>
        <w:t xml:space="preserve">As we will see, is taken back to a great extent </w:t>
      </w:r>
    </w:p>
    <w:p w:rsidR="007A5FDB" w:rsidRDefault="007A5FDB" w:rsidP="007A5FDB">
      <w:pPr>
        <w:spacing w:line="240" w:lineRule="auto"/>
      </w:pPr>
    </w:p>
    <w:p w:rsidR="007A5FDB" w:rsidRDefault="007A5FDB" w:rsidP="007A5FDB">
      <w:pPr>
        <w:numPr>
          <w:ilvl w:val="1"/>
          <w:numId w:val="3"/>
        </w:numPr>
        <w:tabs>
          <w:tab w:val="clear" w:pos="1440"/>
          <w:tab w:val="num" w:pos="1800"/>
        </w:tabs>
        <w:spacing w:line="240" w:lineRule="auto"/>
        <w:ind w:left="1800"/>
      </w:pPr>
      <w:r>
        <w:t xml:space="preserve">BUT consider converse </w:t>
      </w:r>
      <w:r w:rsidR="009F728D">
        <w:t>– invalidates marriage</w:t>
      </w:r>
    </w:p>
    <w:p w:rsidR="007A5FDB" w:rsidRPr="00B16224" w:rsidRDefault="009F728D" w:rsidP="007A5FDB">
      <w:pPr>
        <w:numPr>
          <w:ilvl w:val="1"/>
          <w:numId w:val="3"/>
        </w:numPr>
        <w:tabs>
          <w:tab w:val="clear" w:pos="1440"/>
          <w:tab w:val="num" w:pos="1800"/>
        </w:tabs>
        <w:spacing w:line="240" w:lineRule="auto"/>
        <w:ind w:left="1800"/>
      </w:pPr>
      <w:r>
        <w:rPr>
          <w:color w:val="000000"/>
          <w:shd w:val="clear" w:color="auto" w:fill="FFFFFF"/>
        </w:rPr>
        <w:t xml:space="preserve">(set aside </w:t>
      </w:r>
      <w:r>
        <w:rPr>
          <w:b/>
          <w:bCs/>
          <w:i/>
          <w:iCs/>
        </w:rPr>
        <w:t>Obergefell v. Hodges</w:t>
      </w:r>
      <w:r>
        <w:t xml:space="preserve">) </w:t>
      </w:r>
      <w:r w:rsidR="007A5FDB">
        <w:rPr>
          <w:color w:val="000000"/>
          <w:shd w:val="clear" w:color="auto" w:fill="FFFFFF"/>
        </w:rPr>
        <w:t xml:space="preserve">Two domiciliaries of Massachusetts of the same sex enter into a marriage in Virginia, which does not allow for same-sex marriages.  Would the marriage be recognized in </w:t>
      </w:r>
      <w:smartTag w:uri="urn:schemas-microsoft-com:office:smarttags" w:element="State">
        <w:smartTag w:uri="urn:schemas-microsoft-com:office:smarttags" w:element="place">
          <w:r w:rsidR="007A5FDB">
            <w:rPr>
              <w:color w:val="000000"/>
              <w:shd w:val="clear" w:color="auto" w:fill="FFFFFF"/>
            </w:rPr>
            <w:t>Massachusetts</w:t>
          </w:r>
        </w:smartTag>
      </w:smartTag>
      <w:r w:rsidR="007A5FDB">
        <w:rPr>
          <w:color w:val="000000"/>
          <w:shd w:val="clear" w:color="auto" w:fill="FFFFFF"/>
        </w:rPr>
        <w:t xml:space="preserve"> under 1</w:t>
      </w:r>
      <w:r w:rsidR="007A5FDB" w:rsidRPr="00B16224">
        <w:rPr>
          <w:color w:val="000000"/>
          <w:shd w:val="clear" w:color="auto" w:fill="FFFFFF"/>
          <w:vertAlign w:val="superscript"/>
        </w:rPr>
        <w:t>st</w:t>
      </w:r>
      <w:r w:rsidR="007A5FDB">
        <w:rPr>
          <w:color w:val="000000"/>
          <w:shd w:val="clear" w:color="auto" w:fill="FFFFFF"/>
        </w:rPr>
        <w:t xml:space="preserve"> </w:t>
      </w:r>
      <w:proofErr w:type="gramStart"/>
      <w:r w:rsidR="007A5FDB">
        <w:rPr>
          <w:color w:val="000000"/>
          <w:shd w:val="clear" w:color="auto" w:fill="FFFFFF"/>
        </w:rPr>
        <w:t>Rest.</w:t>
      </w:r>
      <w:proofErr w:type="gramEnd"/>
    </w:p>
    <w:p w:rsidR="007A5FDB" w:rsidRPr="000F40F1" w:rsidRDefault="007A5FDB" w:rsidP="007A5FDB">
      <w:pPr>
        <w:numPr>
          <w:ilvl w:val="2"/>
          <w:numId w:val="3"/>
        </w:numPr>
        <w:spacing w:line="240" w:lineRule="auto"/>
      </w:pPr>
      <w:r>
        <w:rPr>
          <w:color w:val="000000"/>
          <w:shd w:val="clear" w:color="auto" w:fill="FFFFFF"/>
        </w:rPr>
        <w:t>NO</w:t>
      </w:r>
    </w:p>
    <w:p w:rsidR="007A5FDB" w:rsidRDefault="007A5FDB" w:rsidP="007A5FDB">
      <w:pPr>
        <w:spacing w:line="240" w:lineRule="auto"/>
        <w:ind w:left="2160"/>
      </w:pPr>
    </w:p>
    <w:p w:rsidR="007A5FDB" w:rsidRPr="00D47B03" w:rsidRDefault="007A5FDB" w:rsidP="007A5FDB">
      <w:pPr>
        <w:shd w:val="clear" w:color="auto" w:fill="FFFFFF"/>
        <w:spacing w:line="240" w:lineRule="auto"/>
        <w:ind w:left="38" w:right="38"/>
        <w:rPr>
          <w:rStyle w:val="documentbody1"/>
          <w:color w:val="000000"/>
        </w:rPr>
      </w:pPr>
      <w:r w:rsidRPr="00D47B03">
        <w:rPr>
          <w:rStyle w:val="documentbody1"/>
          <w:color w:val="000000"/>
        </w:rPr>
        <w:t xml:space="preserve">§ 122. Requirements </w:t>
      </w:r>
      <w:proofErr w:type="gramStart"/>
      <w:r w:rsidRPr="00D47B03">
        <w:rPr>
          <w:rStyle w:val="documentbody1"/>
          <w:color w:val="000000"/>
        </w:rPr>
        <w:t>Of</w:t>
      </w:r>
      <w:proofErr w:type="gramEnd"/>
      <w:r w:rsidRPr="00D47B03">
        <w:rPr>
          <w:rStyle w:val="documentbody1"/>
          <w:color w:val="000000"/>
        </w:rPr>
        <w:t xml:space="preserve"> State Of </w:t>
      </w:r>
      <w:smartTag w:uri="urn:schemas-microsoft-com:office:smarttags" w:element="State">
        <w:smartTag w:uri="urn:schemas-microsoft-com:office:smarttags" w:element="place">
          <w:r w:rsidRPr="00D47B03">
            <w:rPr>
              <w:rStyle w:val="documentbody1"/>
              <w:color w:val="000000"/>
            </w:rPr>
            <w:t>Celebration</w:t>
          </w:r>
        </w:smartTag>
      </w:smartTag>
    </w:p>
    <w:p w:rsidR="007A5FDB" w:rsidRPr="00D47B03" w:rsidRDefault="007A5FDB" w:rsidP="007A5FDB">
      <w:pPr>
        <w:shd w:val="clear" w:color="auto" w:fill="FFFFFF"/>
        <w:spacing w:line="240" w:lineRule="auto"/>
        <w:ind w:left="38" w:right="38" w:firstLine="360"/>
      </w:pPr>
      <w:r w:rsidRPr="00D47B03">
        <w:rPr>
          <w:b/>
          <w:bCs/>
          <w:color w:val="000000"/>
          <w:shd w:val="clear" w:color="auto" w:fill="FFFFFF"/>
        </w:rPr>
        <w:t>A marriage is invalid everywhere if any mandatory requirement of the marriage law of the state in which the marriage is celebrated is not complied with.</w:t>
      </w:r>
    </w:p>
    <w:p w:rsidR="007A5FDB" w:rsidRDefault="007A5FDB" w:rsidP="007A5FDB">
      <w:pPr>
        <w:spacing w:line="240" w:lineRule="auto"/>
        <w:ind w:left="1080"/>
      </w:pPr>
    </w:p>
    <w:p w:rsidR="007A5FDB" w:rsidRDefault="007A5FDB" w:rsidP="007A5FDB">
      <w:pPr>
        <w:spacing w:line="240" w:lineRule="auto"/>
        <w:ind w:left="1080"/>
      </w:pPr>
      <w:r>
        <w:t>But place of celebration rule taken back</w:t>
      </w:r>
    </w:p>
    <w:p w:rsidR="007A5FDB" w:rsidRDefault="007A5FDB" w:rsidP="007A5FDB">
      <w:pPr>
        <w:spacing w:line="240" w:lineRule="auto"/>
      </w:pPr>
    </w:p>
    <w:p w:rsidR="007A5FDB" w:rsidRDefault="007A5FDB" w:rsidP="007A5FDB">
      <w:pPr>
        <w:numPr>
          <w:ilvl w:val="0"/>
          <w:numId w:val="3"/>
        </w:numPr>
        <w:tabs>
          <w:tab w:val="clear" w:pos="360"/>
          <w:tab w:val="num" w:pos="720"/>
        </w:tabs>
        <w:spacing w:line="240" w:lineRule="auto"/>
        <w:ind w:left="720"/>
      </w:pPr>
      <w:r>
        <w:t>Taken back by 132 – don’t let domiciliaries escape in some situations</w:t>
      </w:r>
    </w:p>
    <w:p w:rsidR="007A5FDB" w:rsidRDefault="007A5FDB" w:rsidP="007A5FDB">
      <w:pPr>
        <w:numPr>
          <w:ilvl w:val="0"/>
          <w:numId w:val="3"/>
        </w:numPr>
        <w:tabs>
          <w:tab w:val="clear" w:pos="360"/>
          <w:tab w:val="num" w:pos="720"/>
        </w:tabs>
        <w:spacing w:line="240" w:lineRule="auto"/>
        <w:ind w:left="720"/>
      </w:pPr>
      <w:r>
        <w:t xml:space="preserve">– </w:t>
      </w:r>
      <w:proofErr w:type="spellStart"/>
      <w:r>
        <w:t>esp</w:t>
      </w:r>
      <w:proofErr w:type="spellEnd"/>
      <w:r>
        <w:t xml:space="preserve"> when contrary to </w:t>
      </w:r>
      <w:r w:rsidR="009F728D">
        <w:t xml:space="preserve">strong public policy </w:t>
      </w:r>
      <w:r>
        <w:t>of domicile</w:t>
      </w:r>
    </w:p>
    <w:p w:rsidR="007A5FDB" w:rsidRDefault="007A5FDB" w:rsidP="007A5FDB">
      <w:pPr>
        <w:spacing w:line="240" w:lineRule="auto"/>
        <w:ind w:left="720"/>
      </w:pPr>
    </w:p>
    <w:p w:rsidR="007A5FDB" w:rsidRDefault="007A5FDB" w:rsidP="007A5FDB">
      <w:pPr>
        <w:shd w:val="clear" w:color="auto" w:fill="FFFFFF"/>
        <w:spacing w:line="240" w:lineRule="auto"/>
        <w:ind w:left="38" w:right="38"/>
      </w:pPr>
      <w:r>
        <w:rPr>
          <w:rStyle w:val="documentbody1"/>
          <w:color w:val="000000"/>
        </w:rPr>
        <w:t xml:space="preserve">§ 132. Marriage Declared Void </w:t>
      </w:r>
      <w:proofErr w:type="gramStart"/>
      <w:r>
        <w:rPr>
          <w:rStyle w:val="documentbody1"/>
          <w:color w:val="000000"/>
        </w:rPr>
        <w:t>By</w:t>
      </w:r>
      <w:proofErr w:type="gramEnd"/>
      <w:r>
        <w:rPr>
          <w:rStyle w:val="documentbody1"/>
          <w:color w:val="000000"/>
        </w:rPr>
        <w:t xml:space="preserve"> Law Of </w:t>
      </w:r>
      <w:proofErr w:type="spellStart"/>
      <w:r>
        <w:rPr>
          <w:rStyle w:val="documentbody1"/>
          <w:color w:val="000000"/>
        </w:rPr>
        <w:t>Domicil</w:t>
      </w:r>
      <w:proofErr w:type="spellEnd"/>
      <w:r>
        <w:rPr>
          <w:rStyle w:val="documentbody1"/>
          <w:color w:val="000000"/>
          <w:shd w:val="clear" w:color="auto" w:fill="FFFFFF"/>
        </w:rPr>
        <w:fldChar w:fldCharType="begin"/>
      </w:r>
      <w:r>
        <w:rPr>
          <w:rStyle w:val="documentbody1"/>
          <w:color w:val="000000"/>
          <w:shd w:val="clear" w:color="auto" w:fill="FFFFFF"/>
        </w:rPr>
        <w:instrText xml:space="preserve"> HYPERLINK "http://web2.westlaw.com/result/documenttext.aspx?sv=Split&amp;service=Find&amp;cfid=1&amp;fcl=False&amp;cnt=DOC&amp;cxt=DC&amp;rlt=CLID_FQRLT493513241&amp;rs=WLW7.01&amp;ss=CNT&amp;fn=_top&amp;n=1&amp;mt=LawSchoolPractitioner&amp;vr=2.0&amp;rp=%2fFind%2fdefault.wl&amp;cite=rest-confl+121&amp;disrelpos=11&amp;candisnum=1&amp;docsample=False" \l "IN;CCLINK2#IN;CCLINK2" </w:instrText>
      </w:r>
      <w:r>
        <w:rPr>
          <w:rStyle w:val="documentbody1"/>
          <w:color w:val="000000"/>
          <w:shd w:val="clear" w:color="auto" w:fill="FFFFFF"/>
        </w:rPr>
        <w:fldChar w:fldCharType="end"/>
      </w:r>
    </w:p>
    <w:p w:rsidR="007A5FDB" w:rsidRDefault="007A5FDB" w:rsidP="007A5FDB">
      <w:pPr>
        <w:shd w:val="clear" w:color="auto" w:fill="FFFFFF"/>
        <w:spacing w:line="240" w:lineRule="auto"/>
        <w:ind w:left="38" w:right="38" w:firstLine="360"/>
      </w:pPr>
      <w:r>
        <w:rPr>
          <w:color w:val="000000"/>
          <w:shd w:val="clear" w:color="auto" w:fill="FFFFFF"/>
        </w:rPr>
        <w:t xml:space="preserve">A marriage which is against the law of the state of </w:t>
      </w:r>
      <w:proofErr w:type="spellStart"/>
      <w:r>
        <w:rPr>
          <w:color w:val="000000"/>
          <w:shd w:val="clear" w:color="auto" w:fill="FFFFFF"/>
        </w:rPr>
        <w:t>domicil</w:t>
      </w:r>
      <w:proofErr w:type="spellEnd"/>
      <w:r>
        <w:rPr>
          <w:color w:val="000000"/>
          <w:shd w:val="clear" w:color="auto" w:fill="FFFFFF"/>
        </w:rPr>
        <w:t xml:space="preserve"> of either party, though the requirements of the law of the state of celebration have been complied with, will be invalid everywhere in the following cases:</w:t>
      </w:r>
    </w:p>
    <w:p w:rsidR="007A5FDB" w:rsidRDefault="007A5FDB" w:rsidP="007A5FDB">
      <w:pPr>
        <w:shd w:val="clear" w:color="auto" w:fill="FFFFFF"/>
        <w:spacing w:line="240" w:lineRule="auto"/>
        <w:ind w:left="38" w:right="38" w:firstLine="360"/>
      </w:pPr>
      <w:r>
        <w:rPr>
          <w:color w:val="000000"/>
          <w:shd w:val="clear" w:color="auto" w:fill="FFFFFF"/>
        </w:rPr>
        <w:t xml:space="preserve">(a) </w:t>
      </w:r>
      <w:proofErr w:type="gramStart"/>
      <w:r>
        <w:rPr>
          <w:color w:val="000000"/>
          <w:shd w:val="clear" w:color="auto" w:fill="FFFFFF"/>
        </w:rPr>
        <w:t>polygamous</w:t>
      </w:r>
      <w:proofErr w:type="gramEnd"/>
      <w:r>
        <w:rPr>
          <w:color w:val="000000"/>
          <w:shd w:val="clear" w:color="auto" w:fill="FFFFFF"/>
        </w:rPr>
        <w:t xml:space="preserve"> marriage,</w:t>
      </w:r>
    </w:p>
    <w:p w:rsidR="007A5FDB" w:rsidRDefault="007A5FDB" w:rsidP="007A5FDB">
      <w:pPr>
        <w:shd w:val="clear" w:color="auto" w:fill="FFFFFF"/>
        <w:spacing w:line="240" w:lineRule="auto"/>
        <w:ind w:left="38" w:right="38" w:firstLine="360"/>
      </w:pPr>
      <w:r>
        <w:rPr>
          <w:color w:val="000000"/>
          <w:shd w:val="clear" w:color="auto" w:fill="FFFFFF"/>
        </w:rPr>
        <w:t xml:space="preserve">(b) </w:t>
      </w:r>
      <w:proofErr w:type="gramStart"/>
      <w:r>
        <w:rPr>
          <w:color w:val="000000"/>
          <w:shd w:val="clear" w:color="auto" w:fill="FFFFFF"/>
        </w:rPr>
        <w:t>incestuous</w:t>
      </w:r>
      <w:proofErr w:type="gramEnd"/>
      <w:r>
        <w:rPr>
          <w:color w:val="000000"/>
          <w:shd w:val="clear" w:color="auto" w:fill="FFFFFF"/>
        </w:rPr>
        <w:t xml:space="preserve"> marriage between persons so closely related that their marriage is contrary to a strong public policy of the </w:t>
      </w:r>
      <w:proofErr w:type="spellStart"/>
      <w:r>
        <w:rPr>
          <w:color w:val="000000"/>
          <w:shd w:val="clear" w:color="auto" w:fill="FFFFFF"/>
        </w:rPr>
        <w:t>domicil</w:t>
      </w:r>
      <w:proofErr w:type="spellEnd"/>
      <w:r>
        <w:rPr>
          <w:color w:val="000000"/>
          <w:shd w:val="clear" w:color="auto" w:fill="FFFFFF"/>
        </w:rPr>
        <w:t>,</w:t>
      </w:r>
    </w:p>
    <w:p w:rsidR="007A5FDB" w:rsidRDefault="007A5FDB" w:rsidP="007A5FDB">
      <w:pPr>
        <w:shd w:val="clear" w:color="auto" w:fill="FFFFFF"/>
        <w:spacing w:line="240" w:lineRule="auto"/>
        <w:ind w:left="38" w:right="38" w:firstLine="360"/>
      </w:pPr>
      <w:r>
        <w:rPr>
          <w:color w:val="000000"/>
          <w:shd w:val="clear" w:color="auto" w:fill="FFFFFF"/>
        </w:rPr>
        <w:t xml:space="preserve">(c) </w:t>
      </w:r>
      <w:proofErr w:type="gramStart"/>
      <w:r>
        <w:rPr>
          <w:color w:val="000000"/>
          <w:shd w:val="clear" w:color="auto" w:fill="FFFFFF"/>
        </w:rPr>
        <w:t>marriage</w:t>
      </w:r>
      <w:proofErr w:type="gramEnd"/>
      <w:r>
        <w:rPr>
          <w:color w:val="000000"/>
          <w:shd w:val="clear" w:color="auto" w:fill="FFFFFF"/>
        </w:rPr>
        <w:t xml:space="preserve"> between persons of different races where such marriages are at the </w:t>
      </w:r>
      <w:proofErr w:type="spellStart"/>
      <w:r>
        <w:rPr>
          <w:color w:val="000000"/>
          <w:shd w:val="clear" w:color="auto" w:fill="FFFFFF"/>
        </w:rPr>
        <w:t>domicil</w:t>
      </w:r>
      <w:proofErr w:type="spellEnd"/>
      <w:r>
        <w:rPr>
          <w:color w:val="000000"/>
          <w:shd w:val="clear" w:color="auto" w:fill="FFFFFF"/>
        </w:rPr>
        <w:t xml:space="preserve"> regarded as odious,</w:t>
      </w:r>
    </w:p>
    <w:p w:rsidR="007A5FDB" w:rsidRDefault="007A5FDB" w:rsidP="007A5FDB">
      <w:pPr>
        <w:shd w:val="clear" w:color="auto" w:fill="FFFFFF"/>
        <w:spacing w:line="240" w:lineRule="auto"/>
        <w:ind w:left="38" w:right="38" w:firstLine="360"/>
      </w:pPr>
      <w:r>
        <w:rPr>
          <w:color w:val="000000"/>
          <w:shd w:val="clear" w:color="auto" w:fill="FFFFFF"/>
        </w:rPr>
        <w:t xml:space="preserve">(d) </w:t>
      </w:r>
      <w:proofErr w:type="gramStart"/>
      <w:r>
        <w:rPr>
          <w:color w:val="000000"/>
          <w:shd w:val="clear" w:color="auto" w:fill="FFFFFF"/>
        </w:rPr>
        <w:t>marriage</w:t>
      </w:r>
      <w:proofErr w:type="gramEnd"/>
      <w:r>
        <w:rPr>
          <w:color w:val="000000"/>
          <w:shd w:val="clear" w:color="auto" w:fill="FFFFFF"/>
        </w:rPr>
        <w:t xml:space="preserve"> of a domiciliary which a statute at the </w:t>
      </w:r>
      <w:proofErr w:type="spellStart"/>
      <w:r>
        <w:rPr>
          <w:color w:val="000000"/>
          <w:shd w:val="clear" w:color="auto" w:fill="FFFFFF"/>
        </w:rPr>
        <w:t>domicil</w:t>
      </w:r>
      <w:proofErr w:type="spellEnd"/>
      <w:r>
        <w:rPr>
          <w:color w:val="000000"/>
          <w:shd w:val="clear" w:color="auto" w:fill="FFFFFF"/>
        </w:rPr>
        <w:t xml:space="preserve"> makes void even though celebrated in another state.</w:t>
      </w:r>
    </w:p>
    <w:p w:rsidR="007A5FDB" w:rsidRDefault="007A5FDB" w:rsidP="007A5FDB">
      <w:pPr>
        <w:shd w:val="clear" w:color="auto" w:fill="FFFFFF"/>
        <w:spacing w:line="240" w:lineRule="auto"/>
        <w:ind w:left="38" w:right="38" w:firstLine="360"/>
      </w:pPr>
    </w:p>
    <w:p w:rsidR="007A5FDB" w:rsidRDefault="007A5FDB" w:rsidP="007A5FDB">
      <w:pPr>
        <w:spacing w:line="240" w:lineRule="auto"/>
        <w:ind w:left="1440"/>
      </w:pPr>
    </w:p>
    <w:p w:rsidR="007A5FDB" w:rsidRDefault="007A5FDB" w:rsidP="007A5FDB">
      <w:pPr>
        <w:numPr>
          <w:ilvl w:val="0"/>
          <w:numId w:val="3"/>
        </w:numPr>
        <w:spacing w:line="240" w:lineRule="auto"/>
      </w:pPr>
      <w:r>
        <w:t>also</w:t>
      </w:r>
      <w:r w:rsidR="009F728D">
        <w:t xml:space="preserve"> true in</w:t>
      </w:r>
      <w:r>
        <w:t xml:space="preserve"> 2</w:t>
      </w:r>
      <w:r w:rsidRPr="005B7165">
        <w:rPr>
          <w:vertAlign w:val="superscript"/>
        </w:rPr>
        <w:t>nd</w:t>
      </w:r>
      <w:r>
        <w:t xml:space="preserve"> Rest 283(2)</w:t>
      </w:r>
    </w:p>
    <w:p w:rsidR="007A5FDB" w:rsidRPr="001E09DB" w:rsidRDefault="007A5FDB" w:rsidP="007A5FDB">
      <w:pPr>
        <w:numPr>
          <w:ilvl w:val="0"/>
          <w:numId w:val="3"/>
        </w:numPr>
        <w:spacing w:line="240" w:lineRule="auto"/>
        <w:rPr>
          <w:rStyle w:val="Strong"/>
          <w:b w:val="0"/>
          <w:bCs w:val="0"/>
        </w:rPr>
      </w:pPr>
      <w:r>
        <w:rPr>
          <w:rStyle w:val="Strong"/>
          <w:rFonts w:ascii="Verdana" w:hAnsi="Verdana"/>
          <w:color w:val="000000"/>
          <w:sz w:val="19"/>
          <w:szCs w:val="19"/>
          <w:shd w:val="clear" w:color="auto" w:fill="FFFFFF"/>
        </w:rPr>
        <w:t>(2) A</w:t>
      </w:r>
      <w:bookmarkStart w:id="0" w:name="SR;139"/>
      <w:bookmarkStart w:id="1" w:name="SearchTerm"/>
      <w:bookmarkEnd w:id="0"/>
      <w:r>
        <w:rPr>
          <w:rStyle w:val="Strong"/>
          <w:rFonts w:ascii="Verdana" w:hAnsi="Verdana"/>
          <w:color w:val="000000"/>
          <w:sz w:val="19"/>
          <w:szCs w:val="19"/>
          <w:shd w:val="clear" w:color="auto" w:fill="FFFFFF"/>
        </w:rPr>
        <w:t xml:space="preserve"> marriage which satisfies the requirements of the state where the </w:t>
      </w:r>
      <w:bookmarkStart w:id="2" w:name="SR;149"/>
      <w:bookmarkEnd w:id="2"/>
      <w:r>
        <w:rPr>
          <w:rStyle w:val="Strong"/>
          <w:rFonts w:ascii="Verdana" w:hAnsi="Verdana"/>
          <w:color w:val="000000"/>
          <w:sz w:val="19"/>
          <w:szCs w:val="19"/>
          <w:shd w:val="clear" w:color="auto" w:fill="FFFFFF"/>
        </w:rPr>
        <w:t>marriage was contracted will everywhere be recognized as valid unless it violates the strong</w:t>
      </w:r>
      <w:bookmarkStart w:id="3" w:name="SR;163"/>
      <w:bookmarkEnd w:id="3"/>
      <w:r>
        <w:rPr>
          <w:rStyle w:val="Strong"/>
          <w:rFonts w:ascii="Verdana" w:hAnsi="Verdana"/>
          <w:color w:val="000000"/>
          <w:sz w:val="19"/>
          <w:szCs w:val="19"/>
          <w:shd w:val="clear" w:color="auto" w:fill="FFFFFF"/>
        </w:rPr>
        <w:t xml:space="preserve"> public policy of another state which had the most significant relationship to the spouses and the </w:t>
      </w:r>
      <w:bookmarkStart w:id="4" w:name="SR;179"/>
      <w:bookmarkEnd w:id="4"/>
      <w:r>
        <w:rPr>
          <w:rStyle w:val="Strong"/>
          <w:rFonts w:ascii="Verdana" w:hAnsi="Verdana"/>
          <w:color w:val="000000"/>
          <w:sz w:val="19"/>
          <w:szCs w:val="19"/>
          <w:shd w:val="clear" w:color="auto" w:fill="FFFFFF"/>
        </w:rPr>
        <w:t xml:space="preserve">marriage at the time of the </w:t>
      </w:r>
      <w:bookmarkStart w:id="5" w:name="SR;185"/>
      <w:bookmarkEnd w:id="1"/>
      <w:bookmarkEnd w:id="5"/>
      <w:r>
        <w:rPr>
          <w:rStyle w:val="Strong"/>
          <w:rFonts w:ascii="Verdana" w:hAnsi="Verdana"/>
          <w:color w:val="000000"/>
          <w:sz w:val="19"/>
          <w:szCs w:val="19"/>
          <w:shd w:val="clear" w:color="auto" w:fill="FFFFFF"/>
        </w:rPr>
        <w:t>marriage.</w:t>
      </w:r>
    </w:p>
    <w:p w:rsidR="007A5FDB" w:rsidRDefault="007A5FDB" w:rsidP="007A5FDB">
      <w:pPr>
        <w:spacing w:line="240" w:lineRule="auto"/>
      </w:pPr>
    </w:p>
    <w:p w:rsidR="007A5FDB" w:rsidRDefault="007A5FDB" w:rsidP="007A5FDB">
      <w:pPr>
        <w:spacing w:line="240" w:lineRule="auto"/>
      </w:pPr>
      <w:r w:rsidRPr="00B072F5">
        <w:t>A same sex couple domiciled in Virginia get married in Massachusetts. Assuming that a Massachusetts court uses the 1</w:t>
      </w:r>
      <w:r w:rsidRPr="00B072F5">
        <w:rPr>
          <w:vertAlign w:val="superscript"/>
        </w:rPr>
        <w:t>st</w:t>
      </w:r>
      <w:r w:rsidRPr="00B072F5">
        <w:t xml:space="preserve"> </w:t>
      </w:r>
      <w:proofErr w:type="gramStart"/>
      <w:r w:rsidRPr="00B072F5">
        <w:t>Rest.,</w:t>
      </w:r>
      <w:proofErr w:type="gramEnd"/>
      <w:r w:rsidRPr="00B072F5">
        <w:t xml:space="preserve"> will it recognize the marriage?</w:t>
      </w:r>
      <w:r>
        <w:t xml:space="preserve"> No – will apply law of state of domicile.</w:t>
      </w:r>
    </w:p>
    <w:p w:rsidR="007A5FDB" w:rsidRDefault="007A5FDB" w:rsidP="007A5FDB">
      <w:pPr>
        <w:spacing w:line="240" w:lineRule="auto"/>
      </w:pPr>
    </w:p>
    <w:p w:rsidR="007A5FDB" w:rsidRDefault="007A5FDB" w:rsidP="007A5FDB">
      <w:pPr>
        <w:spacing w:line="240" w:lineRule="auto"/>
      </w:pPr>
    </w:p>
    <w:p w:rsidR="007A5FDB" w:rsidRDefault="007A5FDB" w:rsidP="007A5FDB">
      <w:pPr>
        <w:spacing w:line="240" w:lineRule="auto"/>
      </w:pPr>
      <w:r>
        <w:t>Compare:</w:t>
      </w:r>
    </w:p>
    <w:p w:rsidR="007A5FDB" w:rsidRDefault="007A5FDB" w:rsidP="007A5FDB">
      <w:pPr>
        <w:spacing w:line="240" w:lineRule="auto"/>
      </w:pPr>
      <w:r>
        <w:t>Uniform Marriage Evasion Act:</w:t>
      </w:r>
    </w:p>
    <w:p w:rsidR="007A5FDB" w:rsidRDefault="007A5FDB" w:rsidP="007A5FDB">
      <w:pPr>
        <w:spacing w:line="240" w:lineRule="auto"/>
      </w:pPr>
    </w:p>
    <w:p w:rsidR="007A5FDB" w:rsidRDefault="007A5FDB" w:rsidP="007A5FDB">
      <w:pPr>
        <w:spacing w:line="240" w:lineRule="auto"/>
      </w:pPr>
      <w:r w:rsidRPr="00687DA6">
        <w:t>This is Massachusetts’s 1913 Act:</w:t>
      </w:r>
      <w:r w:rsidRPr="00687DA6">
        <w:br/>
      </w:r>
      <w:r w:rsidRPr="00687DA6">
        <w:br/>
        <w:t>No marriage shall be contracted in this commonwealth by a party residing and intending to continue to reside in another jurisdiction if such marriage would be void if contracted in such other jurisdiction, and every marriage contracted in this commonwealth in violation hereof shall be null and void.</w:t>
      </w:r>
    </w:p>
    <w:p w:rsidR="007A5FDB" w:rsidRDefault="007A5FDB" w:rsidP="007A5FDB">
      <w:pPr>
        <w:spacing w:line="240" w:lineRule="auto"/>
      </w:pPr>
    </w:p>
    <w:p w:rsidR="007A5FDB" w:rsidRDefault="009F728D" w:rsidP="007A5FDB">
      <w:pPr>
        <w:spacing w:line="240" w:lineRule="auto"/>
      </w:pPr>
      <w:r>
        <w:t>Notice that this is even stronger –it doesn’t require a strong public policy of the domicile</w:t>
      </w:r>
    </w:p>
    <w:p w:rsidR="009F728D" w:rsidRDefault="009F728D" w:rsidP="007A5FDB">
      <w:pPr>
        <w:spacing w:line="240" w:lineRule="auto"/>
      </w:pPr>
    </w:p>
    <w:p w:rsidR="007A5FDB" w:rsidRDefault="007A5FDB" w:rsidP="007A5FDB">
      <w:pPr>
        <w:spacing w:line="240" w:lineRule="auto"/>
      </w:pPr>
      <w:r>
        <w:t xml:space="preserve">Also taken back by </w:t>
      </w:r>
    </w:p>
    <w:p w:rsidR="007A5FDB" w:rsidRPr="00D47B03" w:rsidRDefault="009F728D" w:rsidP="007A5FDB">
      <w:pPr>
        <w:shd w:val="clear" w:color="auto" w:fill="FFFFFF"/>
        <w:spacing w:line="240" w:lineRule="auto"/>
        <w:ind w:left="38" w:right="38"/>
        <w:rPr>
          <w:color w:val="000000"/>
          <w:shd w:val="clear" w:color="auto" w:fill="FFFFFF"/>
        </w:rPr>
      </w:pPr>
      <w:r>
        <w:rPr>
          <w:color w:val="000000"/>
          <w:shd w:val="clear" w:color="auto" w:fill="FFFFFF"/>
        </w:rPr>
        <w:t xml:space="preserve">Section </w:t>
      </w:r>
      <w:r w:rsidR="007A5FDB" w:rsidRPr="00D47B03">
        <w:rPr>
          <w:color w:val="000000"/>
          <w:shd w:val="clear" w:color="auto" w:fill="FFFFFF"/>
        </w:rPr>
        <w:t>134</w:t>
      </w:r>
    </w:p>
    <w:p w:rsidR="007A5FDB" w:rsidRPr="00D47B03" w:rsidRDefault="007A5FDB" w:rsidP="007A5FDB">
      <w:pPr>
        <w:shd w:val="clear" w:color="auto" w:fill="FFFFFF"/>
        <w:spacing w:line="240" w:lineRule="auto"/>
        <w:ind w:left="38" w:right="38"/>
        <w:rPr>
          <w:color w:val="000000"/>
          <w:shd w:val="clear" w:color="auto" w:fill="FFFFFF"/>
        </w:rPr>
      </w:pPr>
      <w:r w:rsidRPr="00D47B03">
        <w:rPr>
          <w:b/>
          <w:bCs/>
          <w:color w:val="000000"/>
          <w:shd w:val="clear" w:color="auto" w:fill="FFFFFF"/>
        </w:rPr>
        <w:t>If any effect of a marriage created by the law of one state is deemed by the courts of another state sufficiently offensive to the policy of the latter state, the latter state will refuse to give that effect to the marriage.</w:t>
      </w:r>
    </w:p>
    <w:p w:rsidR="009F728D" w:rsidRDefault="009F728D" w:rsidP="009F728D">
      <w:pPr>
        <w:spacing w:line="240" w:lineRule="auto"/>
      </w:pPr>
    </w:p>
    <w:p w:rsidR="009F728D" w:rsidRDefault="009F728D" w:rsidP="009F728D">
      <w:pPr>
        <w:spacing w:line="240" w:lineRule="auto"/>
      </w:pPr>
      <w:r>
        <w:t xml:space="preserve">Notice the distinction between whether the marriage is valid, and whether a state will recognize an effect of the marriage. </w:t>
      </w:r>
    </w:p>
    <w:p w:rsidR="007A5FDB" w:rsidRDefault="009F728D" w:rsidP="007A5FDB">
      <w:pPr>
        <w:spacing w:line="240" w:lineRule="auto"/>
        <w:ind w:left="1440"/>
      </w:pPr>
      <w:r>
        <w:t>If</w:t>
      </w:r>
    </w:p>
    <w:p w:rsidR="007A5FDB" w:rsidRDefault="007A5FDB" w:rsidP="007A5FDB">
      <w:pPr>
        <w:numPr>
          <w:ilvl w:val="0"/>
          <w:numId w:val="4"/>
        </w:numPr>
        <w:spacing w:line="240" w:lineRule="auto"/>
      </w:pPr>
      <w:r w:rsidRPr="00B072F5">
        <w:t>X and Y, an interracial couple, are married in Illinois, which allows such marriages. Both are domiciled in Illinois. Will they be allowed to cohabit if they are visiting Mississippi, which prohibits such marriages?</w:t>
      </w:r>
    </w:p>
    <w:p w:rsidR="007A5FDB" w:rsidRDefault="007A5FDB" w:rsidP="007A5FDB">
      <w:pPr>
        <w:spacing w:line="240" w:lineRule="auto"/>
      </w:pPr>
    </w:p>
    <w:p w:rsidR="007A5FDB" w:rsidRDefault="007A5FDB" w:rsidP="007A5FDB">
      <w:pPr>
        <w:numPr>
          <w:ilvl w:val="0"/>
          <w:numId w:val="3"/>
        </w:numPr>
        <w:tabs>
          <w:tab w:val="clear" w:pos="360"/>
          <w:tab w:val="num" w:pos="720"/>
        </w:tabs>
        <w:spacing w:line="240" w:lineRule="auto"/>
        <w:ind w:left="720"/>
      </w:pPr>
      <w:r>
        <w:t>Other rules</w:t>
      </w:r>
    </w:p>
    <w:p w:rsidR="007A5FDB" w:rsidRDefault="007A5FDB" w:rsidP="007A5FDB">
      <w:pPr>
        <w:numPr>
          <w:ilvl w:val="1"/>
          <w:numId w:val="3"/>
        </w:numPr>
        <w:tabs>
          <w:tab w:val="clear" w:pos="1440"/>
          <w:tab w:val="num" w:pos="1800"/>
        </w:tabs>
        <w:spacing w:line="240" w:lineRule="auto"/>
        <w:ind w:left="1800"/>
      </w:pPr>
      <w:r>
        <w:t>Legitimacy of child at birth determined by domicile of relevant parent when child was born</w:t>
      </w:r>
    </w:p>
    <w:p w:rsidR="007A5FDB" w:rsidRDefault="007A5FDB" w:rsidP="007A5FDB">
      <w:pPr>
        <w:numPr>
          <w:ilvl w:val="1"/>
          <w:numId w:val="3"/>
        </w:numPr>
        <w:tabs>
          <w:tab w:val="clear" w:pos="1440"/>
          <w:tab w:val="num" w:pos="1800"/>
        </w:tabs>
        <w:spacing w:line="240" w:lineRule="auto"/>
        <w:ind w:left="1800"/>
      </w:pPr>
      <w:r>
        <w:t>Corporate law – in its internal affairs –</w:t>
      </w:r>
      <w:r w:rsidR="009F728D">
        <w:t xml:space="preserve"> </w:t>
      </w:r>
      <w:r>
        <w:t xml:space="preserve">issue of state of </w:t>
      </w:r>
      <w:r w:rsidR="009F728D">
        <w:t>incorporation</w:t>
      </w:r>
    </w:p>
    <w:p w:rsidR="007A5FDB" w:rsidRDefault="007A5FDB" w:rsidP="007A5FDB">
      <w:pPr>
        <w:numPr>
          <w:ilvl w:val="2"/>
          <w:numId w:val="3"/>
        </w:numPr>
        <w:spacing w:line="240" w:lineRule="auto"/>
      </w:pPr>
      <w:r>
        <w:t xml:space="preserve">That is why Del </w:t>
      </w:r>
      <w:r w:rsidR="009F728D">
        <w:t xml:space="preserve">law </w:t>
      </w:r>
      <w:r>
        <w:t>is important</w:t>
      </w:r>
    </w:p>
    <w:p w:rsidR="009F728D" w:rsidRDefault="009F728D" w:rsidP="007A5FDB">
      <w:pPr>
        <w:numPr>
          <w:ilvl w:val="2"/>
          <w:numId w:val="3"/>
        </w:numPr>
        <w:spacing w:line="240" w:lineRule="auto"/>
      </w:pPr>
      <w:r>
        <w:t>This might even be constitutionally obligated</w:t>
      </w:r>
    </w:p>
    <w:p w:rsidR="007A5FDB" w:rsidRDefault="007A5FDB" w:rsidP="007A5FDB">
      <w:pPr>
        <w:numPr>
          <w:ilvl w:val="1"/>
          <w:numId w:val="3"/>
        </w:numPr>
        <w:tabs>
          <w:tab w:val="clear" w:pos="1440"/>
          <w:tab w:val="num" w:pos="1800"/>
        </w:tabs>
        <w:spacing w:line="240" w:lineRule="auto"/>
        <w:ind w:left="1800"/>
      </w:pPr>
      <w:r>
        <w:t xml:space="preserve">But law governing what </w:t>
      </w:r>
      <w:proofErr w:type="spellStart"/>
      <w:r>
        <w:t>corp</w:t>
      </w:r>
      <w:proofErr w:type="spellEnd"/>
      <w:r>
        <w:t xml:space="preserve"> wished to do in state is determined by law where it is accomplished</w:t>
      </w:r>
    </w:p>
    <w:p w:rsidR="007A5FDB" w:rsidRDefault="007A5FDB" w:rsidP="007A5FDB">
      <w:pPr>
        <w:numPr>
          <w:ilvl w:val="2"/>
          <w:numId w:val="3"/>
        </w:numPr>
        <w:spacing w:line="240" w:lineRule="auto"/>
      </w:pPr>
      <w:r>
        <w:t>property, K tort</w:t>
      </w:r>
    </w:p>
    <w:p w:rsidR="007A5FDB" w:rsidRDefault="007A5FDB" w:rsidP="007A5FDB">
      <w:pPr>
        <w:numPr>
          <w:ilvl w:val="2"/>
          <w:numId w:val="3"/>
        </w:numPr>
        <w:spacing w:line="240" w:lineRule="auto"/>
      </w:pPr>
      <w:r>
        <w:t xml:space="preserve">Corp </w:t>
      </w:r>
      <w:proofErr w:type="spellStart"/>
      <w:r>
        <w:t>incorped</w:t>
      </w:r>
      <w:proofErr w:type="spellEnd"/>
      <w:r>
        <w:t xml:space="preserve"> in state A, by law of state A </w:t>
      </w:r>
      <w:proofErr w:type="spellStart"/>
      <w:r>
        <w:t>a</w:t>
      </w:r>
      <w:proofErr w:type="spellEnd"/>
      <w:r>
        <w:t xml:space="preserve"> </w:t>
      </w:r>
      <w:proofErr w:type="spellStart"/>
      <w:r>
        <w:t>corp</w:t>
      </w:r>
      <w:proofErr w:type="spellEnd"/>
      <w:r>
        <w:t xml:space="preserve"> is not liable for the torts of its agents</w:t>
      </w:r>
    </w:p>
    <w:p w:rsidR="007A5FDB" w:rsidRDefault="007A5FDB" w:rsidP="007A5FDB">
      <w:pPr>
        <w:numPr>
          <w:ilvl w:val="2"/>
          <w:numId w:val="3"/>
        </w:numPr>
        <w:spacing w:line="240" w:lineRule="auto"/>
      </w:pPr>
      <w:r>
        <w:t>Agent of Corp commits tort in state B where corps are liable</w:t>
      </w:r>
    </w:p>
    <w:p w:rsidR="007A5FDB" w:rsidRDefault="007A5FDB" w:rsidP="007A5FDB">
      <w:pPr>
        <w:numPr>
          <w:ilvl w:val="2"/>
          <w:numId w:val="3"/>
        </w:numPr>
        <w:spacing w:line="240" w:lineRule="auto"/>
      </w:pPr>
      <w:r>
        <w:t xml:space="preserve">Corp is liable </w:t>
      </w:r>
    </w:p>
    <w:p w:rsidR="007A5FDB" w:rsidRDefault="007A5FDB" w:rsidP="007A5FDB">
      <w:pPr>
        <w:spacing w:line="240" w:lineRule="auto"/>
      </w:pPr>
    </w:p>
    <w:p w:rsidR="007A5FDB" w:rsidRDefault="007A5FDB" w:rsidP="007A5FDB">
      <w:pPr>
        <w:spacing w:line="240" w:lineRule="auto"/>
      </w:pPr>
      <w:proofErr w:type="gramStart"/>
      <w:r>
        <w:t>problems</w:t>
      </w:r>
      <w:proofErr w:type="gramEnd"/>
      <w:r>
        <w:t xml:space="preserve"> of characterization</w:t>
      </w:r>
    </w:p>
    <w:p w:rsidR="007A5FDB" w:rsidRDefault="007A5FDB" w:rsidP="007A5FDB">
      <w:pPr>
        <w:numPr>
          <w:ilvl w:val="0"/>
          <w:numId w:val="6"/>
        </w:numPr>
        <w:spacing w:line="240" w:lineRule="auto"/>
      </w:pPr>
      <w:r>
        <w:lastRenderedPageBreak/>
        <w:t xml:space="preserve">must be faced by </w:t>
      </w:r>
      <w:proofErr w:type="spellStart"/>
      <w:r>
        <w:t>cts</w:t>
      </w:r>
      <w:proofErr w:type="spellEnd"/>
      <w:r>
        <w:t xml:space="preserve"> using 1</w:t>
      </w:r>
      <w:r w:rsidRPr="006466FD">
        <w:rPr>
          <w:vertAlign w:val="superscript"/>
        </w:rPr>
        <w:t>st</w:t>
      </w:r>
      <w:r>
        <w:t xml:space="preserve"> Restatement</w:t>
      </w:r>
    </w:p>
    <w:p w:rsidR="007A5FDB" w:rsidRDefault="007A5FDB" w:rsidP="007A5FDB">
      <w:pPr>
        <w:numPr>
          <w:ilvl w:val="0"/>
          <w:numId w:val="5"/>
        </w:numPr>
        <w:spacing w:line="240" w:lineRule="auto"/>
        <w:rPr>
          <w:b/>
        </w:rPr>
      </w:pPr>
      <w:r>
        <w:rPr>
          <w:b/>
        </w:rPr>
        <w:t>Must always characterize</w:t>
      </w:r>
    </w:p>
    <w:p w:rsidR="007A5FDB" w:rsidRDefault="007A5FDB" w:rsidP="007A5FDB">
      <w:pPr>
        <w:numPr>
          <w:ilvl w:val="0"/>
          <w:numId w:val="5"/>
        </w:numPr>
        <w:spacing w:line="240" w:lineRule="auto"/>
        <w:rPr>
          <w:b/>
        </w:rPr>
      </w:pPr>
      <w:r w:rsidRPr="00ED4718">
        <w:rPr>
          <w:b/>
        </w:rPr>
        <w:t>BUT characterization can be used to become an escape device</w:t>
      </w:r>
    </w:p>
    <w:p w:rsidR="007A5FDB" w:rsidRPr="00ED4718" w:rsidRDefault="007A5FDB" w:rsidP="007A5FDB">
      <w:pPr>
        <w:numPr>
          <w:ilvl w:val="0"/>
          <w:numId w:val="5"/>
        </w:numPr>
        <w:spacing w:line="240" w:lineRule="auto"/>
        <w:rPr>
          <w:b/>
        </w:rPr>
      </w:pPr>
      <w:r>
        <w:rPr>
          <w:b/>
        </w:rPr>
        <w:t>Became a kind of nascent interest analysis</w:t>
      </w:r>
    </w:p>
    <w:p w:rsidR="007A5FDB" w:rsidRDefault="007A5FDB" w:rsidP="007A5FDB">
      <w:pPr>
        <w:spacing w:line="240" w:lineRule="auto"/>
      </w:pPr>
    </w:p>
    <w:p w:rsidR="007A5FDB" w:rsidRDefault="007A5FDB" w:rsidP="007A5FDB">
      <w:pPr>
        <w:spacing w:line="240" w:lineRule="auto"/>
      </w:pPr>
      <w:r>
        <w:t>Characterization</w:t>
      </w:r>
    </w:p>
    <w:p w:rsidR="007A5FDB" w:rsidRDefault="007A5FDB" w:rsidP="007A5FDB">
      <w:pPr>
        <w:numPr>
          <w:ilvl w:val="0"/>
          <w:numId w:val="2"/>
        </w:numPr>
        <w:spacing w:line="240" w:lineRule="auto"/>
      </w:pPr>
      <w:r>
        <w:t>Tort/contract</w:t>
      </w:r>
    </w:p>
    <w:p w:rsidR="007A5FDB" w:rsidRDefault="007A5FDB" w:rsidP="007A5FDB">
      <w:pPr>
        <w:numPr>
          <w:ilvl w:val="0"/>
          <w:numId w:val="2"/>
        </w:numPr>
        <w:spacing w:line="240" w:lineRule="auto"/>
      </w:pPr>
      <w:r>
        <w:t>Levy v Daniel’s U-Drive Auto Renting Co</w:t>
      </w:r>
    </w:p>
    <w:p w:rsidR="007A5FDB" w:rsidRDefault="007A5FDB" w:rsidP="007A5FDB">
      <w:pPr>
        <w:spacing w:line="240" w:lineRule="auto"/>
      </w:pPr>
      <w:smartTag w:uri="urn:schemas-microsoft-com:office:smarttags" w:element="State">
        <w:smartTag w:uri="urn:schemas-microsoft-com:office:smarttags" w:element="place">
          <w:r>
            <w:t>Conn</w:t>
          </w:r>
        </w:smartTag>
      </w:smartTag>
      <w:r>
        <w:t xml:space="preserve"> </w:t>
      </w:r>
      <w:proofErr w:type="spellStart"/>
      <w:r>
        <w:t>SCt</w:t>
      </w:r>
      <w:proofErr w:type="spellEnd"/>
      <w:r>
        <w:t xml:space="preserve"> 1928</w:t>
      </w:r>
    </w:p>
    <w:p w:rsidR="007A5FDB" w:rsidRDefault="007A5FDB" w:rsidP="007A5FDB">
      <w:pPr>
        <w:numPr>
          <w:ilvl w:val="1"/>
          <w:numId w:val="2"/>
        </w:numPr>
        <w:spacing w:line="240" w:lineRule="auto"/>
      </w:pPr>
      <w:r>
        <w:t xml:space="preserve">Daniels rented a car to Sack in Conn </w:t>
      </w:r>
    </w:p>
    <w:p w:rsidR="007A5FDB" w:rsidRDefault="007A5FDB" w:rsidP="007A5FDB">
      <w:pPr>
        <w:numPr>
          <w:ilvl w:val="1"/>
          <w:numId w:val="2"/>
        </w:numPr>
        <w:spacing w:line="240" w:lineRule="auto"/>
      </w:pPr>
      <w:r>
        <w:t xml:space="preserve">While driving in Mass, Sack (with </w:t>
      </w:r>
      <w:proofErr w:type="spellStart"/>
      <w:r>
        <w:t>Maginn</w:t>
      </w:r>
      <w:proofErr w:type="spellEnd"/>
      <w:r>
        <w:t>, another driver) negligently injured Levy, a passenger in Sack’s car</w:t>
      </w:r>
    </w:p>
    <w:p w:rsidR="007A5FDB" w:rsidRDefault="007A5FDB" w:rsidP="007A5FDB">
      <w:pPr>
        <w:numPr>
          <w:ilvl w:val="1"/>
          <w:numId w:val="2"/>
        </w:numPr>
        <w:spacing w:line="240" w:lineRule="auto"/>
      </w:pPr>
      <w:r>
        <w:t>Conn statute held auto lessors liable for  damage caused by lessee</w:t>
      </w:r>
    </w:p>
    <w:p w:rsidR="007A5FDB" w:rsidRDefault="007A5FDB" w:rsidP="007A5FDB">
      <w:pPr>
        <w:numPr>
          <w:ilvl w:val="1"/>
          <w:numId w:val="2"/>
        </w:numPr>
        <w:spacing w:line="240" w:lineRule="auto"/>
      </w:pPr>
      <w:r>
        <w:t>Mass had no such statute – would have to show their negligence</w:t>
      </w:r>
    </w:p>
    <w:p w:rsidR="007A5FDB" w:rsidRDefault="007A5FDB" w:rsidP="007A5FDB">
      <w:pPr>
        <w:numPr>
          <w:ilvl w:val="1"/>
          <w:numId w:val="2"/>
        </w:numPr>
        <w:spacing w:line="240" w:lineRule="auto"/>
      </w:pPr>
      <w:r>
        <w:t xml:space="preserve">Lex loci </w:t>
      </w:r>
      <w:proofErr w:type="spellStart"/>
      <w:r>
        <w:t>deliciti</w:t>
      </w:r>
      <w:proofErr w:type="spellEnd"/>
      <w:r>
        <w:t xml:space="preserve"> would argue for Mass law</w:t>
      </w:r>
    </w:p>
    <w:p w:rsidR="007A5FDB" w:rsidRDefault="007A5FDB" w:rsidP="007A5FDB">
      <w:pPr>
        <w:numPr>
          <w:ilvl w:val="0"/>
          <w:numId w:val="2"/>
        </w:numPr>
        <w:spacing w:line="240" w:lineRule="auto"/>
      </w:pPr>
      <w:r>
        <w:t>Ct characterized as contract, not tort</w:t>
      </w:r>
    </w:p>
    <w:p w:rsidR="007A5FDB" w:rsidRDefault="009F728D" w:rsidP="007A5FDB">
      <w:pPr>
        <w:numPr>
          <w:ilvl w:val="1"/>
          <w:numId w:val="2"/>
        </w:numPr>
        <w:spacing w:line="240" w:lineRule="auto"/>
      </w:pPr>
      <w:r>
        <w:t xml:space="preserve">So Conn law applied </w:t>
      </w:r>
    </w:p>
    <w:p w:rsidR="007A5FDB" w:rsidRDefault="007A5FDB" w:rsidP="007A5FDB">
      <w:pPr>
        <w:numPr>
          <w:ilvl w:val="0"/>
          <w:numId w:val="2"/>
        </w:numPr>
        <w:spacing w:line="240" w:lineRule="auto"/>
      </w:pPr>
      <w:proofErr w:type="gramStart"/>
      <w:r>
        <w:t>what</w:t>
      </w:r>
      <w:proofErr w:type="gramEnd"/>
      <w:r>
        <w:t xml:space="preserve"> are reasons why it would make sense to have Conn law apply?</w:t>
      </w:r>
      <w:r w:rsidR="009F728D">
        <w:t xml:space="preserve"> – Doing interest analysis</w:t>
      </w:r>
    </w:p>
    <w:p w:rsidR="007A5FDB" w:rsidRDefault="007A5FDB" w:rsidP="007A5FDB">
      <w:pPr>
        <w:numPr>
          <w:ilvl w:val="1"/>
          <w:numId w:val="2"/>
        </w:numPr>
        <w:spacing w:line="240" w:lineRule="auto"/>
      </w:pPr>
      <w:r>
        <w:t>Conn has greater interest in consequences of business dealings in Conn</w:t>
      </w:r>
    </w:p>
    <w:p w:rsidR="007A5FDB" w:rsidRDefault="007A5FDB" w:rsidP="007A5FDB">
      <w:pPr>
        <w:numPr>
          <w:ilvl w:val="1"/>
          <w:numId w:val="2"/>
        </w:numPr>
        <w:spacing w:line="240" w:lineRule="auto"/>
      </w:pPr>
      <w:r>
        <w:t>Purpose of Conn statute (which is to encourage lessors to lease to careful drivers</w:t>
      </w:r>
      <w:r w:rsidR="009F728D">
        <w:t xml:space="preserve"> and to allow compensation to those hurt by those leasing cars</w:t>
      </w:r>
      <w:r>
        <w:t>) would be partially frustrated by application of Mass law</w:t>
      </w:r>
    </w:p>
    <w:p w:rsidR="007A5FDB" w:rsidRDefault="007A5FDB" w:rsidP="007A5FDB">
      <w:pPr>
        <w:numPr>
          <w:ilvl w:val="2"/>
          <w:numId w:val="2"/>
        </w:numPr>
        <w:spacing w:line="240" w:lineRule="auto"/>
      </w:pPr>
      <w:r>
        <w:t xml:space="preserve">Mass </w:t>
      </w:r>
      <w:r w:rsidR="009F728D">
        <w:t xml:space="preserve">thinks it’s inappropriate to hold someone who leases a car responsible for damage </w:t>
      </w:r>
      <w:r w:rsidR="00101D49" w:rsidRPr="00101D49">
        <w:t>unless he is</w:t>
      </w:r>
      <w:r w:rsidR="00101D49">
        <w:rPr>
          <w:i/>
        </w:rPr>
        <w:t xml:space="preserve"> </w:t>
      </w:r>
      <w:r w:rsidR="009F728D">
        <w:t>negligent</w:t>
      </w:r>
    </w:p>
    <w:p w:rsidR="007A5FDB" w:rsidRDefault="009F728D" w:rsidP="007A5FDB">
      <w:pPr>
        <w:numPr>
          <w:ilvl w:val="2"/>
          <w:numId w:val="2"/>
        </w:numPr>
        <w:spacing w:line="240" w:lineRule="auto"/>
      </w:pPr>
      <w:r>
        <w:t>But Massachusetts is</w:t>
      </w:r>
      <w:r w:rsidR="00101D49">
        <w:t xml:space="preserve"> not interested in imposing this view of justice on </w:t>
      </w:r>
      <w:proofErr w:type="spellStart"/>
      <w:r w:rsidR="00101D49">
        <w:t>Connecticuters</w:t>
      </w:r>
      <w:proofErr w:type="spellEnd"/>
    </w:p>
    <w:p w:rsidR="007A5FDB" w:rsidRDefault="007A5FDB" w:rsidP="007A5FDB">
      <w:pPr>
        <w:numPr>
          <w:ilvl w:val="0"/>
          <w:numId w:val="2"/>
        </w:numPr>
        <w:spacing w:line="240" w:lineRule="auto"/>
      </w:pPr>
      <w:r>
        <w:t>What is driving characterization</w:t>
      </w:r>
    </w:p>
    <w:p w:rsidR="007A5FDB" w:rsidRDefault="007A5FDB" w:rsidP="007A5FDB">
      <w:pPr>
        <w:numPr>
          <w:ilvl w:val="1"/>
          <w:numId w:val="2"/>
        </w:numPr>
        <w:spacing w:line="240" w:lineRule="auto"/>
      </w:pPr>
      <w:r>
        <w:t>hidden interest analysis</w:t>
      </w:r>
    </w:p>
    <w:p w:rsidR="007A5FDB" w:rsidRDefault="007A5FDB" w:rsidP="007A5FDB">
      <w:pPr>
        <w:numPr>
          <w:ilvl w:val="1"/>
          <w:numId w:val="2"/>
        </w:numPr>
        <w:spacing w:line="240" w:lineRule="auto"/>
      </w:pPr>
      <w:r>
        <w:t>BUT maybe also something more problematic</w:t>
      </w:r>
    </w:p>
    <w:p w:rsidR="007A5FDB" w:rsidRDefault="007A5FDB" w:rsidP="007A5FDB">
      <w:pPr>
        <w:numPr>
          <w:ilvl w:val="1"/>
          <w:numId w:val="2"/>
        </w:numPr>
        <w:spacing w:line="240" w:lineRule="auto"/>
      </w:pPr>
      <w:proofErr w:type="spellStart"/>
      <w:r>
        <w:t>Venuto</w:t>
      </w:r>
      <w:proofErr w:type="spellEnd"/>
      <w:r>
        <w:t xml:space="preserve"> v Robinson (3d Cir 1941)</w:t>
      </w:r>
    </w:p>
    <w:p w:rsidR="007A5FDB" w:rsidRDefault="007A5FDB" w:rsidP="007A5FDB">
      <w:pPr>
        <w:numPr>
          <w:ilvl w:val="1"/>
          <w:numId w:val="2"/>
        </w:numPr>
        <w:spacing w:line="240" w:lineRule="auto"/>
      </w:pPr>
      <w:r>
        <w:t>Robinson agreed in NC to lease his equipment to Ross Motor Lines and to take load for Ross from NC to NE</w:t>
      </w:r>
    </w:p>
    <w:p w:rsidR="007A5FDB" w:rsidRDefault="007A5FDB" w:rsidP="007A5FDB">
      <w:pPr>
        <w:numPr>
          <w:ilvl w:val="1"/>
          <w:numId w:val="2"/>
        </w:numPr>
        <w:spacing w:line="240" w:lineRule="auto"/>
      </w:pPr>
      <w:r>
        <w:t>Robinson had accident in NJ</w:t>
      </w:r>
    </w:p>
    <w:p w:rsidR="007A5FDB" w:rsidRDefault="007A5FDB" w:rsidP="007A5FDB">
      <w:pPr>
        <w:numPr>
          <w:ilvl w:val="1"/>
          <w:numId w:val="2"/>
        </w:numPr>
        <w:spacing w:line="240" w:lineRule="auto"/>
      </w:pPr>
      <w:proofErr w:type="spellStart"/>
      <w:r>
        <w:t>Venuto</w:t>
      </w:r>
      <w:proofErr w:type="spellEnd"/>
      <w:r>
        <w:t xml:space="preserve"> sues Robinson and Ross in NJ</w:t>
      </w:r>
    </w:p>
    <w:p w:rsidR="00466761" w:rsidRDefault="007A5FDB" w:rsidP="00E979DA">
      <w:pPr>
        <w:numPr>
          <w:ilvl w:val="2"/>
          <w:numId w:val="2"/>
        </w:numPr>
        <w:spacing w:line="240" w:lineRule="auto"/>
      </w:pPr>
      <w:r>
        <w:t xml:space="preserve">NJ law allowed for </w:t>
      </w:r>
      <w:r w:rsidR="00466761">
        <w:t xml:space="preserve">derivative liability </w:t>
      </w:r>
    </w:p>
    <w:p w:rsidR="007A5FDB" w:rsidRDefault="007A5FDB" w:rsidP="00E979DA">
      <w:pPr>
        <w:numPr>
          <w:ilvl w:val="2"/>
          <w:numId w:val="2"/>
        </w:numPr>
        <w:spacing w:line="240" w:lineRule="auto"/>
      </w:pPr>
      <w:r>
        <w:t>NC law did not</w:t>
      </w:r>
    </w:p>
    <w:p w:rsidR="007A5FDB" w:rsidRDefault="007A5FDB" w:rsidP="007A5FDB">
      <w:pPr>
        <w:numPr>
          <w:ilvl w:val="2"/>
          <w:numId w:val="2"/>
        </w:numPr>
        <w:spacing w:line="240" w:lineRule="auto"/>
      </w:pPr>
      <w:r>
        <w:t xml:space="preserve">Characterized as tort, </w:t>
      </w:r>
      <w:proofErr w:type="spellStart"/>
      <w:proofErr w:type="gramStart"/>
      <w:r>
        <w:t>bc</w:t>
      </w:r>
      <w:proofErr w:type="spellEnd"/>
      <w:proofErr w:type="gramEnd"/>
      <w:r>
        <w:t xml:space="preserve"> allowed in-state P to recover</w:t>
      </w:r>
      <w:r w:rsidR="00466761">
        <w:t>…?</w:t>
      </w:r>
    </w:p>
    <w:p w:rsidR="007A5FDB" w:rsidRDefault="007A5FDB" w:rsidP="007A5FDB">
      <w:pPr>
        <w:numPr>
          <w:ilvl w:val="1"/>
          <w:numId w:val="2"/>
        </w:numPr>
        <w:spacing w:line="240" w:lineRule="auto"/>
      </w:pPr>
      <w:r>
        <w:t>Same true in Levy</w:t>
      </w:r>
    </w:p>
    <w:p w:rsidR="007A5FDB" w:rsidRDefault="007A5FDB" w:rsidP="007A5FDB">
      <w:pPr>
        <w:numPr>
          <w:ilvl w:val="2"/>
          <w:numId w:val="2"/>
        </w:numPr>
        <w:spacing w:line="240" w:lineRule="auto"/>
      </w:pPr>
      <w:proofErr w:type="gramStart"/>
      <w:r>
        <w:t>characterized</w:t>
      </w:r>
      <w:proofErr w:type="gramEnd"/>
      <w:r>
        <w:t xml:space="preserve"> as K, because that allowed in-state P to recover</w:t>
      </w:r>
      <w:r w:rsidR="00466761">
        <w:t>…?</w:t>
      </w:r>
    </w:p>
    <w:p w:rsidR="007A5FDB" w:rsidRDefault="007A5FDB" w:rsidP="007A5FDB">
      <w:pPr>
        <w:numPr>
          <w:ilvl w:val="1"/>
          <w:numId w:val="2"/>
        </w:numPr>
        <w:spacing w:line="240" w:lineRule="auto"/>
      </w:pPr>
      <w:r>
        <w:t>Compare Carroll</w:t>
      </w:r>
    </w:p>
    <w:p w:rsidR="007A5FDB" w:rsidRDefault="007A5FDB" w:rsidP="007A5FDB">
      <w:pPr>
        <w:numPr>
          <w:ilvl w:val="2"/>
          <w:numId w:val="2"/>
        </w:numPr>
        <w:spacing w:line="240" w:lineRule="auto"/>
      </w:pPr>
      <w:r>
        <w:t>characterized as tort even though kept in state P from recovering</w:t>
      </w:r>
    </w:p>
    <w:p w:rsidR="007A5FDB" w:rsidRDefault="007A5FDB" w:rsidP="007A5FDB">
      <w:pPr>
        <w:spacing w:line="240" w:lineRule="auto"/>
        <w:ind w:left="1800"/>
      </w:pPr>
    </w:p>
    <w:p w:rsidR="007A5FDB" w:rsidRDefault="007A5FDB" w:rsidP="007A5FDB">
      <w:pPr>
        <w:numPr>
          <w:ilvl w:val="0"/>
          <w:numId w:val="2"/>
        </w:numPr>
        <w:spacing w:line="240" w:lineRule="auto"/>
      </w:pPr>
      <w:r>
        <w:t>BUT does the characterization of the action as contractual make sense?</w:t>
      </w:r>
    </w:p>
    <w:p w:rsidR="007A5FDB" w:rsidRDefault="007A5FDB" w:rsidP="007A5FDB">
      <w:pPr>
        <w:numPr>
          <w:ilvl w:val="1"/>
          <w:numId w:val="2"/>
        </w:numPr>
        <w:spacing w:line="240" w:lineRule="auto"/>
      </w:pPr>
      <w:r>
        <w:t>Was this part of the K</w:t>
      </w:r>
    </w:p>
    <w:p w:rsidR="007A5FDB" w:rsidRDefault="007A5FDB" w:rsidP="007A5FDB">
      <w:pPr>
        <w:numPr>
          <w:ilvl w:val="1"/>
          <w:numId w:val="2"/>
        </w:numPr>
        <w:spacing w:line="240" w:lineRule="auto"/>
      </w:pPr>
      <w:r>
        <w:t>Ct says statute did not create liability – it imposes liability only on condition of entering into lease K</w:t>
      </w:r>
    </w:p>
    <w:p w:rsidR="007A5FDB" w:rsidRDefault="00466761" w:rsidP="007A5FDB">
      <w:pPr>
        <w:numPr>
          <w:ilvl w:val="2"/>
          <w:numId w:val="2"/>
        </w:numPr>
        <w:spacing w:line="240" w:lineRule="auto"/>
      </w:pPr>
      <w:r>
        <w:t>That was true in C</w:t>
      </w:r>
      <w:r w:rsidR="007A5FDB">
        <w:t xml:space="preserve">arroll too – K is condition for tort </w:t>
      </w:r>
      <w:proofErr w:type="spellStart"/>
      <w:r w:rsidR="007A5FDB">
        <w:t>liab</w:t>
      </w:r>
      <w:proofErr w:type="spellEnd"/>
      <w:r w:rsidR="007A5FDB">
        <w:t>.</w:t>
      </w:r>
    </w:p>
    <w:p w:rsidR="007A5FDB" w:rsidRDefault="007A5FDB" w:rsidP="007A5FDB">
      <w:pPr>
        <w:numPr>
          <w:ilvl w:val="1"/>
          <w:numId w:val="2"/>
        </w:numPr>
        <w:spacing w:line="240" w:lineRule="auto"/>
      </w:pPr>
      <w:r>
        <w:t>How can it be contractual when the P is not party to the K</w:t>
      </w:r>
    </w:p>
    <w:p w:rsidR="007A5FDB" w:rsidRDefault="007A5FDB" w:rsidP="007A5FDB">
      <w:pPr>
        <w:numPr>
          <w:ilvl w:val="2"/>
          <w:numId w:val="2"/>
        </w:numPr>
        <w:spacing w:line="240" w:lineRule="auto"/>
      </w:pPr>
      <w:r>
        <w:t>3</w:t>
      </w:r>
      <w:r w:rsidRPr="009D1382">
        <w:rPr>
          <w:vertAlign w:val="superscript"/>
        </w:rPr>
        <w:t>rd</w:t>
      </w:r>
      <w:r>
        <w:t xml:space="preserve"> party beneficiary?</w:t>
      </w:r>
    </w:p>
    <w:p w:rsidR="007A5FDB" w:rsidRDefault="007A5FDB" w:rsidP="007A5FDB">
      <w:pPr>
        <w:numPr>
          <w:ilvl w:val="2"/>
          <w:numId w:val="2"/>
        </w:numPr>
        <w:spacing w:line="240" w:lineRule="auto"/>
      </w:pPr>
      <w:r>
        <w:t xml:space="preserve">that's why </w:t>
      </w:r>
      <w:r w:rsidR="00466761">
        <w:t>court speaks</w:t>
      </w:r>
      <w:r>
        <w:t xml:space="preserve"> of exclusive and sole beneficiary</w:t>
      </w:r>
    </w:p>
    <w:p w:rsidR="007A5FDB" w:rsidRDefault="007A5FDB" w:rsidP="00466761">
      <w:pPr>
        <w:numPr>
          <w:ilvl w:val="2"/>
          <w:numId w:val="2"/>
        </w:numPr>
        <w:spacing w:line="240" w:lineRule="auto"/>
      </w:pPr>
      <w:r>
        <w:t>could cause problems in other areas –</w:t>
      </w:r>
      <w:r w:rsidR="00466761">
        <w:t xml:space="preserve"> for example statutes limitations</w:t>
      </w:r>
    </w:p>
    <w:p w:rsidR="007A5FDB" w:rsidRDefault="007A5FDB" w:rsidP="007A5FDB">
      <w:pPr>
        <w:numPr>
          <w:ilvl w:val="0"/>
          <w:numId w:val="2"/>
        </w:numPr>
        <w:spacing w:line="240" w:lineRule="auto"/>
      </w:pPr>
      <w:proofErr w:type="gramStart"/>
      <w:r>
        <w:t>also</w:t>
      </w:r>
      <w:proofErr w:type="gramEnd"/>
      <w:r>
        <w:t xml:space="preserve"> does it really help characterizing as contract, what about competing Mass law, is that contract too? </w:t>
      </w:r>
    </w:p>
    <w:p w:rsidR="007A5FDB" w:rsidRDefault="007A5FDB" w:rsidP="007A5FDB">
      <w:pPr>
        <w:numPr>
          <w:ilvl w:val="0"/>
          <w:numId w:val="2"/>
        </w:numPr>
        <w:spacing w:line="240" w:lineRule="auto"/>
      </w:pPr>
      <w:r>
        <w:t xml:space="preserve">Mass has tort rule of no </w:t>
      </w:r>
      <w:proofErr w:type="spellStart"/>
      <w:r>
        <w:t>liab</w:t>
      </w:r>
      <w:proofErr w:type="spellEnd"/>
    </w:p>
    <w:p w:rsidR="007A5FDB" w:rsidRDefault="007A5FDB" w:rsidP="007A5FDB">
      <w:pPr>
        <w:spacing w:line="240" w:lineRule="auto"/>
      </w:pPr>
    </w:p>
    <w:p w:rsidR="007A5FDB" w:rsidRDefault="007A5FDB" w:rsidP="007A5FDB">
      <w:pPr>
        <w:spacing w:line="240" w:lineRule="auto"/>
      </w:pPr>
    </w:p>
    <w:p w:rsidR="007A5FDB" w:rsidRDefault="007A5FDB" w:rsidP="007A5FDB">
      <w:pPr>
        <w:spacing w:line="240" w:lineRule="auto"/>
      </w:pPr>
    </w:p>
    <w:p w:rsidR="007A5FDB" w:rsidRDefault="007A5FDB" w:rsidP="007A5FDB">
      <w:pPr>
        <w:numPr>
          <w:ilvl w:val="0"/>
          <w:numId w:val="1"/>
        </w:numPr>
        <w:spacing w:line="240" w:lineRule="auto"/>
      </w:pPr>
      <w:proofErr w:type="spellStart"/>
      <w:r>
        <w:lastRenderedPageBreak/>
        <w:t>Haumschild</w:t>
      </w:r>
      <w:proofErr w:type="spellEnd"/>
      <w:r>
        <w:t xml:space="preserve"> v Continental </w:t>
      </w:r>
      <w:proofErr w:type="spellStart"/>
      <w:r>
        <w:t>Cas</w:t>
      </w:r>
      <w:proofErr w:type="spellEnd"/>
      <w:r>
        <w:t xml:space="preserve"> Co. (</w:t>
      </w:r>
      <w:proofErr w:type="spellStart"/>
      <w:r>
        <w:t>Wisc</w:t>
      </w:r>
      <w:proofErr w:type="spellEnd"/>
      <w:r>
        <w:t xml:space="preserve"> </w:t>
      </w:r>
      <w:proofErr w:type="spellStart"/>
      <w:r>
        <w:t>SCt</w:t>
      </w:r>
      <w:proofErr w:type="spellEnd"/>
      <w:r>
        <w:t xml:space="preserve"> 1959)</w:t>
      </w:r>
    </w:p>
    <w:p w:rsidR="007A5FDB" w:rsidRDefault="007A5FDB" w:rsidP="007A5FDB">
      <w:pPr>
        <w:numPr>
          <w:ilvl w:val="1"/>
          <w:numId w:val="1"/>
        </w:numPr>
        <w:spacing w:line="240" w:lineRule="auto"/>
      </w:pPr>
      <w:proofErr w:type="spellStart"/>
      <w:r>
        <w:t>Ms</w:t>
      </w:r>
      <w:proofErr w:type="spellEnd"/>
      <w:r>
        <w:t xml:space="preserve"> </w:t>
      </w:r>
      <w:proofErr w:type="spellStart"/>
      <w:r>
        <w:t>Haumschild</w:t>
      </w:r>
      <w:proofErr w:type="spellEnd"/>
      <w:r>
        <w:t xml:space="preserve"> sued former husband and his insurer</w:t>
      </w:r>
    </w:p>
    <w:p w:rsidR="007A5FDB" w:rsidRDefault="007A5FDB" w:rsidP="007A5FDB">
      <w:pPr>
        <w:numPr>
          <w:ilvl w:val="1"/>
          <w:numId w:val="1"/>
        </w:numPr>
        <w:spacing w:line="240" w:lineRule="auto"/>
      </w:pPr>
      <w:r>
        <w:t xml:space="preserve">Due to </w:t>
      </w:r>
      <w:smartTag w:uri="urn:schemas-microsoft-com:office:smarttags" w:element="State">
        <w:smartTag w:uri="urn:schemas-microsoft-com:office:smarttags" w:element="place">
          <w:r>
            <w:t>Cal</w:t>
          </w:r>
        </w:smartTag>
      </w:smartTag>
      <w:r>
        <w:t xml:space="preserve"> auto accident that occurred when they were married</w:t>
      </w:r>
    </w:p>
    <w:p w:rsidR="007A5FDB" w:rsidRDefault="007A5FDB" w:rsidP="007A5FDB">
      <w:pPr>
        <w:numPr>
          <w:ilvl w:val="1"/>
          <w:numId w:val="1"/>
        </w:numPr>
        <w:spacing w:line="240" w:lineRule="auto"/>
      </w:pPr>
      <w:r>
        <w:t xml:space="preserve">Both domiciled in </w:t>
      </w:r>
      <w:proofErr w:type="spellStart"/>
      <w:r>
        <w:t>Wisc</w:t>
      </w:r>
      <w:proofErr w:type="spellEnd"/>
    </w:p>
    <w:p w:rsidR="007A5FDB" w:rsidRDefault="007A5FDB" w:rsidP="007A5FDB">
      <w:pPr>
        <w:numPr>
          <w:ilvl w:val="1"/>
          <w:numId w:val="1"/>
        </w:numPr>
        <w:spacing w:line="240" w:lineRule="auto"/>
      </w:pPr>
      <w:r>
        <w:t xml:space="preserve">Trial </w:t>
      </w:r>
      <w:proofErr w:type="spellStart"/>
      <w:r>
        <w:t>ct</w:t>
      </w:r>
      <w:proofErr w:type="spellEnd"/>
      <w:r>
        <w:t xml:space="preserve"> dismissed </w:t>
      </w:r>
      <w:proofErr w:type="spellStart"/>
      <w:r>
        <w:t>bc</w:t>
      </w:r>
      <w:proofErr w:type="spellEnd"/>
      <w:r>
        <w:t xml:space="preserve"> </w:t>
      </w:r>
      <w:smartTag w:uri="urn:schemas-microsoft-com:office:smarttags" w:element="State">
        <w:smartTag w:uri="urn:schemas-microsoft-com:office:smarttags" w:element="place">
          <w:r>
            <w:t>Cal</w:t>
          </w:r>
        </w:smartTag>
      </w:smartTag>
      <w:r>
        <w:t xml:space="preserve"> law applied</w:t>
      </w:r>
    </w:p>
    <w:p w:rsidR="007A5FDB" w:rsidRDefault="007A5FDB" w:rsidP="007A5FDB">
      <w:pPr>
        <w:numPr>
          <w:ilvl w:val="2"/>
          <w:numId w:val="1"/>
        </w:numPr>
        <w:spacing w:line="240" w:lineRule="auto"/>
      </w:pPr>
      <w:r>
        <w:t>Place of wrong</w:t>
      </w:r>
    </w:p>
    <w:p w:rsidR="007A5FDB" w:rsidRDefault="007A5FDB" w:rsidP="007A5FDB">
      <w:pPr>
        <w:numPr>
          <w:ilvl w:val="2"/>
          <w:numId w:val="1"/>
        </w:numPr>
        <w:spacing w:line="240" w:lineRule="auto"/>
      </w:pPr>
      <w:smartTag w:uri="urn:schemas-microsoft-com:office:smarttags" w:element="State">
        <w:smartTag w:uri="urn:schemas-microsoft-com:office:smarttags" w:element="place">
          <w:r>
            <w:t>Cal</w:t>
          </w:r>
        </w:smartTag>
      </w:smartTag>
      <w:r>
        <w:t xml:space="preserve"> had interspousal immunity</w:t>
      </w:r>
    </w:p>
    <w:p w:rsidR="007A5FDB" w:rsidRDefault="007A5FDB" w:rsidP="007A5FDB">
      <w:pPr>
        <w:numPr>
          <w:ilvl w:val="1"/>
          <w:numId w:val="1"/>
        </w:numPr>
        <w:spacing w:line="240" w:lineRule="auto"/>
      </w:pPr>
      <w:proofErr w:type="spellStart"/>
      <w:r>
        <w:t>Wisc</w:t>
      </w:r>
      <w:proofErr w:type="spellEnd"/>
      <w:r>
        <w:t xml:space="preserve"> </w:t>
      </w:r>
      <w:proofErr w:type="spellStart"/>
      <w:r>
        <w:t>SCt</w:t>
      </w:r>
      <w:proofErr w:type="spellEnd"/>
      <w:r>
        <w:t xml:space="preserve"> reversed</w:t>
      </w:r>
    </w:p>
    <w:p w:rsidR="007A5FDB" w:rsidRDefault="007A5FDB" w:rsidP="007A5FDB">
      <w:pPr>
        <w:numPr>
          <w:ilvl w:val="2"/>
          <w:numId w:val="1"/>
        </w:numPr>
        <w:spacing w:line="240" w:lineRule="auto"/>
      </w:pPr>
      <w:r>
        <w:t xml:space="preserve">Overturning past </w:t>
      </w:r>
      <w:proofErr w:type="spellStart"/>
      <w:r>
        <w:t>Wisc</w:t>
      </w:r>
      <w:proofErr w:type="spellEnd"/>
      <w:r>
        <w:t xml:space="preserve"> </w:t>
      </w:r>
      <w:proofErr w:type="spellStart"/>
      <w:r>
        <w:t>SCt</w:t>
      </w:r>
      <w:proofErr w:type="spellEnd"/>
      <w:r>
        <w:t xml:space="preserve"> </w:t>
      </w:r>
      <w:proofErr w:type="spellStart"/>
      <w:r>
        <w:t>dec</w:t>
      </w:r>
      <w:proofErr w:type="spellEnd"/>
      <w:r>
        <w:t xml:space="preserve"> (Buckeye v Buckeye)</w:t>
      </w:r>
    </w:p>
    <w:p w:rsidR="007A5FDB" w:rsidRDefault="007A5FDB" w:rsidP="007A5FDB">
      <w:pPr>
        <w:numPr>
          <w:ilvl w:val="2"/>
          <w:numId w:val="1"/>
        </w:numPr>
        <w:spacing w:line="240" w:lineRule="auto"/>
      </w:pPr>
      <w:r>
        <w:t>Characterized as family law subject to law of domicile</w:t>
      </w:r>
    </w:p>
    <w:p w:rsidR="007A5FDB" w:rsidRDefault="007A5FDB" w:rsidP="007A5FDB">
      <w:pPr>
        <w:spacing w:line="240" w:lineRule="auto"/>
        <w:ind w:left="1440"/>
      </w:pPr>
    </w:p>
    <w:p w:rsidR="007A5FDB" w:rsidRDefault="007A5FDB" w:rsidP="007A5FDB">
      <w:pPr>
        <w:numPr>
          <w:ilvl w:val="2"/>
          <w:numId w:val="1"/>
        </w:numPr>
        <w:spacing w:line="240" w:lineRule="auto"/>
      </w:pPr>
      <w:r>
        <w:t>Why good idea?</w:t>
      </w:r>
      <w:r w:rsidR="00466761">
        <w:t xml:space="preserve"> Interest analysis</w:t>
      </w:r>
    </w:p>
    <w:p w:rsidR="007A5FDB" w:rsidRDefault="00466761" w:rsidP="00466761">
      <w:pPr>
        <w:numPr>
          <w:ilvl w:val="3"/>
          <w:numId w:val="1"/>
        </w:numPr>
        <w:spacing w:line="240" w:lineRule="auto"/>
      </w:pPr>
      <w:r>
        <w:t xml:space="preserve">Purpose of interspousal immunity - </w:t>
      </w:r>
      <w:r w:rsidR="007A5FDB">
        <w:t>there to prevent family discord</w:t>
      </w:r>
      <w:r>
        <w:br/>
        <w:t>Green: also arguably follows from community property principles</w:t>
      </w:r>
    </w:p>
    <w:p w:rsidR="007A5FDB" w:rsidRDefault="007A5FDB" w:rsidP="007A5FDB">
      <w:pPr>
        <w:numPr>
          <w:ilvl w:val="3"/>
          <w:numId w:val="1"/>
        </w:numPr>
        <w:spacing w:line="240" w:lineRule="auto"/>
      </w:pPr>
      <w:proofErr w:type="gramStart"/>
      <w:r>
        <w:t>other</w:t>
      </w:r>
      <w:proofErr w:type="gramEnd"/>
      <w:r>
        <w:t xml:space="preserve"> purpose?</w:t>
      </w:r>
    </w:p>
    <w:p w:rsidR="00466761" w:rsidRDefault="00466761" w:rsidP="007A5FDB">
      <w:pPr>
        <w:numPr>
          <w:ilvl w:val="4"/>
          <w:numId w:val="1"/>
        </w:numPr>
        <w:spacing w:line="240" w:lineRule="auto"/>
      </w:pPr>
      <w:r>
        <w:t xml:space="preserve">Avoiding fraud against insurance companies due to collusive suits between husband and wife </w:t>
      </w:r>
    </w:p>
    <w:p w:rsidR="007A5FDB" w:rsidRDefault="00466761" w:rsidP="00466761">
      <w:pPr>
        <w:numPr>
          <w:ilvl w:val="3"/>
          <w:numId w:val="1"/>
        </w:numPr>
        <w:spacing w:line="240" w:lineRule="auto"/>
      </w:pPr>
      <w:r>
        <w:t xml:space="preserve">Either way California is </w:t>
      </w:r>
      <w:r w:rsidR="007A5FDB">
        <w:t>not interested</w:t>
      </w:r>
    </w:p>
    <w:p w:rsidR="00466761" w:rsidRDefault="00466761" w:rsidP="00466761">
      <w:pPr>
        <w:numPr>
          <w:ilvl w:val="3"/>
          <w:numId w:val="1"/>
        </w:numPr>
        <w:spacing w:line="240" w:lineRule="auto"/>
      </w:pPr>
      <w:r>
        <w:t>What are purposes of Wisconsin’s law?</w:t>
      </w:r>
    </w:p>
    <w:p w:rsidR="00466761" w:rsidRDefault="00466761" w:rsidP="00466761">
      <w:pPr>
        <w:numPr>
          <w:ilvl w:val="4"/>
          <w:numId w:val="1"/>
        </w:numPr>
        <w:spacing w:line="240" w:lineRule="auto"/>
      </w:pPr>
      <w:r>
        <w:t>Deterrence of negligence by husbands toward wives</w:t>
      </w:r>
    </w:p>
    <w:p w:rsidR="00466761" w:rsidRDefault="00466761" w:rsidP="00466761">
      <w:pPr>
        <w:numPr>
          <w:ilvl w:val="4"/>
          <w:numId w:val="1"/>
        </w:numPr>
        <w:spacing w:line="240" w:lineRule="auto"/>
      </w:pPr>
      <w:r>
        <w:t>Compensation of wives harmed by husband’s negligence</w:t>
      </w:r>
    </w:p>
    <w:p w:rsidR="00466761" w:rsidRDefault="00466761" w:rsidP="00466761">
      <w:pPr>
        <w:numPr>
          <w:ilvl w:val="4"/>
          <w:numId w:val="1"/>
        </w:numPr>
        <w:spacing w:line="240" w:lineRule="auto"/>
      </w:pPr>
      <w:r>
        <w:t>Wisconsin is interested, especially concerning the compensatory purpose</w:t>
      </w:r>
    </w:p>
    <w:p w:rsidR="007A5FDB" w:rsidRDefault="007A5FDB" w:rsidP="007A5FDB">
      <w:pPr>
        <w:spacing w:line="240" w:lineRule="auto"/>
        <w:ind w:left="3600"/>
      </w:pPr>
    </w:p>
    <w:p w:rsidR="007A5FDB" w:rsidRDefault="007A5FDB" w:rsidP="007A5FDB">
      <w:pPr>
        <w:spacing w:line="240" w:lineRule="auto"/>
      </w:pPr>
    </w:p>
    <w:p w:rsidR="007A5FDB" w:rsidRDefault="007A5FDB" w:rsidP="007A5FDB">
      <w:pPr>
        <w:spacing w:line="240" w:lineRule="auto"/>
      </w:pPr>
    </w:p>
    <w:p w:rsidR="007A5FDB" w:rsidRDefault="007A5FDB" w:rsidP="007A5FDB">
      <w:pPr>
        <w:spacing w:line="240" w:lineRule="auto"/>
      </w:pPr>
    </w:p>
    <w:p w:rsidR="00FE4910" w:rsidRDefault="00FE4910" w:rsidP="007A5FDB">
      <w:pPr>
        <w:spacing w:line="240" w:lineRule="auto"/>
      </w:pPr>
      <w:bookmarkStart w:id="6" w:name="_GoBack"/>
      <w:bookmarkEnd w:id="6"/>
    </w:p>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92F"/>
    <w:multiLevelType w:val="hybridMultilevel"/>
    <w:tmpl w:val="A92ECBB4"/>
    <w:lvl w:ilvl="0" w:tplc="8D185C56">
      <w:start w:val="34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85863"/>
    <w:multiLevelType w:val="hybridMultilevel"/>
    <w:tmpl w:val="3146B336"/>
    <w:lvl w:ilvl="0" w:tplc="64F0D5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E5AE2"/>
    <w:multiLevelType w:val="hybridMultilevel"/>
    <w:tmpl w:val="5DC49040"/>
    <w:lvl w:ilvl="0" w:tplc="B810DF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346C"/>
    <w:multiLevelType w:val="hybridMultilevel"/>
    <w:tmpl w:val="98940DA8"/>
    <w:lvl w:ilvl="0" w:tplc="5E58BC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060DC"/>
    <w:multiLevelType w:val="hybridMultilevel"/>
    <w:tmpl w:val="2580206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8575FE"/>
    <w:multiLevelType w:val="hybridMultilevel"/>
    <w:tmpl w:val="CF94109E"/>
    <w:lvl w:ilvl="0" w:tplc="B43E62C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BF317D8"/>
    <w:multiLevelType w:val="hybridMultilevel"/>
    <w:tmpl w:val="C7AA7762"/>
    <w:lvl w:ilvl="0" w:tplc="66820E34">
      <w:start w:val="1"/>
      <w:numFmt w:val="bullet"/>
      <w:lvlText w:val="•"/>
      <w:lvlJc w:val="left"/>
      <w:pPr>
        <w:tabs>
          <w:tab w:val="num" w:pos="720"/>
        </w:tabs>
        <w:ind w:left="720" w:hanging="360"/>
      </w:pPr>
      <w:rPr>
        <w:rFonts w:ascii="Arial" w:hAnsi="Arial" w:hint="default"/>
      </w:rPr>
    </w:lvl>
    <w:lvl w:ilvl="1" w:tplc="55ECBBAC" w:tentative="1">
      <w:start w:val="1"/>
      <w:numFmt w:val="bullet"/>
      <w:lvlText w:val="•"/>
      <w:lvlJc w:val="left"/>
      <w:pPr>
        <w:tabs>
          <w:tab w:val="num" w:pos="1440"/>
        </w:tabs>
        <w:ind w:left="1440" w:hanging="360"/>
      </w:pPr>
      <w:rPr>
        <w:rFonts w:ascii="Arial" w:hAnsi="Arial" w:hint="default"/>
      </w:rPr>
    </w:lvl>
    <w:lvl w:ilvl="2" w:tplc="6866AD3A" w:tentative="1">
      <w:start w:val="1"/>
      <w:numFmt w:val="bullet"/>
      <w:lvlText w:val="•"/>
      <w:lvlJc w:val="left"/>
      <w:pPr>
        <w:tabs>
          <w:tab w:val="num" w:pos="2160"/>
        </w:tabs>
        <w:ind w:left="2160" w:hanging="360"/>
      </w:pPr>
      <w:rPr>
        <w:rFonts w:ascii="Arial" w:hAnsi="Arial" w:hint="default"/>
      </w:rPr>
    </w:lvl>
    <w:lvl w:ilvl="3" w:tplc="11EA9C04" w:tentative="1">
      <w:start w:val="1"/>
      <w:numFmt w:val="bullet"/>
      <w:lvlText w:val="•"/>
      <w:lvlJc w:val="left"/>
      <w:pPr>
        <w:tabs>
          <w:tab w:val="num" w:pos="2880"/>
        </w:tabs>
        <w:ind w:left="2880" w:hanging="360"/>
      </w:pPr>
      <w:rPr>
        <w:rFonts w:ascii="Arial" w:hAnsi="Arial" w:hint="default"/>
      </w:rPr>
    </w:lvl>
    <w:lvl w:ilvl="4" w:tplc="AB960AEA" w:tentative="1">
      <w:start w:val="1"/>
      <w:numFmt w:val="bullet"/>
      <w:lvlText w:val="•"/>
      <w:lvlJc w:val="left"/>
      <w:pPr>
        <w:tabs>
          <w:tab w:val="num" w:pos="3600"/>
        </w:tabs>
        <w:ind w:left="3600" w:hanging="360"/>
      </w:pPr>
      <w:rPr>
        <w:rFonts w:ascii="Arial" w:hAnsi="Arial" w:hint="default"/>
      </w:rPr>
    </w:lvl>
    <w:lvl w:ilvl="5" w:tplc="17D81268" w:tentative="1">
      <w:start w:val="1"/>
      <w:numFmt w:val="bullet"/>
      <w:lvlText w:val="•"/>
      <w:lvlJc w:val="left"/>
      <w:pPr>
        <w:tabs>
          <w:tab w:val="num" w:pos="4320"/>
        </w:tabs>
        <w:ind w:left="4320" w:hanging="360"/>
      </w:pPr>
      <w:rPr>
        <w:rFonts w:ascii="Arial" w:hAnsi="Arial" w:hint="default"/>
      </w:rPr>
    </w:lvl>
    <w:lvl w:ilvl="6" w:tplc="76807F46" w:tentative="1">
      <w:start w:val="1"/>
      <w:numFmt w:val="bullet"/>
      <w:lvlText w:val="•"/>
      <w:lvlJc w:val="left"/>
      <w:pPr>
        <w:tabs>
          <w:tab w:val="num" w:pos="5040"/>
        </w:tabs>
        <w:ind w:left="5040" w:hanging="360"/>
      </w:pPr>
      <w:rPr>
        <w:rFonts w:ascii="Arial" w:hAnsi="Arial" w:hint="default"/>
      </w:rPr>
    </w:lvl>
    <w:lvl w:ilvl="7" w:tplc="471C7674" w:tentative="1">
      <w:start w:val="1"/>
      <w:numFmt w:val="bullet"/>
      <w:lvlText w:val="•"/>
      <w:lvlJc w:val="left"/>
      <w:pPr>
        <w:tabs>
          <w:tab w:val="num" w:pos="5760"/>
        </w:tabs>
        <w:ind w:left="5760" w:hanging="360"/>
      </w:pPr>
      <w:rPr>
        <w:rFonts w:ascii="Arial" w:hAnsi="Arial" w:hint="default"/>
      </w:rPr>
    </w:lvl>
    <w:lvl w:ilvl="8" w:tplc="9D4ACB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0E0A9F"/>
    <w:multiLevelType w:val="hybridMultilevel"/>
    <w:tmpl w:val="D32AA790"/>
    <w:lvl w:ilvl="0" w:tplc="AEBCE860">
      <w:start w:val="1"/>
      <w:numFmt w:val="bullet"/>
      <w:lvlText w:val="•"/>
      <w:lvlJc w:val="left"/>
      <w:pPr>
        <w:tabs>
          <w:tab w:val="num" w:pos="720"/>
        </w:tabs>
        <w:ind w:left="720" w:hanging="360"/>
      </w:pPr>
      <w:rPr>
        <w:rFonts w:ascii="Arial" w:hAnsi="Arial" w:hint="default"/>
      </w:rPr>
    </w:lvl>
    <w:lvl w:ilvl="1" w:tplc="62525858" w:tentative="1">
      <w:start w:val="1"/>
      <w:numFmt w:val="bullet"/>
      <w:lvlText w:val="•"/>
      <w:lvlJc w:val="left"/>
      <w:pPr>
        <w:tabs>
          <w:tab w:val="num" w:pos="1440"/>
        </w:tabs>
        <w:ind w:left="1440" w:hanging="360"/>
      </w:pPr>
      <w:rPr>
        <w:rFonts w:ascii="Arial" w:hAnsi="Arial" w:hint="default"/>
      </w:rPr>
    </w:lvl>
    <w:lvl w:ilvl="2" w:tplc="A18E59AC" w:tentative="1">
      <w:start w:val="1"/>
      <w:numFmt w:val="bullet"/>
      <w:lvlText w:val="•"/>
      <w:lvlJc w:val="left"/>
      <w:pPr>
        <w:tabs>
          <w:tab w:val="num" w:pos="2160"/>
        </w:tabs>
        <w:ind w:left="2160" w:hanging="360"/>
      </w:pPr>
      <w:rPr>
        <w:rFonts w:ascii="Arial" w:hAnsi="Arial" w:hint="default"/>
      </w:rPr>
    </w:lvl>
    <w:lvl w:ilvl="3" w:tplc="878EE866" w:tentative="1">
      <w:start w:val="1"/>
      <w:numFmt w:val="bullet"/>
      <w:lvlText w:val="•"/>
      <w:lvlJc w:val="left"/>
      <w:pPr>
        <w:tabs>
          <w:tab w:val="num" w:pos="2880"/>
        </w:tabs>
        <w:ind w:left="2880" w:hanging="360"/>
      </w:pPr>
      <w:rPr>
        <w:rFonts w:ascii="Arial" w:hAnsi="Arial" w:hint="default"/>
      </w:rPr>
    </w:lvl>
    <w:lvl w:ilvl="4" w:tplc="3342B534" w:tentative="1">
      <w:start w:val="1"/>
      <w:numFmt w:val="bullet"/>
      <w:lvlText w:val="•"/>
      <w:lvlJc w:val="left"/>
      <w:pPr>
        <w:tabs>
          <w:tab w:val="num" w:pos="3600"/>
        </w:tabs>
        <w:ind w:left="3600" w:hanging="360"/>
      </w:pPr>
      <w:rPr>
        <w:rFonts w:ascii="Arial" w:hAnsi="Arial" w:hint="default"/>
      </w:rPr>
    </w:lvl>
    <w:lvl w:ilvl="5" w:tplc="304C53EE" w:tentative="1">
      <w:start w:val="1"/>
      <w:numFmt w:val="bullet"/>
      <w:lvlText w:val="•"/>
      <w:lvlJc w:val="left"/>
      <w:pPr>
        <w:tabs>
          <w:tab w:val="num" w:pos="4320"/>
        </w:tabs>
        <w:ind w:left="4320" w:hanging="360"/>
      </w:pPr>
      <w:rPr>
        <w:rFonts w:ascii="Arial" w:hAnsi="Arial" w:hint="default"/>
      </w:rPr>
    </w:lvl>
    <w:lvl w:ilvl="6" w:tplc="66B6EB66" w:tentative="1">
      <w:start w:val="1"/>
      <w:numFmt w:val="bullet"/>
      <w:lvlText w:val="•"/>
      <w:lvlJc w:val="left"/>
      <w:pPr>
        <w:tabs>
          <w:tab w:val="num" w:pos="5040"/>
        </w:tabs>
        <w:ind w:left="5040" w:hanging="360"/>
      </w:pPr>
      <w:rPr>
        <w:rFonts w:ascii="Arial" w:hAnsi="Arial" w:hint="default"/>
      </w:rPr>
    </w:lvl>
    <w:lvl w:ilvl="7" w:tplc="7046BD4A" w:tentative="1">
      <w:start w:val="1"/>
      <w:numFmt w:val="bullet"/>
      <w:lvlText w:val="•"/>
      <w:lvlJc w:val="left"/>
      <w:pPr>
        <w:tabs>
          <w:tab w:val="num" w:pos="5760"/>
        </w:tabs>
        <w:ind w:left="5760" w:hanging="360"/>
      </w:pPr>
      <w:rPr>
        <w:rFonts w:ascii="Arial" w:hAnsi="Arial" w:hint="default"/>
      </w:rPr>
    </w:lvl>
    <w:lvl w:ilvl="8" w:tplc="63984F6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2B"/>
    <w:rsid w:val="00101D49"/>
    <w:rsid w:val="0041112B"/>
    <w:rsid w:val="00466761"/>
    <w:rsid w:val="007A5FDB"/>
    <w:rsid w:val="009F728D"/>
    <w:rsid w:val="00BD5DB3"/>
    <w:rsid w:val="00C25A89"/>
    <w:rsid w:val="00EC5557"/>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02EC2FA-62C2-413C-98A4-A60D7A9B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B"/>
    <w:pPr>
      <w:spacing w:after="0" w:line="48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7A5FDB"/>
    <w:rPr>
      <w:rFonts w:ascii="Verdana" w:hAnsi="Verdana" w:hint="default"/>
      <w:sz w:val="19"/>
      <w:szCs w:val="19"/>
    </w:rPr>
  </w:style>
  <w:style w:type="character" w:styleId="Strong">
    <w:name w:val="Strong"/>
    <w:basedOn w:val="DefaultParagraphFont"/>
    <w:qFormat/>
    <w:rsid w:val="007A5FDB"/>
    <w:rPr>
      <w:b/>
      <w:bCs/>
    </w:rPr>
  </w:style>
  <w:style w:type="paragraph" w:styleId="ListParagraph">
    <w:name w:val="List Paragraph"/>
    <w:basedOn w:val="Normal"/>
    <w:uiPriority w:val="34"/>
    <w:qFormat/>
    <w:rsid w:val="00EC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6967">
      <w:bodyDiv w:val="1"/>
      <w:marLeft w:val="0"/>
      <w:marRight w:val="0"/>
      <w:marTop w:val="0"/>
      <w:marBottom w:val="0"/>
      <w:divBdr>
        <w:top w:val="none" w:sz="0" w:space="0" w:color="auto"/>
        <w:left w:val="none" w:sz="0" w:space="0" w:color="auto"/>
        <w:bottom w:val="none" w:sz="0" w:space="0" w:color="auto"/>
        <w:right w:val="none" w:sz="0" w:space="0" w:color="auto"/>
      </w:divBdr>
      <w:divsChild>
        <w:div w:id="12191971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2017-01-26T13:08:00Z</dcterms:created>
  <dcterms:modified xsi:type="dcterms:W3CDTF">2017-01-26T13:44:00Z</dcterms:modified>
</cp:coreProperties>
</file>