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BA4" w:rsidRPr="00CD63D9" w:rsidRDefault="00D91BA4" w:rsidP="00D91BA4"/>
    <w:p w:rsidR="00D91BA4" w:rsidRPr="00CD63D9" w:rsidRDefault="00D91BA4" w:rsidP="00D91BA4">
      <w:pPr>
        <w:pStyle w:val="ListParagraph"/>
        <w:numPr>
          <w:ilvl w:val="0"/>
          <w:numId w:val="5"/>
        </w:numPr>
        <w:rPr>
          <w:b/>
        </w:rPr>
      </w:pPr>
      <w:r w:rsidRPr="00CD63D9">
        <w:rPr>
          <w:b/>
        </w:rPr>
        <w:t>Traditional choice-of-law approach:</w:t>
      </w:r>
    </w:p>
    <w:p w:rsidR="00D91BA4" w:rsidRPr="00CD63D9" w:rsidRDefault="00D91BA4" w:rsidP="00D91BA4">
      <w:pPr>
        <w:pStyle w:val="ListParagraph"/>
        <w:numPr>
          <w:ilvl w:val="0"/>
          <w:numId w:val="1"/>
        </w:numPr>
      </w:pPr>
      <w:r w:rsidRPr="00CD63D9">
        <w:t>Legislative jurisdiction is defined territorially</w:t>
      </w:r>
    </w:p>
    <w:p w:rsidR="00D91BA4" w:rsidRPr="00CD63D9" w:rsidRDefault="00D91BA4" w:rsidP="00D91BA4">
      <w:pPr>
        <w:pStyle w:val="ListParagraph"/>
        <w:numPr>
          <w:ilvl w:val="1"/>
          <w:numId w:val="1"/>
        </w:numPr>
      </w:pPr>
      <w:r w:rsidRPr="00CD63D9">
        <w:t>But actually, in the end all choice of law is defined territorially</w:t>
      </w:r>
    </w:p>
    <w:p w:rsidR="00D91BA4" w:rsidRPr="00CD63D9" w:rsidRDefault="00D91BA4" w:rsidP="00D91BA4">
      <w:pPr>
        <w:pStyle w:val="ListParagraph"/>
        <w:numPr>
          <w:ilvl w:val="0"/>
          <w:numId w:val="1"/>
        </w:numPr>
      </w:pPr>
      <w:r w:rsidRPr="00CD63D9">
        <w:t>A multistate transaction can be localized within a particular territory</w:t>
      </w:r>
    </w:p>
    <w:p w:rsidR="00D91BA4" w:rsidRPr="00CD63D9" w:rsidRDefault="00D91BA4" w:rsidP="00D91BA4">
      <w:pPr>
        <w:pStyle w:val="ListParagraph"/>
        <w:numPr>
          <w:ilvl w:val="1"/>
          <w:numId w:val="1"/>
        </w:numPr>
      </w:pPr>
      <w:r w:rsidRPr="00CD63D9">
        <w:t>By a triggering event</w:t>
      </w:r>
    </w:p>
    <w:p w:rsidR="00D91BA4" w:rsidRPr="00CD63D9" w:rsidRDefault="00D91BA4" w:rsidP="00D91BA4">
      <w:pPr>
        <w:pStyle w:val="ListParagraph"/>
        <w:numPr>
          <w:ilvl w:val="1"/>
          <w:numId w:val="1"/>
        </w:numPr>
      </w:pPr>
      <w:r w:rsidRPr="00CD63D9">
        <w:t>Place of harm with respect to torts, etc.</w:t>
      </w:r>
    </w:p>
    <w:p w:rsidR="00D91BA4" w:rsidRPr="00CD63D9" w:rsidRDefault="00D91BA4" w:rsidP="00D91BA4">
      <w:pPr>
        <w:pStyle w:val="ListParagraph"/>
        <w:numPr>
          <w:ilvl w:val="0"/>
          <w:numId w:val="1"/>
        </w:numPr>
      </w:pPr>
      <w:r w:rsidRPr="00CD63D9">
        <w:t>Once the localizing event occurs a vested right is created that can be taken to any jurisdiction, which must recognize it</w:t>
      </w:r>
    </w:p>
    <w:p w:rsidR="00D91BA4" w:rsidRPr="00CD63D9" w:rsidRDefault="00D91BA4" w:rsidP="00D91BA4">
      <w:pPr>
        <w:pStyle w:val="ListParagraph"/>
        <w:ind w:left="1440"/>
      </w:pPr>
    </w:p>
    <w:p w:rsidR="00D91BA4" w:rsidRPr="00CD63D9" w:rsidRDefault="00D91BA4" w:rsidP="00D91BA4">
      <w:pPr>
        <w:pStyle w:val="ListParagraph"/>
        <w:numPr>
          <w:ilvl w:val="0"/>
          <w:numId w:val="5"/>
        </w:numPr>
      </w:pPr>
      <w:r w:rsidRPr="00CD63D9">
        <w:rPr>
          <w:b/>
        </w:rPr>
        <w:t>Torts:</w:t>
      </w:r>
      <w:r w:rsidRPr="00CD63D9">
        <w:rPr>
          <w:b/>
        </w:rPr>
        <w:br/>
        <w:t xml:space="preserve"> </w:t>
      </w:r>
      <w:r w:rsidRPr="00CD63D9">
        <w:rPr>
          <w:b/>
          <w:i/>
        </w:rPr>
        <w:t>place of the harm (but really, place of the wrong—a completed wrong)</w:t>
      </w:r>
    </w:p>
    <w:p w:rsidR="00D91BA4" w:rsidRPr="00CD63D9" w:rsidRDefault="00D91BA4" w:rsidP="00D91BA4"/>
    <w:p w:rsidR="00D91BA4" w:rsidRPr="00CD63D9" w:rsidRDefault="00D91BA4" w:rsidP="00D91BA4">
      <w:r w:rsidRPr="00CD63D9">
        <w:t>Problems:</w:t>
      </w:r>
    </w:p>
    <w:p w:rsidR="00D91BA4" w:rsidRPr="00CD63D9" w:rsidRDefault="00D91BA4" w:rsidP="00D91BA4">
      <w:pPr>
        <w:pStyle w:val="ListParagraph"/>
        <w:numPr>
          <w:ilvl w:val="0"/>
          <w:numId w:val="2"/>
        </w:numPr>
      </w:pPr>
      <w:r w:rsidRPr="00CD63D9">
        <w:t>Identifying place of the harm – (harm stretching out over a number of states)</w:t>
      </w:r>
    </w:p>
    <w:p w:rsidR="00D91BA4" w:rsidRPr="00CD63D9" w:rsidRDefault="00D91BA4" w:rsidP="00D91BA4">
      <w:pPr>
        <w:pStyle w:val="ListParagraph"/>
        <w:numPr>
          <w:ilvl w:val="0"/>
          <w:numId w:val="2"/>
        </w:numPr>
      </w:pPr>
      <w:r w:rsidRPr="00CD63D9">
        <w:t>Circularity (what is harm is itself a legal question)</w:t>
      </w:r>
    </w:p>
    <w:p w:rsidR="00D91BA4" w:rsidRPr="00CD63D9" w:rsidRDefault="00D91BA4" w:rsidP="00D91BA4">
      <w:pPr>
        <w:pStyle w:val="ListParagraph"/>
        <w:numPr>
          <w:ilvl w:val="1"/>
          <w:numId w:val="2"/>
        </w:numPr>
      </w:pPr>
      <w:r w:rsidRPr="00CD63D9">
        <w:t>Must presume a certain amount of harm to figure out what the law is, and to determine the place of the harm</w:t>
      </w:r>
    </w:p>
    <w:p w:rsidR="00D91BA4" w:rsidRPr="00CD63D9" w:rsidRDefault="00D91BA4" w:rsidP="00D91BA4">
      <w:pPr>
        <w:pStyle w:val="ListParagraph"/>
        <w:numPr>
          <w:ilvl w:val="1"/>
          <w:numId w:val="2"/>
        </w:numPr>
      </w:pPr>
      <w:r w:rsidRPr="00CD63D9">
        <w:t>Use this place’s law to figure out what is compensable</w:t>
      </w:r>
    </w:p>
    <w:p w:rsidR="00D91BA4" w:rsidRPr="00CD63D9" w:rsidRDefault="00D91BA4" w:rsidP="00D91BA4">
      <w:pPr>
        <w:pStyle w:val="ListParagraph"/>
        <w:numPr>
          <w:ilvl w:val="0"/>
          <w:numId w:val="2"/>
        </w:numPr>
      </w:pPr>
      <w:r w:rsidRPr="00CD63D9">
        <w:t>Characterization</w:t>
      </w:r>
    </w:p>
    <w:p w:rsidR="00D91BA4" w:rsidRPr="00CD63D9" w:rsidRDefault="00D91BA4" w:rsidP="00D91BA4">
      <w:pPr>
        <w:pStyle w:val="ListParagraph"/>
        <w:numPr>
          <w:ilvl w:val="1"/>
          <w:numId w:val="2"/>
        </w:numPr>
      </w:pPr>
      <w:r w:rsidRPr="00CD63D9">
        <w:t>You can take a certain COA and re</w:t>
      </w:r>
      <w:r>
        <w:t>-</w:t>
      </w:r>
      <w:r w:rsidRPr="00CD63D9">
        <w:t>characterize it as another COA.</w:t>
      </w:r>
    </w:p>
    <w:p w:rsidR="00D91BA4" w:rsidRPr="00CD63D9" w:rsidRDefault="00D91BA4" w:rsidP="00D91BA4">
      <w:pPr>
        <w:pStyle w:val="ListParagraph"/>
        <w:numPr>
          <w:ilvl w:val="1"/>
          <w:numId w:val="2"/>
        </w:numPr>
      </w:pPr>
      <w:r w:rsidRPr="00CD63D9">
        <w:t xml:space="preserve">This is a big temptation in the first </w:t>
      </w:r>
      <w:proofErr w:type="spellStart"/>
      <w:r w:rsidRPr="00CD63D9">
        <w:t>rst</w:t>
      </w:r>
      <w:proofErr w:type="spellEnd"/>
      <w:r w:rsidRPr="00CD63D9">
        <w:t xml:space="preserve"> because everything is determined by the characterization.</w:t>
      </w:r>
    </w:p>
    <w:p w:rsidR="00D91BA4" w:rsidRPr="00CD63D9" w:rsidRDefault="00D91BA4" w:rsidP="00D91BA4">
      <w:pPr>
        <w:pStyle w:val="ListParagraph"/>
        <w:numPr>
          <w:ilvl w:val="1"/>
          <w:numId w:val="2"/>
        </w:numPr>
      </w:pPr>
      <w:r w:rsidRPr="00CD63D9">
        <w:t xml:space="preserve">Not just a tricky escape device; really have to do it to accurately apply the first </w:t>
      </w:r>
      <w:proofErr w:type="spellStart"/>
      <w:r w:rsidRPr="00CD63D9">
        <w:t>rst</w:t>
      </w:r>
      <w:proofErr w:type="spellEnd"/>
      <w:r w:rsidRPr="00CD63D9">
        <w:t>.</w:t>
      </w:r>
    </w:p>
    <w:p w:rsidR="00D91BA4" w:rsidRPr="00CD63D9" w:rsidRDefault="00D91BA4" w:rsidP="00D91BA4">
      <w:pPr>
        <w:pStyle w:val="ListParagraph"/>
        <w:numPr>
          <w:ilvl w:val="0"/>
          <w:numId w:val="2"/>
        </w:numPr>
      </w:pPr>
      <w:r w:rsidRPr="00CD63D9">
        <w:t>Frustrating reasonable expectations of parties</w:t>
      </w:r>
    </w:p>
    <w:p w:rsidR="00D91BA4" w:rsidRPr="00CD63D9" w:rsidRDefault="00D91BA4" w:rsidP="00D91BA4">
      <w:pPr>
        <w:pStyle w:val="ListParagraph"/>
        <w:numPr>
          <w:ilvl w:val="1"/>
          <w:numId w:val="2"/>
        </w:numPr>
      </w:pPr>
      <w:r w:rsidRPr="00CD63D9">
        <w:t>Concerning what law would apply.</w:t>
      </w:r>
    </w:p>
    <w:p w:rsidR="00D91BA4" w:rsidRPr="00CD63D9" w:rsidRDefault="00D91BA4" w:rsidP="00D91BA4">
      <w:pPr>
        <w:pStyle w:val="ListParagraph"/>
        <w:numPr>
          <w:ilvl w:val="1"/>
          <w:numId w:val="2"/>
        </w:numPr>
      </w:pPr>
      <w:r w:rsidRPr="00CD63D9">
        <w:t xml:space="preserve">Fortuitous where the harm occurred. </w:t>
      </w:r>
    </w:p>
    <w:p w:rsidR="00D91BA4" w:rsidRPr="00CD63D9" w:rsidRDefault="00D91BA4" w:rsidP="00D91BA4">
      <w:pPr>
        <w:pStyle w:val="ListParagraph"/>
        <w:numPr>
          <w:ilvl w:val="0"/>
          <w:numId w:val="2"/>
        </w:numPr>
      </w:pPr>
      <w:r w:rsidRPr="00CD63D9">
        <w:t>Frustrating state interests</w:t>
      </w:r>
    </w:p>
    <w:p w:rsidR="00D91BA4" w:rsidRPr="00CD63D9" w:rsidRDefault="00D91BA4" w:rsidP="00D91BA4">
      <w:pPr>
        <w:pStyle w:val="ListParagraph"/>
        <w:numPr>
          <w:ilvl w:val="1"/>
          <w:numId w:val="2"/>
        </w:numPr>
      </w:pPr>
      <w:r w:rsidRPr="00CD63D9">
        <w:t>See: Carroll</w:t>
      </w:r>
    </w:p>
    <w:p w:rsidR="00D91BA4" w:rsidRPr="00CD63D9" w:rsidRDefault="00D91BA4" w:rsidP="00D91BA4">
      <w:pPr>
        <w:rPr>
          <w:b/>
        </w:rPr>
      </w:pPr>
    </w:p>
    <w:p w:rsidR="00D91BA4" w:rsidRPr="00CD63D9" w:rsidRDefault="00D91BA4" w:rsidP="00D91BA4">
      <w:pPr>
        <w:rPr>
          <w:b/>
        </w:rPr>
      </w:pPr>
      <w:r w:rsidRPr="00CD63D9">
        <w:rPr>
          <w:b/>
        </w:rPr>
        <w:t>Exceptions to Place of the Harm Rule</w:t>
      </w:r>
    </w:p>
    <w:p w:rsidR="00D91BA4" w:rsidRDefault="00D91BA4" w:rsidP="00D91BA4"/>
    <w:p w:rsidR="00D91BA4" w:rsidRPr="00CD63D9" w:rsidRDefault="00D91BA4" w:rsidP="00D91BA4">
      <w:r w:rsidRPr="00CD63D9">
        <w:t>§ 380(2)</w:t>
      </w:r>
    </w:p>
    <w:p w:rsidR="00D91BA4" w:rsidRPr="00CD63D9" w:rsidRDefault="00D91BA4" w:rsidP="00D91BA4">
      <w:pPr>
        <w:numPr>
          <w:ilvl w:val="0"/>
          <w:numId w:val="3"/>
        </w:numPr>
      </w:pPr>
      <w:r w:rsidRPr="00CD63D9">
        <w:t>Where by the law of the place of wrong, the liability-creating character of the actor's conduct depends upon the application of a standard of care, and such standard has been defined in particular situations by statute or judicial decision of the law of the place of the actor's conduct, such application of the standard will be made by the forum.</w:t>
      </w:r>
    </w:p>
    <w:p w:rsidR="00D91BA4" w:rsidRPr="00CD63D9" w:rsidRDefault="00D91BA4" w:rsidP="00D91BA4">
      <w:pPr>
        <w:numPr>
          <w:ilvl w:val="1"/>
          <w:numId w:val="3"/>
        </w:numPr>
      </w:pPr>
      <w:r w:rsidRPr="00CD63D9">
        <w:t>Application of the standard of care of the law of the place of the wrongdoing.</w:t>
      </w:r>
    </w:p>
    <w:p w:rsidR="00D91BA4" w:rsidRPr="00CD63D9" w:rsidRDefault="00D91BA4" w:rsidP="00D91BA4">
      <w:r w:rsidRPr="00CD63D9">
        <w:t>§ 382</w:t>
      </w:r>
    </w:p>
    <w:p w:rsidR="00D91BA4" w:rsidRPr="00CD63D9" w:rsidRDefault="00D91BA4" w:rsidP="00D91BA4">
      <w:pPr>
        <w:numPr>
          <w:ilvl w:val="0"/>
          <w:numId w:val="4"/>
        </w:numPr>
      </w:pPr>
      <w:r w:rsidRPr="00CD63D9">
        <w:t>A person who acts pursuant to a privilege conferred by the law of the place of acting will not be held liable for the results of his act in another state.</w:t>
      </w:r>
    </w:p>
    <w:p w:rsidR="00D91BA4" w:rsidRPr="00CD63D9" w:rsidRDefault="00D91BA4" w:rsidP="00D91BA4">
      <w:pPr>
        <w:numPr>
          <w:ilvl w:val="1"/>
          <w:numId w:val="4"/>
        </w:numPr>
      </w:pPr>
      <w:r w:rsidRPr="00CD63D9">
        <w:t xml:space="preserve">The law of the place where the person acts determines privileges. </w:t>
      </w:r>
    </w:p>
    <w:p w:rsidR="00D91BA4" w:rsidRPr="00CD63D9" w:rsidRDefault="00D91BA4" w:rsidP="00D91BA4">
      <w:r w:rsidRPr="00CD63D9">
        <w:t>§ 387</w:t>
      </w:r>
    </w:p>
    <w:p w:rsidR="00D91BA4" w:rsidRPr="00CD63D9" w:rsidRDefault="00D91BA4" w:rsidP="00D91BA4">
      <w:pPr>
        <w:numPr>
          <w:ilvl w:val="0"/>
          <w:numId w:val="4"/>
        </w:numPr>
      </w:pPr>
      <w:r w:rsidRPr="00CD63D9">
        <w:t>When a person authorizes another to act for him in any state and the other does so act, whether he is liable for the tort of the other is determined by the law of the place of wrong.</w:t>
      </w:r>
    </w:p>
    <w:p w:rsidR="00D91BA4" w:rsidRPr="00CD63D9" w:rsidRDefault="00D91BA4" w:rsidP="00D91BA4">
      <w:pPr>
        <w:numPr>
          <w:ilvl w:val="0"/>
          <w:numId w:val="4"/>
        </w:numPr>
      </w:pPr>
      <w:r w:rsidRPr="00CD63D9">
        <w:lastRenderedPageBreak/>
        <w:t>Note: In order that the law of the state of wrong may apply to create liability against the absentee defendant, he must in some way have submitted himself to the law of that state. It is sufficient if he has authorized or permitted another to act for him in the state in which the other's conduct occurs or where it takes effect.</w:t>
      </w:r>
    </w:p>
    <w:p w:rsidR="00D91BA4" w:rsidRPr="00CD63D9" w:rsidRDefault="00D91BA4" w:rsidP="00D91BA4">
      <w:pPr>
        <w:numPr>
          <w:ilvl w:val="1"/>
          <w:numId w:val="4"/>
        </w:numPr>
      </w:pPr>
      <w:r w:rsidRPr="00CD63D9">
        <w:t xml:space="preserve">Employer can’t be submitted under a jurisdiction where he didn’t order the employee to act. </w:t>
      </w:r>
    </w:p>
    <w:p w:rsidR="00D91BA4" w:rsidRPr="00CD63D9" w:rsidRDefault="00D91BA4" w:rsidP="00D91BA4">
      <w:pPr>
        <w:rPr>
          <w:b/>
        </w:rPr>
      </w:pPr>
    </w:p>
    <w:p w:rsidR="00D91BA4" w:rsidRPr="00D91BA4" w:rsidRDefault="00D91BA4" w:rsidP="00D91BA4">
      <w:pPr>
        <w:rPr>
          <w:b/>
        </w:rPr>
      </w:pPr>
      <w:r w:rsidRPr="00D91BA4">
        <w:rPr>
          <w:b/>
        </w:rPr>
        <w:t>Contracts</w:t>
      </w:r>
    </w:p>
    <w:p w:rsidR="00D91BA4" w:rsidRPr="00CD63D9" w:rsidRDefault="00D91BA4" w:rsidP="00D91BA4">
      <w:pPr>
        <w:rPr>
          <w:b/>
        </w:rPr>
      </w:pPr>
    </w:p>
    <w:p w:rsidR="00D91BA4" w:rsidRPr="00CD63D9" w:rsidRDefault="00D91BA4" w:rsidP="00D91BA4">
      <w:r w:rsidRPr="00CD63D9">
        <w:rPr>
          <w:b/>
          <w:i/>
        </w:rPr>
        <w:t>Milliken v. Pratt</w:t>
      </w:r>
      <w:r w:rsidRPr="00CD63D9">
        <w:t xml:space="preserve"> (Mass. 1878)</w:t>
      </w:r>
    </w:p>
    <w:p w:rsidR="00D91BA4" w:rsidRPr="00CD63D9" w:rsidRDefault="00D91BA4" w:rsidP="00D91BA4">
      <w:r w:rsidRPr="00CD63D9">
        <w:t>Facts:</w:t>
      </w:r>
    </w:p>
    <w:p w:rsidR="00D91BA4" w:rsidRPr="00CD63D9" w:rsidRDefault="00D91BA4" w:rsidP="00D91BA4">
      <w:pPr>
        <w:numPr>
          <w:ilvl w:val="0"/>
          <w:numId w:val="4"/>
        </w:numPr>
      </w:pPr>
      <w:r w:rsidRPr="00CD63D9">
        <w:t>P: ME; D: MA</w:t>
      </w:r>
    </w:p>
    <w:p w:rsidR="00D91BA4" w:rsidRPr="00CD63D9" w:rsidRDefault="00D91BA4" w:rsidP="00D91BA4">
      <w:pPr>
        <w:numPr>
          <w:ilvl w:val="0"/>
          <w:numId w:val="4"/>
        </w:numPr>
      </w:pPr>
      <w:r w:rsidRPr="00CD63D9">
        <w:t>Wife guaranty of loan for husband; sent from MA by husband to ME; accepted when acted upon in ME</w:t>
      </w:r>
    </w:p>
    <w:p w:rsidR="00D91BA4" w:rsidRPr="00CD63D9" w:rsidRDefault="00D91BA4" w:rsidP="00D91BA4">
      <w:r w:rsidRPr="00CD63D9">
        <w:t>Problems:</w:t>
      </w:r>
    </w:p>
    <w:p w:rsidR="00D91BA4" w:rsidRPr="00CD63D9" w:rsidRDefault="00D91BA4" w:rsidP="00D91BA4">
      <w:pPr>
        <w:pStyle w:val="ListParagraph"/>
        <w:numPr>
          <w:ilvl w:val="0"/>
          <w:numId w:val="6"/>
        </w:numPr>
      </w:pPr>
      <w:r w:rsidRPr="00CD63D9">
        <w:t xml:space="preserve">Identifying place of contracting– </w:t>
      </w:r>
    </w:p>
    <w:p w:rsidR="00D91BA4" w:rsidRPr="00CD63D9" w:rsidRDefault="00D91BA4" w:rsidP="00D91BA4">
      <w:pPr>
        <w:pStyle w:val="ListParagraph"/>
        <w:numPr>
          <w:ilvl w:val="1"/>
          <w:numId w:val="6"/>
        </w:numPr>
      </w:pPr>
      <w:r w:rsidRPr="00CD63D9">
        <w:t>Which was the offer?</w:t>
      </w:r>
    </w:p>
    <w:p w:rsidR="00D91BA4" w:rsidRPr="00CD63D9" w:rsidRDefault="00D91BA4" w:rsidP="00D91BA4">
      <w:pPr>
        <w:pStyle w:val="ListParagraph"/>
        <w:numPr>
          <w:ilvl w:val="1"/>
          <w:numId w:val="6"/>
        </w:numPr>
      </w:pPr>
      <w:r w:rsidRPr="00CD63D9">
        <w:t>The acceptance?</w:t>
      </w:r>
    </w:p>
    <w:p w:rsidR="00D91BA4" w:rsidRPr="00CD63D9" w:rsidRDefault="00D91BA4" w:rsidP="00D91BA4">
      <w:pPr>
        <w:pStyle w:val="ListParagraph"/>
        <w:numPr>
          <w:ilvl w:val="1"/>
          <w:numId w:val="6"/>
        </w:numPr>
      </w:pPr>
      <w:r w:rsidRPr="00CD63D9">
        <w:t>Type of K?</w:t>
      </w:r>
    </w:p>
    <w:p w:rsidR="00D91BA4" w:rsidRPr="00CD63D9" w:rsidRDefault="00D91BA4" w:rsidP="00D91BA4">
      <w:pPr>
        <w:pStyle w:val="ListParagraph"/>
        <w:numPr>
          <w:ilvl w:val="1"/>
          <w:numId w:val="6"/>
        </w:numPr>
      </w:pPr>
      <w:r w:rsidRPr="00CD63D9">
        <w:t>Etc.</w:t>
      </w:r>
    </w:p>
    <w:p w:rsidR="00D91BA4" w:rsidRPr="00CD63D9" w:rsidRDefault="00D91BA4" w:rsidP="00D91BA4">
      <w:pPr>
        <w:pStyle w:val="ListParagraph"/>
        <w:numPr>
          <w:ilvl w:val="0"/>
          <w:numId w:val="6"/>
        </w:numPr>
      </w:pPr>
      <w:r w:rsidRPr="00CD63D9">
        <w:t>Circularity (what is place of contracting is itself a legal question)</w:t>
      </w:r>
    </w:p>
    <w:p w:rsidR="00D91BA4" w:rsidRPr="00CD63D9" w:rsidRDefault="00D91BA4" w:rsidP="00D91BA4">
      <w:pPr>
        <w:pStyle w:val="ListParagraph"/>
        <w:numPr>
          <w:ilvl w:val="1"/>
          <w:numId w:val="6"/>
        </w:numPr>
      </w:pPr>
      <w:r w:rsidRPr="00CD63D9">
        <w:t xml:space="preserve">First </w:t>
      </w:r>
      <w:proofErr w:type="spellStart"/>
      <w:r w:rsidRPr="00CD63D9">
        <w:t>rst</w:t>
      </w:r>
      <w:proofErr w:type="spellEnd"/>
      <w:r w:rsidRPr="00CD63D9">
        <w:t xml:space="preserve"> answers here by presuming the common law of K;</w:t>
      </w:r>
    </w:p>
    <w:p w:rsidR="00D91BA4" w:rsidRPr="00CD63D9" w:rsidRDefault="00D91BA4" w:rsidP="00D91BA4">
      <w:pPr>
        <w:pStyle w:val="ListParagraph"/>
        <w:numPr>
          <w:ilvl w:val="1"/>
          <w:numId w:val="6"/>
        </w:numPr>
      </w:pPr>
      <w:proofErr w:type="gramStart"/>
      <w:r w:rsidRPr="00CD63D9">
        <w:t>also</w:t>
      </w:r>
      <w:proofErr w:type="gramEnd"/>
      <w:r w:rsidRPr="00CD63D9">
        <w:t xml:space="preserve"> says forum should use its law of K to determine the place of K, and thus what law applies. </w:t>
      </w:r>
    </w:p>
    <w:p w:rsidR="00D91BA4" w:rsidRPr="00CD63D9" w:rsidRDefault="00D91BA4" w:rsidP="00D91BA4">
      <w:pPr>
        <w:pStyle w:val="ListParagraph"/>
        <w:numPr>
          <w:ilvl w:val="0"/>
          <w:numId w:val="6"/>
        </w:numPr>
      </w:pPr>
      <w:r w:rsidRPr="00CD63D9">
        <w:t>Characterization</w:t>
      </w:r>
    </w:p>
    <w:p w:rsidR="00D91BA4" w:rsidRPr="00CD63D9" w:rsidRDefault="00D91BA4" w:rsidP="00D91BA4">
      <w:pPr>
        <w:pStyle w:val="ListParagraph"/>
        <w:numPr>
          <w:ilvl w:val="0"/>
          <w:numId w:val="6"/>
        </w:numPr>
      </w:pPr>
      <w:r w:rsidRPr="00CD63D9">
        <w:t>Frustrating reasonable expectations of parties</w:t>
      </w:r>
    </w:p>
    <w:p w:rsidR="00D91BA4" w:rsidRPr="00CD63D9" w:rsidRDefault="00D91BA4" w:rsidP="00D91BA4">
      <w:pPr>
        <w:pStyle w:val="ListParagraph"/>
        <w:numPr>
          <w:ilvl w:val="0"/>
          <w:numId w:val="6"/>
        </w:numPr>
      </w:pPr>
      <w:r w:rsidRPr="00CD63D9">
        <w:t>Frustrating state interests</w:t>
      </w:r>
    </w:p>
    <w:p w:rsidR="00D91BA4" w:rsidRDefault="00D91BA4" w:rsidP="00D91BA4"/>
    <w:p w:rsidR="00AC0BD6" w:rsidRDefault="00AC0BD6" w:rsidP="00D91BA4"/>
    <w:p w:rsidR="00AC0BD6" w:rsidRDefault="00AC0BD6" w:rsidP="00AC0BD6">
      <w:pPr>
        <w:numPr>
          <w:ilvl w:val="0"/>
          <w:numId w:val="17"/>
        </w:numPr>
        <w:tabs>
          <w:tab w:val="clear" w:pos="360"/>
          <w:tab w:val="num" w:pos="720"/>
        </w:tabs>
        <w:ind w:left="720"/>
      </w:pPr>
      <w:r>
        <w:t>Is there an analogous problem</w:t>
      </w:r>
      <w:r>
        <w:t xml:space="preserve"> of circularity</w:t>
      </w:r>
      <w:r>
        <w:t xml:space="preserve"> in torts</w:t>
      </w:r>
      <w:r>
        <w:t>?</w:t>
      </w:r>
    </w:p>
    <w:p w:rsidR="00AC0BD6" w:rsidRDefault="00AC0BD6" w:rsidP="00AC0BD6">
      <w:pPr>
        <w:numPr>
          <w:ilvl w:val="1"/>
          <w:numId w:val="17"/>
        </w:numPr>
      </w:pPr>
      <w:r>
        <w:t>Law of place where harm materializes</w:t>
      </w:r>
    </w:p>
    <w:p w:rsidR="00AC0BD6" w:rsidRDefault="00AC0BD6" w:rsidP="00AC0BD6">
      <w:pPr>
        <w:numPr>
          <w:ilvl w:val="2"/>
          <w:numId w:val="17"/>
        </w:numPr>
      </w:pPr>
      <w:r>
        <w:t xml:space="preserve">What is </w:t>
      </w:r>
      <w:r>
        <w:t xml:space="preserve">compensable </w:t>
      </w:r>
      <w:r>
        <w:t xml:space="preserve">harm </w:t>
      </w:r>
      <w:r>
        <w:t>is</w:t>
      </w:r>
      <w:r>
        <w:t xml:space="preserve"> a matter of law</w:t>
      </w:r>
    </w:p>
    <w:p w:rsidR="00AC0BD6" w:rsidRDefault="00AC0BD6" w:rsidP="00AC0BD6">
      <w:pPr>
        <w:numPr>
          <w:ilvl w:val="2"/>
          <w:numId w:val="17"/>
        </w:numPr>
      </w:pPr>
      <w:r>
        <w:t>A is exposed to a harmful chemical in state A, he learns about it in state B where he worries excessively, the difficulties manifest themselves in state C. Under law of state B, fear of exposure is a legally cognizable harm, under law of state C it is not. Which state’s law applies?</w:t>
      </w:r>
    </w:p>
    <w:p w:rsidR="00AC0BD6" w:rsidRDefault="00AC0BD6" w:rsidP="00AC0BD6">
      <w:pPr>
        <w:numPr>
          <w:ilvl w:val="2"/>
          <w:numId w:val="17"/>
        </w:numPr>
      </w:pPr>
      <w:r>
        <w:t>use</w:t>
      </w:r>
      <w:r>
        <w:t xml:space="preserve"> law of place of first physical harm</w:t>
      </w:r>
    </w:p>
    <w:p w:rsidR="00AC0BD6" w:rsidRPr="00CD63D9" w:rsidRDefault="00AC0BD6" w:rsidP="00D91BA4"/>
    <w:p w:rsidR="00D91BA4" w:rsidRPr="00CD63D9" w:rsidRDefault="00D91BA4" w:rsidP="00D91BA4">
      <w:r w:rsidRPr="00CD63D9">
        <w:t>§ 333. Capacity to Contract</w:t>
      </w:r>
    </w:p>
    <w:p w:rsidR="00D91BA4" w:rsidRPr="00CD63D9" w:rsidRDefault="00D91BA4" w:rsidP="00D91BA4">
      <w:pPr>
        <w:numPr>
          <w:ilvl w:val="0"/>
          <w:numId w:val="4"/>
        </w:numPr>
      </w:pPr>
      <w:r w:rsidRPr="00CD63D9">
        <w:t>The law of the place of contracting determines the capacity to enter into a k.</w:t>
      </w:r>
    </w:p>
    <w:p w:rsidR="00D91BA4" w:rsidRDefault="00D91BA4" w:rsidP="00D91BA4"/>
    <w:p w:rsidR="00D91BA4" w:rsidRPr="00CD63D9" w:rsidRDefault="00D91BA4" w:rsidP="00D91BA4">
      <w:r w:rsidRPr="00CD63D9">
        <w:t>§ 332. Law Governing Validity of Contract</w:t>
      </w:r>
    </w:p>
    <w:p w:rsidR="00D91BA4" w:rsidRPr="00CD63D9" w:rsidRDefault="00D91BA4" w:rsidP="00D91BA4">
      <w:pPr>
        <w:numPr>
          <w:ilvl w:val="0"/>
          <w:numId w:val="4"/>
        </w:numPr>
      </w:pPr>
      <w:r w:rsidRPr="00CD63D9">
        <w:t>The law of the place of contracting determines the validity and effect of a promise with respect to:</w:t>
      </w:r>
      <w:r w:rsidRPr="00CD63D9">
        <w:br/>
        <w:t>(a) capacity to make the contract;</w:t>
      </w:r>
      <w:r w:rsidRPr="00CD63D9">
        <w:br/>
        <w:t>(b) the necessary form, if any, in which the promise must be made;</w:t>
      </w:r>
      <w:r w:rsidRPr="00CD63D9">
        <w:br/>
      </w:r>
      <w:r w:rsidRPr="00CD63D9">
        <w:lastRenderedPageBreak/>
        <w:t xml:space="preserve">(c) the mutual assent or consideration, if any, required to make a promise binding; </w:t>
      </w:r>
      <w:r w:rsidRPr="00CD63D9">
        <w:br/>
        <w:t>(d) any other requirements for making a promise binding;…</w:t>
      </w:r>
    </w:p>
    <w:p w:rsidR="00D91BA4" w:rsidRPr="00CD63D9" w:rsidRDefault="00D91BA4" w:rsidP="00D91BA4">
      <w:pPr>
        <w:numPr>
          <w:ilvl w:val="1"/>
          <w:numId w:val="4"/>
        </w:numPr>
      </w:pPr>
      <w:r w:rsidRPr="00CD63D9">
        <w:t>All associated issue are determined by the law of the place of the K</w:t>
      </w:r>
    </w:p>
    <w:p w:rsidR="00D91BA4" w:rsidRDefault="00D91BA4" w:rsidP="00D91BA4"/>
    <w:p w:rsidR="00D91BA4" w:rsidRPr="00CD63D9" w:rsidRDefault="00D91BA4" w:rsidP="00D91BA4">
      <w:r w:rsidRPr="00CD63D9">
        <w:t>§ 347</w:t>
      </w:r>
    </w:p>
    <w:p w:rsidR="00D91BA4" w:rsidRPr="00CD63D9" w:rsidRDefault="00D91BA4" w:rsidP="00D91BA4">
      <w:pPr>
        <w:numPr>
          <w:ilvl w:val="0"/>
          <w:numId w:val="4"/>
        </w:numPr>
      </w:pPr>
      <w:r w:rsidRPr="00CD63D9">
        <w:t>The law of the place of contracting determines whether a promise is void, or voidable for fraud, duress, illegality or mistake or other legal or equitable defense.</w:t>
      </w:r>
    </w:p>
    <w:p w:rsidR="00D91BA4" w:rsidRDefault="00D91BA4" w:rsidP="00D91BA4"/>
    <w:p w:rsidR="00D91BA4" w:rsidRPr="00CD63D9" w:rsidRDefault="00D91BA4" w:rsidP="00D91BA4">
      <w:r w:rsidRPr="00CD63D9">
        <w:t>§ 348</w:t>
      </w:r>
    </w:p>
    <w:p w:rsidR="00D91BA4" w:rsidRPr="00CD63D9" w:rsidRDefault="00D91BA4" w:rsidP="00D91BA4">
      <w:pPr>
        <w:numPr>
          <w:ilvl w:val="0"/>
          <w:numId w:val="4"/>
        </w:numPr>
      </w:pPr>
      <w:r w:rsidRPr="00CD63D9">
        <w:t>Whether a right under a contract is capable of being transferred by the owner, is determined by the law of the place of contracting</w:t>
      </w:r>
    </w:p>
    <w:p w:rsidR="00D91BA4" w:rsidRDefault="00D91BA4" w:rsidP="00D91BA4"/>
    <w:p w:rsidR="00D91BA4" w:rsidRPr="00CD63D9" w:rsidRDefault="00D91BA4" w:rsidP="00D91BA4">
      <w:r w:rsidRPr="00CD63D9">
        <w:t>§ 352</w:t>
      </w:r>
    </w:p>
    <w:p w:rsidR="00D91BA4" w:rsidRPr="00CD63D9" w:rsidRDefault="00D91BA4" w:rsidP="00D91BA4">
      <w:pPr>
        <w:numPr>
          <w:ilvl w:val="0"/>
          <w:numId w:val="4"/>
        </w:numPr>
      </w:pPr>
      <w:r w:rsidRPr="00CD63D9">
        <w:t>The law of the place of assignment determines the formalities necessary to make an effective assignment of a right under an informal contract.</w:t>
      </w:r>
    </w:p>
    <w:p w:rsidR="00D91BA4" w:rsidRDefault="00D91BA4" w:rsidP="00D91BA4"/>
    <w:p w:rsidR="00D91BA4" w:rsidRPr="00CD63D9" w:rsidRDefault="00D91BA4" w:rsidP="00D91BA4">
      <w:r w:rsidRPr="00CD63D9">
        <w:t xml:space="preserve">§ 361 </w:t>
      </w:r>
    </w:p>
    <w:p w:rsidR="00D91BA4" w:rsidRPr="00CD63D9" w:rsidRDefault="00D91BA4" w:rsidP="00D91BA4">
      <w:pPr>
        <w:numPr>
          <w:ilvl w:val="0"/>
          <w:numId w:val="4"/>
        </w:numPr>
      </w:pPr>
      <w:r w:rsidRPr="00CD63D9">
        <w:t>The law of the place of performance determines the details of the manner of performing the duty imposed by the contract</w:t>
      </w:r>
    </w:p>
    <w:p w:rsidR="00D91BA4" w:rsidRPr="00CD63D9" w:rsidRDefault="00D91BA4" w:rsidP="00D91BA4">
      <w:pPr>
        <w:numPr>
          <w:ilvl w:val="0"/>
          <w:numId w:val="4"/>
        </w:numPr>
        <w:rPr>
          <w:b/>
        </w:rPr>
      </w:pPr>
      <w:r w:rsidRPr="00CD63D9">
        <w:rPr>
          <w:b/>
        </w:rPr>
        <w:t>Place of Performance (</w:t>
      </w:r>
      <w:r w:rsidRPr="00CD63D9">
        <w:rPr>
          <w:b/>
          <w:i/>
        </w:rPr>
        <w:t>pretty much everything to do with Breach)</w:t>
      </w:r>
    </w:p>
    <w:p w:rsidR="00D91BA4" w:rsidRPr="00CD63D9" w:rsidRDefault="00D91BA4" w:rsidP="00D91BA4">
      <w:pPr>
        <w:numPr>
          <w:ilvl w:val="1"/>
          <w:numId w:val="4"/>
        </w:numPr>
      </w:pPr>
      <w:r w:rsidRPr="00CD63D9">
        <w:t>Manner of performance</w:t>
      </w:r>
    </w:p>
    <w:p w:rsidR="00D91BA4" w:rsidRPr="00CD63D9" w:rsidRDefault="00D91BA4" w:rsidP="00D91BA4">
      <w:pPr>
        <w:numPr>
          <w:ilvl w:val="1"/>
          <w:numId w:val="4"/>
        </w:numPr>
      </w:pPr>
      <w:r w:rsidRPr="00CD63D9">
        <w:t>Time and locality of performance</w:t>
      </w:r>
    </w:p>
    <w:p w:rsidR="00D91BA4" w:rsidRPr="00CD63D9" w:rsidRDefault="00D91BA4" w:rsidP="00D91BA4">
      <w:pPr>
        <w:numPr>
          <w:ilvl w:val="1"/>
          <w:numId w:val="4"/>
        </w:numPr>
      </w:pPr>
      <w:r w:rsidRPr="00CD63D9">
        <w:t>Excuse for non-performance</w:t>
      </w:r>
    </w:p>
    <w:p w:rsidR="00D91BA4" w:rsidRPr="00CD63D9" w:rsidRDefault="00D91BA4" w:rsidP="00D91BA4">
      <w:pPr>
        <w:numPr>
          <w:ilvl w:val="1"/>
          <w:numId w:val="4"/>
        </w:numPr>
      </w:pPr>
      <w:r w:rsidRPr="00CD63D9">
        <w:t>Also right to damages and measure of damages</w:t>
      </w:r>
    </w:p>
    <w:p w:rsidR="00D91BA4" w:rsidRDefault="00D91BA4" w:rsidP="00D91BA4"/>
    <w:p w:rsidR="00D91BA4" w:rsidRPr="00CD63D9" w:rsidRDefault="00D91BA4" w:rsidP="00D91BA4">
      <w:pPr>
        <w:numPr>
          <w:ilvl w:val="0"/>
          <w:numId w:val="7"/>
        </w:numPr>
      </w:pPr>
      <w:r w:rsidRPr="00CD63D9">
        <w:t xml:space="preserve">X and D enter into an employment contract in Maine. </w:t>
      </w:r>
    </w:p>
    <w:p w:rsidR="00D91BA4" w:rsidRPr="00CD63D9" w:rsidRDefault="00D91BA4" w:rsidP="00D91BA4">
      <w:pPr>
        <w:numPr>
          <w:ilvl w:val="0"/>
          <w:numId w:val="7"/>
        </w:numPr>
      </w:pPr>
      <w:r w:rsidRPr="00CD63D9">
        <w:t xml:space="preserve">Under the law of Maine, X cannot assign his interest in future wages. </w:t>
      </w:r>
    </w:p>
    <w:p w:rsidR="00D91BA4" w:rsidRPr="00CD63D9" w:rsidRDefault="00D91BA4" w:rsidP="00D91BA4">
      <w:pPr>
        <w:numPr>
          <w:ilvl w:val="0"/>
          <w:numId w:val="7"/>
        </w:numPr>
      </w:pPr>
      <w:r w:rsidRPr="00CD63D9">
        <w:t xml:space="preserve">Under the law of Massachusetts, he may. </w:t>
      </w:r>
    </w:p>
    <w:p w:rsidR="00D91BA4" w:rsidRPr="00CD63D9" w:rsidRDefault="00D91BA4" w:rsidP="00D91BA4">
      <w:pPr>
        <w:numPr>
          <w:ilvl w:val="0"/>
          <w:numId w:val="7"/>
        </w:numPr>
      </w:pPr>
      <w:r w:rsidRPr="00CD63D9">
        <w:t xml:space="preserve">In Massachusetts, X assigns his interest in future wages to P. </w:t>
      </w:r>
    </w:p>
    <w:p w:rsidR="00D91BA4" w:rsidRPr="00CD63D9" w:rsidRDefault="00D91BA4" w:rsidP="00D91BA4">
      <w:pPr>
        <w:numPr>
          <w:ilvl w:val="0"/>
          <w:numId w:val="7"/>
        </w:numPr>
      </w:pPr>
      <w:r w:rsidRPr="00CD63D9">
        <w:t>Is the assignment valid?</w:t>
      </w:r>
    </w:p>
    <w:p w:rsidR="00D91BA4" w:rsidRPr="00CD63D9" w:rsidRDefault="00D91BA4" w:rsidP="00D91BA4">
      <w:pPr>
        <w:numPr>
          <w:ilvl w:val="1"/>
          <w:numId w:val="7"/>
        </w:numPr>
      </w:pPr>
      <w:r w:rsidRPr="00CD63D9">
        <w:t>First thought: Yes; MA law applies because an assignment is a separate K made in MA</w:t>
      </w:r>
    </w:p>
    <w:p w:rsidR="00D91BA4" w:rsidRPr="00CD63D9" w:rsidRDefault="00D91BA4" w:rsidP="00D91BA4">
      <w:pPr>
        <w:numPr>
          <w:ilvl w:val="2"/>
          <w:numId w:val="7"/>
        </w:numPr>
      </w:pPr>
      <w:r w:rsidRPr="00CD63D9">
        <w:t>Two Ks: employment K and assignment K</w:t>
      </w:r>
    </w:p>
    <w:p w:rsidR="00D91BA4" w:rsidRPr="00CD63D9" w:rsidRDefault="00D91BA4" w:rsidP="00D91BA4">
      <w:pPr>
        <w:numPr>
          <w:ilvl w:val="1"/>
          <w:numId w:val="7"/>
        </w:numPr>
      </w:pPr>
      <w:r w:rsidRPr="00CD63D9">
        <w:t>But actually, it’s ME law that applies…</w:t>
      </w:r>
    </w:p>
    <w:p w:rsidR="00D91BA4" w:rsidRPr="00CD63D9" w:rsidRDefault="00D91BA4" w:rsidP="00D91BA4">
      <w:pPr>
        <w:numPr>
          <w:ilvl w:val="2"/>
          <w:numId w:val="7"/>
        </w:numPr>
      </w:pPr>
      <w:r w:rsidRPr="00CD63D9">
        <w:t xml:space="preserve">Really, interpreting the nature of the employment K. </w:t>
      </w:r>
    </w:p>
    <w:p w:rsidR="00D91BA4" w:rsidRPr="00CD63D9" w:rsidRDefault="00D91BA4" w:rsidP="00D91BA4">
      <w:pPr>
        <w:numPr>
          <w:ilvl w:val="2"/>
          <w:numId w:val="7"/>
        </w:numPr>
      </w:pPr>
      <w:r w:rsidRPr="00CD63D9">
        <w:t>ME says w/ respect to the employment K that parts of it aren’t assignable</w:t>
      </w:r>
    </w:p>
    <w:p w:rsidR="00D91BA4" w:rsidRDefault="00D91BA4" w:rsidP="00D91BA4"/>
    <w:p w:rsidR="00D91BA4" w:rsidRPr="00CD63D9" w:rsidRDefault="00D91BA4" w:rsidP="00D91BA4">
      <w:pPr>
        <w:numPr>
          <w:ilvl w:val="0"/>
          <w:numId w:val="8"/>
        </w:numPr>
      </w:pPr>
      <w:r w:rsidRPr="00CD63D9">
        <w:t xml:space="preserve">X and D enter into an employment contract in Maine. </w:t>
      </w:r>
    </w:p>
    <w:p w:rsidR="00D91BA4" w:rsidRPr="00CD63D9" w:rsidRDefault="00D91BA4" w:rsidP="00D91BA4">
      <w:pPr>
        <w:numPr>
          <w:ilvl w:val="0"/>
          <w:numId w:val="8"/>
        </w:numPr>
      </w:pPr>
      <w:r w:rsidRPr="00CD63D9">
        <w:t xml:space="preserve">Under the law of Maine, D may assign his interest in future wages. </w:t>
      </w:r>
    </w:p>
    <w:p w:rsidR="00D91BA4" w:rsidRPr="00CD63D9" w:rsidRDefault="00D91BA4" w:rsidP="00D91BA4">
      <w:pPr>
        <w:numPr>
          <w:ilvl w:val="0"/>
          <w:numId w:val="8"/>
        </w:numPr>
      </w:pPr>
      <w:r w:rsidRPr="00CD63D9">
        <w:t xml:space="preserve">But in Maine the assignment must be in writing, whereas in Massachusetts, assignment may be done orally. </w:t>
      </w:r>
      <w:r w:rsidRPr="00CD63D9">
        <w:br/>
        <w:t xml:space="preserve">In Massachusetts, X assigns his interests in future wages to P orally. </w:t>
      </w:r>
    </w:p>
    <w:p w:rsidR="00D91BA4" w:rsidRPr="00CD63D9" w:rsidRDefault="00D91BA4" w:rsidP="00D91BA4">
      <w:pPr>
        <w:numPr>
          <w:ilvl w:val="0"/>
          <w:numId w:val="8"/>
        </w:numPr>
      </w:pPr>
      <w:r w:rsidRPr="00CD63D9">
        <w:t xml:space="preserve">Is the assignment valid? </w:t>
      </w:r>
    </w:p>
    <w:p w:rsidR="00D91BA4" w:rsidRPr="00CD63D9" w:rsidRDefault="00D91BA4" w:rsidP="00D91BA4">
      <w:pPr>
        <w:numPr>
          <w:ilvl w:val="1"/>
          <w:numId w:val="8"/>
        </w:numPr>
      </w:pPr>
      <w:r w:rsidRPr="00CD63D9">
        <w:t>Now we’re asking if the assignment K itself is valid; therefore MA</w:t>
      </w:r>
    </w:p>
    <w:p w:rsidR="00D91BA4" w:rsidRDefault="00D91BA4" w:rsidP="00D91BA4"/>
    <w:p w:rsidR="00D91BA4" w:rsidRPr="00CD63D9" w:rsidRDefault="00D91BA4" w:rsidP="00D91BA4">
      <w:pPr>
        <w:numPr>
          <w:ilvl w:val="0"/>
          <w:numId w:val="9"/>
        </w:numPr>
      </w:pPr>
      <w:r w:rsidRPr="00CD63D9">
        <w:lastRenderedPageBreak/>
        <w:t xml:space="preserve">In Maine A agrees to sell and B to buy goods to be packed in Massachusetts in the presence of two adults. </w:t>
      </w:r>
    </w:p>
    <w:p w:rsidR="00D91BA4" w:rsidRPr="00CD63D9" w:rsidRDefault="00D91BA4" w:rsidP="00D91BA4">
      <w:pPr>
        <w:numPr>
          <w:ilvl w:val="0"/>
          <w:numId w:val="9"/>
        </w:numPr>
      </w:pPr>
      <w:r w:rsidRPr="00CD63D9">
        <w:t>Under Maine law someone is an adult if 18 or over.</w:t>
      </w:r>
    </w:p>
    <w:p w:rsidR="00D91BA4" w:rsidRPr="00CD63D9" w:rsidRDefault="00D91BA4" w:rsidP="00D91BA4">
      <w:pPr>
        <w:numPr>
          <w:ilvl w:val="0"/>
          <w:numId w:val="9"/>
        </w:numPr>
      </w:pPr>
      <w:r w:rsidRPr="00CD63D9">
        <w:t xml:space="preserve">Under Massachusetts’s law the relevant age is 17. </w:t>
      </w:r>
    </w:p>
    <w:p w:rsidR="00D91BA4" w:rsidRPr="00CD63D9" w:rsidRDefault="00D91BA4" w:rsidP="00D91BA4">
      <w:pPr>
        <w:numPr>
          <w:ilvl w:val="0"/>
          <w:numId w:val="9"/>
        </w:numPr>
      </w:pPr>
      <w:r w:rsidRPr="00CD63D9">
        <w:t xml:space="preserve">17 year olds are used. </w:t>
      </w:r>
    </w:p>
    <w:p w:rsidR="00D91BA4" w:rsidRPr="00CD63D9" w:rsidRDefault="00D91BA4" w:rsidP="00D91BA4">
      <w:pPr>
        <w:numPr>
          <w:ilvl w:val="0"/>
          <w:numId w:val="9"/>
        </w:numPr>
      </w:pPr>
      <w:r w:rsidRPr="00CD63D9">
        <w:t>Has the provision been satisfied?</w:t>
      </w:r>
    </w:p>
    <w:p w:rsidR="00D91BA4" w:rsidRPr="00CD63D9" w:rsidRDefault="00D91BA4" w:rsidP="00D91BA4">
      <w:pPr>
        <w:numPr>
          <w:ilvl w:val="1"/>
          <w:numId w:val="9"/>
        </w:numPr>
      </w:pPr>
      <w:r w:rsidRPr="00CD63D9">
        <w:t>Place of performance is used for the details of the manner of performing K.</w:t>
      </w:r>
    </w:p>
    <w:p w:rsidR="00D91BA4" w:rsidRPr="00CD63D9" w:rsidRDefault="00D91BA4" w:rsidP="00D91BA4">
      <w:pPr>
        <w:numPr>
          <w:ilvl w:val="1"/>
          <w:numId w:val="9"/>
        </w:numPr>
      </w:pPr>
      <w:r w:rsidRPr="00CD63D9">
        <w:t xml:space="preserve">Distinction between </w:t>
      </w:r>
      <w:r w:rsidRPr="00CD63D9">
        <w:rPr>
          <w:i/>
        </w:rPr>
        <w:t>duties</w:t>
      </w:r>
      <w:r w:rsidRPr="00CD63D9">
        <w:t xml:space="preserve"> (place of K) and </w:t>
      </w:r>
      <w:r>
        <w:rPr>
          <w:i/>
        </w:rPr>
        <w:t>manner of fulfilling duties</w:t>
      </w:r>
      <w:r w:rsidRPr="00CD63D9">
        <w:t xml:space="preserve"> (place of performance). </w:t>
      </w:r>
    </w:p>
    <w:p w:rsidR="00D91BA4" w:rsidRPr="00CD63D9" w:rsidRDefault="00D91BA4" w:rsidP="00D91BA4">
      <w:pPr>
        <w:numPr>
          <w:ilvl w:val="2"/>
          <w:numId w:val="9"/>
        </w:numPr>
      </w:pPr>
      <w:r w:rsidRPr="00CD63D9">
        <w:t>But, it’s really hard to draw these distinctions</w:t>
      </w:r>
    </w:p>
    <w:p w:rsidR="00D91BA4" w:rsidRDefault="00D91BA4" w:rsidP="00D91BA4">
      <w:pPr>
        <w:numPr>
          <w:ilvl w:val="1"/>
          <w:numId w:val="9"/>
        </w:numPr>
      </w:pPr>
      <w:r w:rsidRPr="00CD63D9">
        <w:t>Obviously, a rule that can be contracted around (K could state must use 18yo)</w:t>
      </w:r>
    </w:p>
    <w:p w:rsidR="00D91BA4" w:rsidRPr="00EE50EF" w:rsidRDefault="00D91BA4" w:rsidP="00D91BA4"/>
    <w:p w:rsidR="00D91BA4" w:rsidRPr="00CD63D9" w:rsidRDefault="00D91BA4" w:rsidP="00D91BA4">
      <w:r w:rsidRPr="00D91BA4">
        <w:rPr>
          <w:b/>
        </w:rPr>
        <w:t>Property</w:t>
      </w:r>
    </w:p>
    <w:p w:rsidR="00D91BA4" w:rsidRPr="00CD63D9" w:rsidRDefault="00D91BA4" w:rsidP="00D91BA4">
      <w:pPr>
        <w:pStyle w:val="ListParagraph"/>
        <w:ind w:left="360"/>
        <w:rPr>
          <w:b/>
        </w:rPr>
      </w:pPr>
    </w:p>
    <w:p w:rsidR="00D91BA4" w:rsidRPr="00CD63D9" w:rsidRDefault="00D91BA4" w:rsidP="00D91BA4">
      <w:pPr>
        <w:pStyle w:val="ListParagraph"/>
        <w:ind w:left="360"/>
      </w:pPr>
      <w:r w:rsidRPr="00CD63D9">
        <w:rPr>
          <w:b/>
          <w:i/>
        </w:rPr>
        <w:t>In re Barrie’s Estate</w:t>
      </w:r>
      <w:r w:rsidRPr="00CD63D9">
        <w:rPr>
          <w:b/>
        </w:rPr>
        <w:t xml:space="preserve"> </w:t>
      </w:r>
      <w:r w:rsidRPr="00CD63D9">
        <w:t>(Iowa 1949)</w:t>
      </w:r>
    </w:p>
    <w:p w:rsidR="00D91BA4" w:rsidRPr="00CD63D9" w:rsidRDefault="00D91BA4" w:rsidP="00D91BA4">
      <w:pPr>
        <w:pStyle w:val="ListParagraph"/>
        <w:ind w:left="360"/>
      </w:pPr>
      <w:r w:rsidRPr="00CD63D9">
        <w:t>Facts:</w:t>
      </w:r>
    </w:p>
    <w:p w:rsidR="00D91BA4" w:rsidRPr="00CD63D9" w:rsidRDefault="00D91BA4" w:rsidP="00D91BA4">
      <w:pPr>
        <w:pStyle w:val="ListParagraph"/>
        <w:numPr>
          <w:ilvl w:val="0"/>
          <w:numId w:val="10"/>
        </w:numPr>
      </w:pPr>
      <w:r w:rsidRPr="00CD63D9">
        <w:t xml:space="preserve">What counts as revocation of a will? </w:t>
      </w:r>
    </w:p>
    <w:p w:rsidR="00D91BA4" w:rsidRPr="00CD63D9" w:rsidRDefault="00D91BA4" w:rsidP="00D91BA4">
      <w:pPr>
        <w:pStyle w:val="ListParagraph"/>
        <w:numPr>
          <w:ilvl w:val="0"/>
          <w:numId w:val="10"/>
        </w:numPr>
      </w:pPr>
      <w:r w:rsidRPr="00CD63D9">
        <w:t>Before the Iowa Court (prev</w:t>
      </w:r>
      <w:r>
        <w:t>iously</w:t>
      </w:r>
      <w:r w:rsidRPr="00CD63D9">
        <w:t xml:space="preserve"> lit</w:t>
      </w:r>
      <w:r>
        <w:t>igated</w:t>
      </w:r>
      <w:r w:rsidRPr="00CD63D9">
        <w:t xml:space="preserve"> in Illinois)</w:t>
      </w:r>
    </w:p>
    <w:p w:rsidR="00D91BA4" w:rsidRPr="00CD63D9" w:rsidRDefault="00D91BA4" w:rsidP="00D91BA4">
      <w:pPr>
        <w:pStyle w:val="ListParagraph"/>
        <w:numPr>
          <w:ilvl w:val="0"/>
          <w:numId w:val="10"/>
        </w:numPr>
      </w:pPr>
      <w:r w:rsidRPr="00CD63D9">
        <w:t>Parties domiciled in Illinois (all of them)</w:t>
      </w:r>
    </w:p>
    <w:p w:rsidR="00D91BA4" w:rsidRPr="00CD63D9" w:rsidRDefault="00D91BA4" w:rsidP="00D91BA4">
      <w:pPr>
        <w:pStyle w:val="ListParagraph"/>
        <w:numPr>
          <w:ilvl w:val="0"/>
          <w:numId w:val="10"/>
        </w:numPr>
      </w:pPr>
      <w:r w:rsidRPr="00CD63D9">
        <w:t>Decedent wrote and attempted</w:t>
      </w:r>
      <w:r>
        <w:t xml:space="preserve"> to revoke</w:t>
      </w:r>
      <w:r w:rsidRPr="00CD63D9">
        <w:t xml:space="preserve"> will in Illinois</w:t>
      </w:r>
    </w:p>
    <w:p w:rsidR="00D91BA4" w:rsidRPr="00CD63D9" w:rsidRDefault="00D91BA4" w:rsidP="00D91BA4">
      <w:pPr>
        <w:pStyle w:val="ListParagraph"/>
        <w:numPr>
          <w:ilvl w:val="0"/>
          <w:numId w:val="10"/>
        </w:numPr>
      </w:pPr>
      <w:r w:rsidRPr="00CD63D9">
        <w:t>Illinois court and Illinois law determining validity of will of what is movables and Illinois real property</w:t>
      </w:r>
    </w:p>
    <w:p w:rsidR="00D91BA4" w:rsidRPr="00CD63D9" w:rsidRDefault="00D91BA4" w:rsidP="00D91BA4">
      <w:pPr>
        <w:pStyle w:val="ListParagraph"/>
        <w:numPr>
          <w:ilvl w:val="0"/>
          <w:numId w:val="10"/>
        </w:numPr>
      </w:pPr>
      <w:r w:rsidRPr="00CD63D9">
        <w:t>Looks like prev</w:t>
      </w:r>
      <w:r>
        <w:t>ious</w:t>
      </w:r>
      <w:r w:rsidRPr="00CD63D9">
        <w:t xml:space="preserve"> judgment purported to apply to all property. </w:t>
      </w:r>
    </w:p>
    <w:p w:rsidR="00D91BA4" w:rsidRPr="00CD63D9" w:rsidRDefault="00D91BA4" w:rsidP="00D91BA4">
      <w:pPr>
        <w:pStyle w:val="ListParagraph"/>
        <w:numPr>
          <w:ilvl w:val="1"/>
          <w:numId w:val="10"/>
        </w:numPr>
      </w:pPr>
      <w:r w:rsidRPr="00CD63D9">
        <w:t xml:space="preserve">Why not binding upon Iowa court? FFC? </w:t>
      </w:r>
    </w:p>
    <w:p w:rsidR="00D91BA4" w:rsidRPr="00CD63D9" w:rsidRDefault="00D91BA4" w:rsidP="00D91BA4">
      <w:pPr>
        <w:pStyle w:val="ListParagraph"/>
        <w:numPr>
          <w:ilvl w:val="1"/>
          <w:numId w:val="10"/>
        </w:numPr>
      </w:pPr>
      <w:r w:rsidRPr="00CD63D9">
        <w:t>Crude exception to not so iron-clad rule. Real property is the exception. Situs state courts can ignore pr</w:t>
      </w:r>
      <w:r>
        <w:t>ior judgments by other states that purport to act in rem on real property in the situs.</w:t>
      </w:r>
    </w:p>
    <w:p w:rsidR="00D91BA4" w:rsidRPr="00CD63D9" w:rsidRDefault="00D91BA4" w:rsidP="00D91BA4">
      <w:pPr>
        <w:pStyle w:val="ListParagraph"/>
        <w:numPr>
          <w:ilvl w:val="0"/>
          <w:numId w:val="10"/>
        </w:numPr>
      </w:pPr>
      <w:r w:rsidRPr="00CD63D9">
        <w:t>Differences in laws: how the will can be voided</w:t>
      </w:r>
    </w:p>
    <w:p w:rsidR="00D91BA4" w:rsidRPr="00CD63D9" w:rsidRDefault="00D91BA4" w:rsidP="00D91BA4">
      <w:pPr>
        <w:pStyle w:val="ListParagraph"/>
        <w:numPr>
          <w:ilvl w:val="1"/>
          <w:numId w:val="10"/>
        </w:numPr>
      </w:pPr>
      <w:r w:rsidRPr="00CD63D9">
        <w:t xml:space="preserve">IL: you can just write void (therefore will is invalid and IL property and </w:t>
      </w:r>
      <w:proofErr w:type="spellStart"/>
      <w:r w:rsidRPr="00CD63D9">
        <w:t>personalty</w:t>
      </w:r>
      <w:proofErr w:type="spellEnd"/>
      <w:r w:rsidRPr="00CD63D9">
        <w:t xml:space="preserve"> go in intestate succession)</w:t>
      </w:r>
    </w:p>
    <w:p w:rsidR="00D91BA4" w:rsidRPr="00CD63D9" w:rsidRDefault="00D91BA4" w:rsidP="00D91BA4">
      <w:pPr>
        <w:pStyle w:val="ListParagraph"/>
        <w:numPr>
          <w:ilvl w:val="1"/>
          <w:numId w:val="10"/>
        </w:numPr>
      </w:pPr>
      <w:r w:rsidRPr="00CD63D9">
        <w:t>IA: must be witnessed by two persons or destroyed (concern for fraud)</w:t>
      </w:r>
    </w:p>
    <w:p w:rsidR="00D91BA4" w:rsidRPr="00CD63D9" w:rsidRDefault="00D91BA4" w:rsidP="00D91BA4"/>
    <w:p w:rsidR="00D91BA4" w:rsidRPr="00CD63D9" w:rsidRDefault="00D91BA4" w:rsidP="00D91BA4">
      <w:r w:rsidRPr="00CD63D9">
        <w:t xml:space="preserve">§ 250. Revocation </w:t>
      </w:r>
      <w:proofErr w:type="gramStart"/>
      <w:r w:rsidRPr="00CD63D9">
        <w:t>Of</w:t>
      </w:r>
      <w:proofErr w:type="gramEnd"/>
      <w:r w:rsidRPr="00CD63D9">
        <w:t xml:space="preserve"> Will Of Land </w:t>
      </w:r>
    </w:p>
    <w:p w:rsidR="00D91BA4" w:rsidRPr="00CD63D9" w:rsidRDefault="00D91BA4" w:rsidP="00D91BA4">
      <w:pPr>
        <w:pStyle w:val="ListParagraph"/>
        <w:numPr>
          <w:ilvl w:val="0"/>
          <w:numId w:val="10"/>
        </w:numPr>
      </w:pPr>
      <w:r w:rsidRPr="00CD63D9">
        <w:t>The effectiveness of an intended revocation of a will of an interest in land is determined by the law of the state where the land is.</w:t>
      </w:r>
    </w:p>
    <w:p w:rsidR="00D91BA4" w:rsidRDefault="00D91BA4" w:rsidP="00D91BA4"/>
    <w:p w:rsidR="00D91BA4" w:rsidRPr="00CD63D9" w:rsidRDefault="00D91BA4" w:rsidP="00D91BA4">
      <w:r w:rsidRPr="00CD63D9">
        <w:t>§ 633.49 (IA Statute)</w:t>
      </w:r>
    </w:p>
    <w:p w:rsidR="00D91BA4" w:rsidRPr="00CD63D9" w:rsidRDefault="00D91BA4" w:rsidP="00D91BA4">
      <w:pPr>
        <w:pStyle w:val="ListParagraph"/>
        <w:numPr>
          <w:ilvl w:val="0"/>
          <w:numId w:val="10"/>
        </w:numPr>
      </w:pPr>
      <w:r w:rsidRPr="00CD63D9">
        <w:t>“A last will and testament executed without this state in the mode prescribed by the law, either of the place where executed or of the testator's domicile, shall be deemed to be legally executed and shall be of the same force and effect as if executed in the mode prescribed by the laws of this state, provided that such last will and testament is in writing and subscribed by the testator.”</w:t>
      </w:r>
    </w:p>
    <w:p w:rsidR="00D91BA4" w:rsidRDefault="00D91BA4" w:rsidP="00D91BA4">
      <w:pPr>
        <w:pStyle w:val="ListParagraph"/>
        <w:numPr>
          <w:ilvl w:val="1"/>
          <w:numId w:val="10"/>
        </w:numPr>
      </w:pPr>
      <w:r w:rsidRPr="00CD63D9">
        <w:t>Considered to not be applicable to issues of revocation</w:t>
      </w:r>
      <w:r w:rsidR="00AC0BD6">
        <w:t xml:space="preserve"> – statute in derogation of common law so read narrowly</w:t>
      </w:r>
    </w:p>
    <w:p w:rsidR="00AC0BD6" w:rsidRDefault="00AC0BD6" w:rsidP="00AC0BD6">
      <w:pPr>
        <w:pStyle w:val="ListParagraph"/>
        <w:numPr>
          <w:ilvl w:val="0"/>
          <w:numId w:val="10"/>
        </w:numPr>
      </w:pPr>
      <w:r>
        <w:t>Green: is this really a choice of law statute – more like an Iowa law that incorporates foreign law standards to serve Iowa interests in protecting expectations</w:t>
      </w:r>
    </w:p>
    <w:p w:rsidR="00D91BA4" w:rsidRPr="00CD63D9" w:rsidRDefault="00D91BA4" w:rsidP="00D91BA4">
      <w:pPr>
        <w:pStyle w:val="ListParagraph"/>
      </w:pPr>
    </w:p>
    <w:p w:rsidR="00D91BA4" w:rsidRPr="00CD63D9" w:rsidRDefault="00D91BA4" w:rsidP="00D91BA4">
      <w:pPr>
        <w:numPr>
          <w:ilvl w:val="0"/>
          <w:numId w:val="11"/>
        </w:numPr>
      </w:pPr>
      <w:r w:rsidRPr="00CD63D9">
        <w:t>Husband dies intestate in Illinois</w:t>
      </w:r>
    </w:p>
    <w:p w:rsidR="00D91BA4" w:rsidRPr="00CD63D9" w:rsidRDefault="00D91BA4" w:rsidP="00D91BA4">
      <w:pPr>
        <w:numPr>
          <w:ilvl w:val="0"/>
          <w:numId w:val="11"/>
        </w:numPr>
      </w:pPr>
      <w:r w:rsidRPr="00CD63D9">
        <w:t>Husband owns land in Iowa and Nebraska</w:t>
      </w:r>
    </w:p>
    <w:p w:rsidR="00D91BA4" w:rsidRPr="00CD63D9" w:rsidRDefault="00D91BA4" w:rsidP="00D91BA4">
      <w:pPr>
        <w:numPr>
          <w:ilvl w:val="0"/>
          <w:numId w:val="11"/>
        </w:numPr>
      </w:pPr>
      <w:r w:rsidRPr="00CD63D9">
        <w:t>Under Iowa law, wife gets all property of husband</w:t>
      </w:r>
    </w:p>
    <w:p w:rsidR="00D91BA4" w:rsidRPr="00CD63D9" w:rsidRDefault="00D91BA4" w:rsidP="00D91BA4">
      <w:pPr>
        <w:numPr>
          <w:ilvl w:val="0"/>
          <w:numId w:val="11"/>
        </w:numPr>
      </w:pPr>
      <w:r w:rsidRPr="00CD63D9">
        <w:t>Under Nebraska law, wife gets ½ - rest goes to children</w:t>
      </w:r>
    </w:p>
    <w:p w:rsidR="00D91BA4" w:rsidRPr="00CD63D9" w:rsidRDefault="00D91BA4" w:rsidP="00D91BA4">
      <w:pPr>
        <w:numPr>
          <w:ilvl w:val="0"/>
          <w:numId w:val="11"/>
        </w:numPr>
      </w:pPr>
      <w:r w:rsidRPr="00CD63D9">
        <w:t>Who gets what?</w:t>
      </w:r>
    </w:p>
    <w:p w:rsidR="00D91BA4" w:rsidRPr="00CD63D9" w:rsidRDefault="00D91BA4" w:rsidP="00D91BA4">
      <w:pPr>
        <w:numPr>
          <w:ilvl w:val="1"/>
          <w:numId w:val="11"/>
        </w:numPr>
      </w:pPr>
      <w:r w:rsidRPr="00CD63D9">
        <w:t>Wife gets everything in IA and half of what’s in NE</w:t>
      </w:r>
    </w:p>
    <w:p w:rsidR="00D91BA4" w:rsidRPr="00CD63D9" w:rsidRDefault="00D91BA4" w:rsidP="00D91BA4">
      <w:pPr>
        <w:numPr>
          <w:ilvl w:val="1"/>
          <w:numId w:val="11"/>
        </w:numPr>
      </w:pPr>
      <w:r w:rsidRPr="00CD63D9">
        <w:t>So, ¾</w:t>
      </w:r>
    </w:p>
    <w:p w:rsidR="00D91BA4" w:rsidRPr="00CD63D9" w:rsidRDefault="00D91BA4" w:rsidP="00D91BA4"/>
    <w:p w:rsidR="00D91BA4" w:rsidRPr="00CD63D9" w:rsidRDefault="00D91BA4" w:rsidP="00D91BA4">
      <w:pPr>
        <w:rPr>
          <w:b/>
        </w:rPr>
      </w:pPr>
      <w:proofErr w:type="spellStart"/>
      <w:r w:rsidRPr="00CD63D9">
        <w:rPr>
          <w:b/>
        </w:rPr>
        <w:t>Immovables</w:t>
      </w:r>
      <w:proofErr w:type="spellEnd"/>
      <w:r w:rsidRPr="00CD63D9">
        <w:rPr>
          <w:b/>
        </w:rPr>
        <w:t>:</w:t>
      </w:r>
    </w:p>
    <w:p w:rsidR="00D91BA4" w:rsidRPr="00CD63D9" w:rsidRDefault="00D91BA4" w:rsidP="00D91BA4">
      <w:pPr>
        <w:numPr>
          <w:ilvl w:val="0"/>
          <w:numId w:val="11"/>
        </w:numPr>
      </w:pPr>
      <w:r w:rsidRPr="00CD63D9">
        <w:t xml:space="preserve">Distinction drawn in the first </w:t>
      </w:r>
      <w:proofErr w:type="spellStart"/>
      <w:r w:rsidRPr="00CD63D9">
        <w:t>rst</w:t>
      </w:r>
      <w:proofErr w:type="spellEnd"/>
      <w:r w:rsidRPr="00CD63D9">
        <w:t xml:space="preserve"> between movables and immovable</w:t>
      </w:r>
    </w:p>
    <w:p w:rsidR="00D91BA4" w:rsidRPr="00CD63D9" w:rsidRDefault="00D91BA4" w:rsidP="00D91BA4">
      <w:pPr>
        <w:numPr>
          <w:ilvl w:val="0"/>
          <w:numId w:val="11"/>
        </w:numPr>
      </w:pPr>
      <w:proofErr w:type="spellStart"/>
      <w:r w:rsidRPr="00CD63D9">
        <w:t>Immovables</w:t>
      </w:r>
      <w:proofErr w:type="spellEnd"/>
      <w:r w:rsidRPr="00CD63D9">
        <w:t xml:space="preserve"> include real property, but also </w:t>
      </w:r>
      <w:r>
        <w:t xml:space="preserve">some </w:t>
      </w:r>
      <w:r w:rsidRPr="00CD63D9">
        <w:t xml:space="preserve">things that are considered </w:t>
      </w:r>
      <w:proofErr w:type="spellStart"/>
      <w:r w:rsidRPr="00CD63D9">
        <w:t>personalty</w:t>
      </w:r>
      <w:proofErr w:type="spellEnd"/>
      <w:r>
        <w:t xml:space="preserve">, </w:t>
      </w:r>
      <w:proofErr w:type="spellStart"/>
      <w:r>
        <w:t>esp</w:t>
      </w:r>
      <w:proofErr w:type="spellEnd"/>
      <w:r>
        <w:t xml:space="preserve"> leaseholds</w:t>
      </w:r>
    </w:p>
    <w:p w:rsidR="00D91BA4" w:rsidRPr="00CD63D9" w:rsidRDefault="00D91BA4" w:rsidP="00D91BA4"/>
    <w:p w:rsidR="00D91BA4" w:rsidRPr="00CD63D9" w:rsidRDefault="00D91BA4" w:rsidP="00D91BA4">
      <w:r w:rsidRPr="00EE50EF">
        <w:rPr>
          <w:b/>
        </w:rPr>
        <w:t>Early draft of 2</w:t>
      </w:r>
      <w:r w:rsidRPr="00EE50EF">
        <w:rPr>
          <w:b/>
          <w:vertAlign w:val="superscript"/>
        </w:rPr>
        <w:t>nd</w:t>
      </w:r>
      <w:r w:rsidRPr="00EE50EF">
        <w:rPr>
          <w:b/>
        </w:rPr>
        <w:t xml:space="preserve"> Restatement</w:t>
      </w:r>
      <w:proofErr w:type="gramStart"/>
      <w:r w:rsidRPr="00EE50EF">
        <w:rPr>
          <w:b/>
        </w:rPr>
        <w:t>:</w:t>
      </w:r>
      <w:proofErr w:type="gramEnd"/>
      <w:r w:rsidRPr="00CD63D9">
        <w:br/>
        <w:t xml:space="preserve">First, land and things attached to the land are within the exclusive control of the state in which they are situated, and the officials of that state are the only ones who can lawfully deal with them physically. Since interests in </w:t>
      </w:r>
      <w:proofErr w:type="spellStart"/>
      <w:r w:rsidRPr="00CD63D9">
        <w:t>immovables</w:t>
      </w:r>
      <w:proofErr w:type="spellEnd"/>
      <w:r w:rsidRPr="00CD63D9">
        <w:t xml:space="preserve"> cannot be affected without the consent of the state of the situs, it is natural that the latter’s law should be applied by the courts of other states. The second reason is that </w:t>
      </w:r>
      <w:proofErr w:type="spellStart"/>
      <w:r w:rsidRPr="00CD63D9">
        <w:t>immovables</w:t>
      </w:r>
      <w:proofErr w:type="spellEnd"/>
      <w:r w:rsidRPr="00CD63D9">
        <w:t xml:space="preserve"> are of greatest concern to the state in which they are situated; it is therefore proper that the law of this state should be applied to them. The third reason is to be found in the demands of certainty and convenience…</w:t>
      </w:r>
    </w:p>
    <w:p w:rsidR="00D91BA4" w:rsidRPr="00CD63D9" w:rsidRDefault="00D91BA4" w:rsidP="00D91BA4"/>
    <w:p w:rsidR="00D91BA4" w:rsidRPr="00CD63D9" w:rsidRDefault="00D91BA4" w:rsidP="00D91BA4">
      <w:r w:rsidRPr="00CD63D9">
        <w:t>Why use situs state rule?</w:t>
      </w:r>
    </w:p>
    <w:p w:rsidR="00D91BA4" w:rsidRPr="00CD63D9" w:rsidRDefault="00D91BA4" w:rsidP="00D91BA4">
      <w:pPr>
        <w:numPr>
          <w:ilvl w:val="0"/>
          <w:numId w:val="12"/>
        </w:numPr>
      </w:pPr>
      <w:r w:rsidRPr="00CD63D9">
        <w:t>2</w:t>
      </w:r>
      <w:r w:rsidRPr="00CD63D9">
        <w:rPr>
          <w:vertAlign w:val="superscript"/>
        </w:rPr>
        <w:t>nd</w:t>
      </w:r>
      <w:r w:rsidRPr="00CD63D9">
        <w:t xml:space="preserve"> </w:t>
      </w:r>
      <w:proofErr w:type="spellStart"/>
      <w:r w:rsidRPr="00CD63D9">
        <w:t>rst</w:t>
      </w:r>
      <w:proofErr w:type="spellEnd"/>
      <w:r w:rsidRPr="00CD63D9">
        <w:t xml:space="preserve"> still uses it too</w:t>
      </w:r>
      <w:r w:rsidR="00AC0BD6">
        <w:t>, largely</w:t>
      </w:r>
    </w:p>
    <w:p w:rsidR="00D91BA4" w:rsidRDefault="00D91BA4" w:rsidP="00D91BA4">
      <w:pPr>
        <w:numPr>
          <w:ilvl w:val="0"/>
          <w:numId w:val="12"/>
        </w:numPr>
      </w:pPr>
      <w:r w:rsidRPr="00CD63D9">
        <w:t xml:space="preserve">First argument: power—no other state can control the property </w:t>
      </w:r>
    </w:p>
    <w:p w:rsidR="00AC0BD6" w:rsidRPr="00CD63D9" w:rsidRDefault="00AC0BD6" w:rsidP="00AC0BD6">
      <w:pPr>
        <w:numPr>
          <w:ilvl w:val="1"/>
          <w:numId w:val="12"/>
        </w:numPr>
      </w:pPr>
      <w:r>
        <w:t>That argues for having only the situs state issue a judgment, not that that judgment should apply its law</w:t>
      </w:r>
    </w:p>
    <w:p w:rsidR="00D91BA4" w:rsidRPr="00CD63D9" w:rsidRDefault="00D91BA4" w:rsidP="00D91BA4">
      <w:pPr>
        <w:numPr>
          <w:ilvl w:val="0"/>
          <w:numId w:val="12"/>
        </w:numPr>
      </w:pPr>
      <w:r w:rsidRPr="00CD63D9">
        <w:t xml:space="preserve">Second reason—other states </w:t>
      </w:r>
      <w:r w:rsidRPr="00CD63D9">
        <w:rPr>
          <w:b/>
          <w:bCs/>
          <w:i/>
          <w:iCs/>
        </w:rPr>
        <w:t xml:space="preserve">do </w:t>
      </w:r>
      <w:r w:rsidRPr="00CD63D9">
        <w:rPr>
          <w:b/>
          <w:bCs/>
        </w:rPr>
        <w:t>have</w:t>
      </w:r>
      <w:r w:rsidRPr="00CD63D9">
        <w:t xml:space="preserve"> interest as well</w:t>
      </w:r>
    </w:p>
    <w:p w:rsidR="00AC0BD6" w:rsidRDefault="00AC0BD6" w:rsidP="00D91BA4">
      <w:pPr>
        <w:numPr>
          <w:ilvl w:val="0"/>
          <w:numId w:val="12"/>
        </w:numPr>
      </w:pPr>
      <w:r>
        <w:t>3</w:t>
      </w:r>
      <w:r w:rsidRPr="00AC0BD6">
        <w:rPr>
          <w:vertAlign w:val="superscript"/>
        </w:rPr>
        <w:t>rd</w:t>
      </w:r>
      <w:r>
        <w:t xml:space="preserve"> reason – is </w:t>
      </w:r>
      <w:r w:rsidR="007F7982">
        <w:t>true about law governs quick decisions (like trespass) where they need to know what law applies</w:t>
      </w:r>
    </w:p>
    <w:p w:rsidR="007F7982" w:rsidRDefault="007F7982" w:rsidP="000622E9">
      <w:pPr>
        <w:numPr>
          <w:ilvl w:val="1"/>
          <w:numId w:val="12"/>
        </w:numPr>
      </w:pPr>
      <w:r>
        <w:t xml:space="preserve">BUT </w:t>
      </w:r>
      <w:r w:rsidR="000622E9">
        <w:t>not an important concern about matters – like succession of interests – that are going to be decided by courts</w:t>
      </w:r>
    </w:p>
    <w:p w:rsidR="00D91BA4" w:rsidRDefault="00D91BA4" w:rsidP="00D91BA4">
      <w:pPr>
        <w:numPr>
          <w:ilvl w:val="0"/>
          <w:numId w:val="12"/>
        </w:numPr>
      </w:pPr>
      <w:r w:rsidRPr="00CD63D9">
        <w:t>Title searches often cited as relevant for situs approach. Person doing title search knows what law is applying and therefore definitively “who owns this property”</w:t>
      </w:r>
    </w:p>
    <w:p w:rsidR="000622E9" w:rsidRPr="00CD63D9" w:rsidRDefault="000622E9" w:rsidP="000622E9">
      <w:pPr>
        <w:numPr>
          <w:ilvl w:val="1"/>
          <w:numId w:val="12"/>
        </w:numPr>
      </w:pPr>
      <w:r>
        <w:t>But, to repeat, for disposition of property by courts, this does not matter – the title searcher will be able to rely on the judgment</w:t>
      </w:r>
    </w:p>
    <w:p w:rsidR="00D91BA4" w:rsidRPr="00CD63D9" w:rsidRDefault="00D91BA4" w:rsidP="00D91BA4"/>
    <w:p w:rsidR="00D91BA4" w:rsidRPr="00CD63D9" w:rsidRDefault="00D91BA4" w:rsidP="00D91BA4">
      <w:r w:rsidRPr="00CD63D9">
        <w:rPr>
          <w:b/>
          <w:i/>
        </w:rPr>
        <w:t>Miller v. Lucks</w:t>
      </w:r>
      <w:r w:rsidRPr="00CD63D9">
        <w:t xml:space="preserve"> (Miss. 1948)</w:t>
      </w:r>
    </w:p>
    <w:p w:rsidR="00D91BA4" w:rsidRPr="00CD63D9" w:rsidRDefault="00D91BA4" w:rsidP="00D91BA4">
      <w:r w:rsidRPr="00CD63D9">
        <w:t>Facts:</w:t>
      </w:r>
    </w:p>
    <w:p w:rsidR="00D91BA4" w:rsidRPr="00CD63D9" w:rsidRDefault="00D91BA4" w:rsidP="00D91BA4">
      <w:pPr>
        <w:numPr>
          <w:ilvl w:val="0"/>
          <w:numId w:val="12"/>
        </w:numPr>
      </w:pPr>
      <w:r w:rsidRPr="00CD63D9">
        <w:t xml:space="preserve">A white man and black woman (originally from Mississippi) live in Illinois and eventually marry there. </w:t>
      </w:r>
    </w:p>
    <w:p w:rsidR="00D91BA4" w:rsidRPr="00CD63D9" w:rsidRDefault="00D91BA4" w:rsidP="00D91BA4">
      <w:pPr>
        <w:numPr>
          <w:ilvl w:val="0"/>
          <w:numId w:val="12"/>
        </w:numPr>
      </w:pPr>
      <w:r w:rsidRPr="00CD63D9">
        <w:t xml:space="preserve">The marriage is valid under Illinois, but not Mississippi, law. </w:t>
      </w:r>
    </w:p>
    <w:p w:rsidR="00D91BA4" w:rsidRPr="00CD63D9" w:rsidRDefault="00D91BA4" w:rsidP="00D91BA4">
      <w:pPr>
        <w:numPr>
          <w:ilvl w:val="0"/>
          <w:numId w:val="12"/>
        </w:numPr>
      </w:pPr>
      <w:r w:rsidRPr="00CD63D9">
        <w:t xml:space="preserve">Mississippi does not, in general, recognize interracial marriages even if they are valid under the laws of the state where the marriage was celebrated. </w:t>
      </w:r>
    </w:p>
    <w:p w:rsidR="00D91BA4" w:rsidRPr="00CD63D9" w:rsidRDefault="00D91BA4" w:rsidP="00D91BA4">
      <w:pPr>
        <w:numPr>
          <w:ilvl w:val="0"/>
          <w:numId w:val="12"/>
        </w:numPr>
      </w:pPr>
      <w:r w:rsidRPr="00CD63D9">
        <w:lastRenderedPageBreak/>
        <w:t>The woman dies and the husband claims a husband's interest in Mississippi property owned by the wife.</w:t>
      </w:r>
    </w:p>
    <w:p w:rsidR="00D91BA4" w:rsidRPr="00CD63D9" w:rsidRDefault="00D91BA4" w:rsidP="00D91BA4">
      <w:pPr>
        <w:numPr>
          <w:ilvl w:val="1"/>
          <w:numId w:val="12"/>
        </w:numPr>
      </w:pPr>
      <w:r w:rsidRPr="00CD63D9">
        <w:t xml:space="preserve">MS </w:t>
      </w:r>
      <w:proofErr w:type="spellStart"/>
      <w:r w:rsidRPr="00CD63D9">
        <w:t>SCt</w:t>
      </w:r>
      <w:proofErr w:type="spellEnd"/>
      <w:r w:rsidRPr="00CD63D9">
        <w:t xml:space="preserve"> concludes they don’t have an interest in their law (even though they hate interracial marriage). This could have been done through a will, the fact that the property goes to him is really no skin of their nose. </w:t>
      </w:r>
    </w:p>
    <w:p w:rsidR="007D3273" w:rsidRDefault="00D91BA4" w:rsidP="007D3273">
      <w:pPr>
        <w:numPr>
          <w:ilvl w:val="1"/>
          <w:numId w:val="12"/>
        </w:numPr>
      </w:pPr>
      <w:r w:rsidRPr="00CD63D9">
        <w:t xml:space="preserve">The situs state just isn’t really interested. </w:t>
      </w:r>
    </w:p>
    <w:p w:rsidR="00D91BA4" w:rsidRPr="00CD63D9" w:rsidRDefault="00D91BA4" w:rsidP="00D91BA4">
      <w:pPr>
        <w:ind w:left="1440"/>
      </w:pPr>
    </w:p>
    <w:p w:rsidR="00D91BA4" w:rsidRPr="00CD63D9" w:rsidRDefault="00D91BA4" w:rsidP="00D91BA4"/>
    <w:p w:rsidR="00D91BA4" w:rsidRPr="00CD63D9" w:rsidRDefault="00D91BA4" w:rsidP="00D91BA4">
      <w:pPr>
        <w:numPr>
          <w:ilvl w:val="0"/>
          <w:numId w:val="13"/>
        </w:numPr>
      </w:pPr>
      <w:r w:rsidRPr="00CD63D9">
        <w:t xml:space="preserve">Massachusetts (but not New Hampshire) has a law preventing wives from contracting with their husbands. </w:t>
      </w:r>
    </w:p>
    <w:p w:rsidR="00D91BA4" w:rsidRPr="00CD63D9" w:rsidRDefault="00D91BA4" w:rsidP="00D91BA4">
      <w:pPr>
        <w:numPr>
          <w:ilvl w:val="0"/>
          <w:numId w:val="13"/>
        </w:numPr>
      </w:pPr>
      <w:r w:rsidRPr="00CD63D9">
        <w:t>X (from Massachusetts) enters into a contract in Massachusetts to convey New Hampshire property to her husband.</w:t>
      </w:r>
    </w:p>
    <w:p w:rsidR="00D91BA4" w:rsidRPr="00CD63D9" w:rsidRDefault="00D91BA4" w:rsidP="00D91BA4">
      <w:pPr>
        <w:numPr>
          <w:ilvl w:val="0"/>
          <w:numId w:val="13"/>
        </w:numPr>
      </w:pPr>
      <w:r w:rsidRPr="00CD63D9">
        <w:t>What result?</w:t>
      </w:r>
    </w:p>
    <w:p w:rsidR="00D91BA4" w:rsidRPr="00CD63D9" w:rsidRDefault="00D91BA4" w:rsidP="00D91BA4">
      <w:pPr>
        <w:numPr>
          <w:ilvl w:val="1"/>
          <w:numId w:val="13"/>
        </w:numPr>
      </w:pPr>
      <w:r w:rsidRPr="00CD63D9">
        <w:t>Characterization issue here.</w:t>
      </w:r>
    </w:p>
    <w:p w:rsidR="00D91BA4" w:rsidRPr="00CD63D9" w:rsidRDefault="00D91BA4" w:rsidP="00D91BA4">
      <w:pPr>
        <w:numPr>
          <w:ilvl w:val="2"/>
          <w:numId w:val="13"/>
        </w:numPr>
      </w:pPr>
      <w:r w:rsidRPr="00CD63D9">
        <w:t>Contract? Or Property? Which Law?</w:t>
      </w:r>
    </w:p>
    <w:p w:rsidR="00D91BA4" w:rsidRPr="00CD63D9" w:rsidRDefault="00D91BA4" w:rsidP="00D91BA4">
      <w:pPr>
        <w:numPr>
          <w:ilvl w:val="2"/>
          <w:numId w:val="13"/>
        </w:numPr>
      </w:pPr>
      <w:r w:rsidRPr="00CD63D9">
        <w:t>Place of K or Location of Property?</w:t>
      </w:r>
    </w:p>
    <w:p w:rsidR="00D91BA4" w:rsidRDefault="00D91BA4" w:rsidP="00D91BA4">
      <w:pPr>
        <w:numPr>
          <w:ilvl w:val="1"/>
          <w:numId w:val="13"/>
        </w:numPr>
      </w:pPr>
      <w:r w:rsidRPr="00CD63D9">
        <w:t>Contract; MA law applies</w:t>
      </w:r>
    </w:p>
    <w:p w:rsidR="00D91BA4" w:rsidRPr="00CD63D9" w:rsidRDefault="00D91BA4" w:rsidP="00D91BA4">
      <w:pPr>
        <w:numPr>
          <w:ilvl w:val="1"/>
          <w:numId w:val="13"/>
        </w:numPr>
      </w:pPr>
      <w:r>
        <w:t>Note: in some cases we can slit the difference – contract obligations determined by place of contracting, whether ether is actually transfer of ownership determined by situs state</w:t>
      </w:r>
      <w:r w:rsidR="007D3273">
        <w:t xml:space="preserve"> – will discuss later</w:t>
      </w:r>
    </w:p>
    <w:p w:rsidR="00D91BA4" w:rsidRPr="00CD63D9" w:rsidRDefault="00D91BA4" w:rsidP="00D91BA4"/>
    <w:p w:rsidR="00D91BA4" w:rsidRPr="00CD63D9" w:rsidRDefault="00D91BA4" w:rsidP="00D91BA4">
      <w:pPr>
        <w:numPr>
          <w:ilvl w:val="0"/>
          <w:numId w:val="14"/>
        </w:numPr>
      </w:pPr>
      <w:r w:rsidRPr="00CD63D9">
        <w:t xml:space="preserve">In Illinois A (a domiciliary of Illinois) conveys land located in Iowa to B (a domiciliary of Illinois). </w:t>
      </w:r>
    </w:p>
    <w:p w:rsidR="00D91BA4" w:rsidRPr="00CD63D9" w:rsidRDefault="00D91BA4" w:rsidP="00D91BA4">
      <w:pPr>
        <w:numPr>
          <w:ilvl w:val="0"/>
          <w:numId w:val="14"/>
        </w:numPr>
      </w:pPr>
      <w:r w:rsidRPr="00CD63D9">
        <w:t xml:space="preserve">A then dies. </w:t>
      </w:r>
    </w:p>
    <w:p w:rsidR="00D91BA4" w:rsidRPr="00CD63D9" w:rsidRDefault="00D91BA4" w:rsidP="00D91BA4">
      <w:pPr>
        <w:numPr>
          <w:ilvl w:val="0"/>
          <w:numId w:val="14"/>
        </w:numPr>
      </w:pPr>
      <w:r w:rsidRPr="00CD63D9">
        <w:t xml:space="preserve">Under Illinois law, A’s widow retains a dower in </w:t>
      </w:r>
      <w:proofErr w:type="gramStart"/>
      <w:r w:rsidRPr="00CD63D9">
        <w:t>the  property</w:t>
      </w:r>
      <w:proofErr w:type="gramEnd"/>
      <w:r w:rsidRPr="00CD63D9">
        <w:t xml:space="preserve">. </w:t>
      </w:r>
    </w:p>
    <w:p w:rsidR="00D91BA4" w:rsidRPr="00CD63D9" w:rsidRDefault="00D91BA4" w:rsidP="00D91BA4">
      <w:pPr>
        <w:numPr>
          <w:ilvl w:val="0"/>
          <w:numId w:val="14"/>
        </w:numPr>
      </w:pPr>
      <w:r w:rsidRPr="00CD63D9">
        <w:t xml:space="preserve">Under the law of Iowa, she does not retain a dower. </w:t>
      </w:r>
    </w:p>
    <w:p w:rsidR="00D91BA4" w:rsidRPr="00CD63D9" w:rsidRDefault="00D91BA4" w:rsidP="00D91BA4">
      <w:pPr>
        <w:numPr>
          <w:ilvl w:val="0"/>
          <w:numId w:val="14"/>
        </w:numPr>
      </w:pPr>
      <w:r w:rsidRPr="00CD63D9">
        <w:t>Does A’s widow retain a dower or not?</w:t>
      </w:r>
    </w:p>
    <w:p w:rsidR="00D91BA4" w:rsidRPr="00CD63D9" w:rsidRDefault="00D91BA4" w:rsidP="00D91BA4">
      <w:pPr>
        <w:numPr>
          <w:ilvl w:val="1"/>
          <w:numId w:val="14"/>
        </w:numPr>
      </w:pPr>
      <w:r w:rsidRPr="00CD63D9">
        <w:t xml:space="preserve">Marital interest is not determined by the law of the marital domicile but by the law of the state where the </w:t>
      </w:r>
      <w:r>
        <w:t>property</w:t>
      </w:r>
      <w:r w:rsidRPr="00CD63D9">
        <w:t xml:space="preserve"> is located. So, she doesn’t have a dower. </w:t>
      </w:r>
    </w:p>
    <w:p w:rsidR="00D91BA4" w:rsidRPr="00CD63D9" w:rsidRDefault="00D91BA4" w:rsidP="00D91BA4"/>
    <w:p w:rsidR="00D91BA4" w:rsidRPr="00CD63D9" w:rsidRDefault="00D91BA4" w:rsidP="00D91BA4">
      <w:proofErr w:type="gramStart"/>
      <w:r w:rsidRPr="00CD63D9">
        <w:t>§  220</w:t>
      </w:r>
      <w:proofErr w:type="gramEnd"/>
      <w:r w:rsidRPr="00CD63D9">
        <w:t xml:space="preserve">. Effect </w:t>
      </w:r>
      <w:proofErr w:type="gramStart"/>
      <w:r w:rsidRPr="00CD63D9">
        <w:t>Of</w:t>
      </w:r>
      <w:proofErr w:type="gramEnd"/>
      <w:r w:rsidRPr="00CD63D9">
        <w:t xml:space="preserve"> Conveyance Of Interest In Land </w:t>
      </w:r>
    </w:p>
    <w:p w:rsidR="00D91BA4" w:rsidRPr="00CD63D9" w:rsidRDefault="00D91BA4" w:rsidP="00D91BA4">
      <w:pPr>
        <w:numPr>
          <w:ilvl w:val="0"/>
          <w:numId w:val="15"/>
        </w:numPr>
      </w:pPr>
      <w:r w:rsidRPr="00CD63D9">
        <w:t>The effect upon interests in land of a conveyance is determined by the law of the state where the land is.</w:t>
      </w:r>
    </w:p>
    <w:p w:rsidR="00D91BA4" w:rsidRPr="00CD63D9" w:rsidRDefault="00D91BA4" w:rsidP="00D91BA4"/>
    <w:p w:rsidR="00D91BA4" w:rsidRPr="00CD63D9" w:rsidRDefault="00D91BA4" w:rsidP="00D91BA4">
      <w:r w:rsidRPr="00CD63D9">
        <w:t xml:space="preserve">§ 237. Effect </w:t>
      </w:r>
      <w:proofErr w:type="gramStart"/>
      <w:r w:rsidRPr="00CD63D9">
        <w:t>Of</w:t>
      </w:r>
      <w:proofErr w:type="gramEnd"/>
      <w:r w:rsidRPr="00CD63D9">
        <w:t xml:space="preserve"> Marriage On Existing Interests In Land</w:t>
      </w:r>
    </w:p>
    <w:p w:rsidR="00D91BA4" w:rsidRPr="00CD63D9" w:rsidRDefault="00D91BA4" w:rsidP="00D91BA4">
      <w:pPr>
        <w:numPr>
          <w:ilvl w:val="0"/>
          <w:numId w:val="15"/>
        </w:numPr>
      </w:pPr>
      <w:r w:rsidRPr="00CD63D9">
        <w:t>The effect of marriage upon interests in land owned by a spouse at the time of marriage is determined by the law of the state where the land is.</w:t>
      </w:r>
    </w:p>
    <w:p w:rsidR="00D91BA4" w:rsidRPr="00CD63D9" w:rsidRDefault="00D91BA4" w:rsidP="00D91BA4"/>
    <w:p w:rsidR="00D91BA4" w:rsidRPr="00CD63D9" w:rsidRDefault="00D91BA4" w:rsidP="00D91BA4">
      <w:pPr>
        <w:rPr>
          <w:b/>
        </w:rPr>
      </w:pPr>
      <w:r w:rsidRPr="00CD63D9">
        <w:rPr>
          <w:b/>
        </w:rPr>
        <w:t>Movables:</w:t>
      </w:r>
    </w:p>
    <w:p w:rsidR="00D91BA4" w:rsidRPr="00CD63D9" w:rsidRDefault="00D91BA4" w:rsidP="00D91BA4">
      <w:pPr>
        <w:numPr>
          <w:ilvl w:val="0"/>
          <w:numId w:val="15"/>
        </w:numPr>
      </w:pPr>
      <w:r w:rsidRPr="00CD63D9">
        <w:t xml:space="preserve">Treated differently than </w:t>
      </w:r>
      <w:proofErr w:type="spellStart"/>
      <w:r w:rsidRPr="00CD63D9">
        <w:t>immovables</w:t>
      </w:r>
      <w:proofErr w:type="spellEnd"/>
      <w:r w:rsidRPr="00CD63D9">
        <w:t xml:space="preserve">. </w:t>
      </w:r>
    </w:p>
    <w:p w:rsidR="00D91BA4" w:rsidRPr="00CD63D9" w:rsidRDefault="00D91BA4" w:rsidP="00D91BA4">
      <w:pPr>
        <w:numPr>
          <w:ilvl w:val="0"/>
          <w:numId w:val="15"/>
        </w:numPr>
      </w:pPr>
      <w:r w:rsidRPr="00CD63D9">
        <w:t xml:space="preserve">Intestate succession </w:t>
      </w:r>
      <w:r>
        <w:t xml:space="preserve">of movables </w:t>
      </w:r>
      <w:r w:rsidRPr="00CD63D9">
        <w:t xml:space="preserve">determined by the law of the domicile of the decedent at the time of death. </w:t>
      </w:r>
    </w:p>
    <w:p w:rsidR="00D91BA4" w:rsidRPr="00CD63D9" w:rsidRDefault="00D91BA4" w:rsidP="00D91BA4">
      <w:pPr>
        <w:numPr>
          <w:ilvl w:val="0"/>
          <w:numId w:val="15"/>
        </w:numPr>
      </w:pPr>
      <w:r w:rsidRPr="00CD63D9">
        <w:t xml:space="preserve">Validity of will </w:t>
      </w:r>
      <w:r>
        <w:t xml:space="preserve">with respect to movables </w:t>
      </w:r>
      <w:r w:rsidRPr="00CD63D9">
        <w:t>determined by domicile</w:t>
      </w:r>
    </w:p>
    <w:p w:rsidR="00D91BA4" w:rsidRPr="00CD63D9" w:rsidRDefault="00D91BA4" w:rsidP="00D91BA4">
      <w:pPr>
        <w:numPr>
          <w:ilvl w:val="0"/>
          <w:numId w:val="15"/>
        </w:numPr>
      </w:pPr>
      <w:r w:rsidRPr="00CD63D9">
        <w:t>But some things are determined by situs o</w:t>
      </w:r>
      <w:r>
        <w:t xml:space="preserve">f the movable – </w:t>
      </w:r>
      <w:proofErr w:type="spellStart"/>
      <w:r>
        <w:t>eg</w:t>
      </w:r>
      <w:proofErr w:type="spellEnd"/>
      <w:r>
        <w:t xml:space="preserve"> adverse possession</w:t>
      </w:r>
    </w:p>
    <w:p w:rsidR="00D91BA4" w:rsidRPr="00CD63D9" w:rsidRDefault="00D91BA4" w:rsidP="00D91BA4">
      <w:pPr>
        <w:numPr>
          <w:ilvl w:val="1"/>
          <w:numId w:val="15"/>
        </w:numPr>
      </w:pPr>
      <w:r w:rsidRPr="00CD63D9">
        <w:t xml:space="preserve">(BUT, movables move). </w:t>
      </w:r>
    </w:p>
    <w:p w:rsidR="00D91BA4" w:rsidRDefault="00D91BA4" w:rsidP="00D91BA4"/>
    <w:p w:rsidR="00D91BA4" w:rsidRPr="00CD63D9" w:rsidRDefault="00D91BA4" w:rsidP="00D91BA4">
      <w:pPr>
        <w:numPr>
          <w:ilvl w:val="0"/>
          <w:numId w:val="16"/>
        </w:numPr>
      </w:pPr>
      <w:bookmarkStart w:id="0" w:name="_GoBack"/>
      <w:bookmarkEnd w:id="0"/>
      <w:r w:rsidRPr="00CD63D9">
        <w:lastRenderedPageBreak/>
        <w:t xml:space="preserve">Under Illinois law of adverse possession, one must hold onto </w:t>
      </w:r>
      <w:proofErr w:type="spellStart"/>
      <w:r w:rsidRPr="00CD63D9">
        <w:t>personalty</w:t>
      </w:r>
      <w:proofErr w:type="spellEnd"/>
      <w:r w:rsidRPr="00CD63D9">
        <w:t xml:space="preserve"> for 2 years to acquire title. </w:t>
      </w:r>
    </w:p>
    <w:p w:rsidR="00D91BA4" w:rsidRPr="00CD63D9" w:rsidRDefault="00D91BA4" w:rsidP="00D91BA4">
      <w:pPr>
        <w:numPr>
          <w:ilvl w:val="0"/>
          <w:numId w:val="16"/>
        </w:numPr>
      </w:pPr>
      <w:r w:rsidRPr="00CD63D9">
        <w:t xml:space="preserve">Under Iowa law of adverse possession, it takes 3 years. </w:t>
      </w:r>
    </w:p>
    <w:p w:rsidR="00D91BA4" w:rsidRPr="00CD63D9" w:rsidRDefault="00D91BA4" w:rsidP="00D91BA4">
      <w:pPr>
        <w:numPr>
          <w:ilvl w:val="0"/>
          <w:numId w:val="16"/>
        </w:numPr>
      </w:pPr>
      <w:r w:rsidRPr="00CD63D9">
        <w:t xml:space="preserve">After holding onto P's television set in Illinois for two and a half years, D moves with the set to Iowa and is sued by P there. </w:t>
      </w:r>
    </w:p>
    <w:p w:rsidR="00D91BA4" w:rsidRPr="00CD63D9" w:rsidRDefault="00D91BA4" w:rsidP="00D91BA4">
      <w:pPr>
        <w:numPr>
          <w:ilvl w:val="0"/>
          <w:numId w:val="16"/>
        </w:numPr>
      </w:pPr>
      <w:r w:rsidRPr="00CD63D9">
        <w:t xml:space="preserve">What result? </w:t>
      </w:r>
    </w:p>
    <w:p w:rsidR="00D91BA4" w:rsidRPr="00CD63D9" w:rsidRDefault="00D91BA4" w:rsidP="00D91BA4">
      <w:pPr>
        <w:numPr>
          <w:ilvl w:val="1"/>
          <w:numId w:val="16"/>
        </w:numPr>
      </w:pPr>
      <w:r w:rsidRPr="00CD63D9">
        <w:t xml:space="preserve">There is a problem with </w:t>
      </w:r>
      <w:r w:rsidRPr="00CD63D9">
        <w:rPr>
          <w:i/>
        </w:rPr>
        <w:t>WHEN</w:t>
      </w:r>
      <w:r w:rsidRPr="00CD63D9">
        <w:t>: at what point to you look to the location?</w:t>
      </w:r>
    </w:p>
    <w:p w:rsidR="00D91BA4" w:rsidRPr="00CD63D9" w:rsidRDefault="00D91BA4" w:rsidP="00D91BA4">
      <w:pPr>
        <w:numPr>
          <w:ilvl w:val="1"/>
          <w:numId w:val="16"/>
        </w:numPr>
      </w:pPr>
      <w:r w:rsidRPr="00CD63D9">
        <w:t>After two years at that magical moment it was his, and he could go anywhere he wants with it.</w:t>
      </w:r>
    </w:p>
    <w:p w:rsidR="00D91BA4" w:rsidRPr="00CD63D9" w:rsidRDefault="00D91BA4" w:rsidP="00D91BA4"/>
    <w:p w:rsidR="00D91BA4" w:rsidRPr="00CD63D9" w:rsidRDefault="00D91BA4" w:rsidP="00D91BA4"/>
    <w:p w:rsidR="00D91BA4" w:rsidRPr="00CD63D9" w:rsidRDefault="00D91BA4" w:rsidP="00D91BA4">
      <w:pPr>
        <w:rPr>
          <w:b/>
        </w:rPr>
      </w:pPr>
    </w:p>
    <w:p w:rsidR="00D91BA4" w:rsidRDefault="00D91BA4" w:rsidP="00D91BA4"/>
    <w:p w:rsidR="005A13B7" w:rsidRDefault="005A13B7"/>
    <w:sectPr w:rsidR="005A13B7" w:rsidSect="005723C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BA4" w:rsidRDefault="00D91BA4" w:rsidP="00D91BA4">
      <w:r>
        <w:separator/>
      </w:r>
    </w:p>
  </w:endnote>
  <w:endnote w:type="continuationSeparator" w:id="0">
    <w:p w:rsidR="00D91BA4" w:rsidRDefault="00D91BA4" w:rsidP="00D9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BA4" w:rsidRDefault="00D91BA4" w:rsidP="00D91BA4">
      <w:r>
        <w:separator/>
      </w:r>
    </w:p>
  </w:footnote>
  <w:footnote w:type="continuationSeparator" w:id="0">
    <w:p w:rsidR="00D91BA4" w:rsidRDefault="00D91BA4" w:rsidP="00D91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55" w:rsidRDefault="007D3273" w:rsidP="00C87ED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4B0"/>
    <w:multiLevelType w:val="hybridMultilevel"/>
    <w:tmpl w:val="AD1A3916"/>
    <w:lvl w:ilvl="0" w:tplc="8A1AADD2">
      <w:start w:val="1"/>
      <w:numFmt w:val="bullet"/>
      <w:lvlText w:val="•"/>
      <w:lvlJc w:val="left"/>
      <w:pPr>
        <w:tabs>
          <w:tab w:val="num" w:pos="720"/>
        </w:tabs>
        <w:ind w:left="720" w:hanging="360"/>
      </w:pPr>
      <w:rPr>
        <w:rFonts w:ascii="Arial" w:hAnsi="Arial" w:hint="default"/>
      </w:rPr>
    </w:lvl>
    <w:lvl w:ilvl="1" w:tplc="F1C833E0">
      <w:start w:val="1"/>
      <w:numFmt w:val="bullet"/>
      <w:lvlText w:val="•"/>
      <w:lvlJc w:val="left"/>
      <w:pPr>
        <w:tabs>
          <w:tab w:val="num" w:pos="1440"/>
        </w:tabs>
        <w:ind w:left="1440" w:hanging="360"/>
      </w:pPr>
      <w:rPr>
        <w:rFonts w:ascii="Arial" w:hAnsi="Arial" w:hint="default"/>
      </w:rPr>
    </w:lvl>
    <w:lvl w:ilvl="2" w:tplc="9F865978" w:tentative="1">
      <w:start w:val="1"/>
      <w:numFmt w:val="bullet"/>
      <w:lvlText w:val="•"/>
      <w:lvlJc w:val="left"/>
      <w:pPr>
        <w:tabs>
          <w:tab w:val="num" w:pos="2160"/>
        </w:tabs>
        <w:ind w:left="2160" w:hanging="360"/>
      </w:pPr>
      <w:rPr>
        <w:rFonts w:ascii="Arial" w:hAnsi="Arial" w:hint="default"/>
      </w:rPr>
    </w:lvl>
    <w:lvl w:ilvl="3" w:tplc="CE66D632" w:tentative="1">
      <w:start w:val="1"/>
      <w:numFmt w:val="bullet"/>
      <w:lvlText w:val="•"/>
      <w:lvlJc w:val="left"/>
      <w:pPr>
        <w:tabs>
          <w:tab w:val="num" w:pos="2880"/>
        </w:tabs>
        <w:ind w:left="2880" w:hanging="360"/>
      </w:pPr>
      <w:rPr>
        <w:rFonts w:ascii="Arial" w:hAnsi="Arial" w:hint="default"/>
      </w:rPr>
    </w:lvl>
    <w:lvl w:ilvl="4" w:tplc="FA6EDD0E" w:tentative="1">
      <w:start w:val="1"/>
      <w:numFmt w:val="bullet"/>
      <w:lvlText w:val="•"/>
      <w:lvlJc w:val="left"/>
      <w:pPr>
        <w:tabs>
          <w:tab w:val="num" w:pos="3600"/>
        </w:tabs>
        <w:ind w:left="3600" w:hanging="360"/>
      </w:pPr>
      <w:rPr>
        <w:rFonts w:ascii="Arial" w:hAnsi="Arial" w:hint="default"/>
      </w:rPr>
    </w:lvl>
    <w:lvl w:ilvl="5" w:tplc="F738AEA2" w:tentative="1">
      <w:start w:val="1"/>
      <w:numFmt w:val="bullet"/>
      <w:lvlText w:val="•"/>
      <w:lvlJc w:val="left"/>
      <w:pPr>
        <w:tabs>
          <w:tab w:val="num" w:pos="4320"/>
        </w:tabs>
        <w:ind w:left="4320" w:hanging="360"/>
      </w:pPr>
      <w:rPr>
        <w:rFonts w:ascii="Arial" w:hAnsi="Arial" w:hint="default"/>
      </w:rPr>
    </w:lvl>
    <w:lvl w:ilvl="6" w:tplc="2DAEC036" w:tentative="1">
      <w:start w:val="1"/>
      <w:numFmt w:val="bullet"/>
      <w:lvlText w:val="•"/>
      <w:lvlJc w:val="left"/>
      <w:pPr>
        <w:tabs>
          <w:tab w:val="num" w:pos="5040"/>
        </w:tabs>
        <w:ind w:left="5040" w:hanging="360"/>
      </w:pPr>
      <w:rPr>
        <w:rFonts w:ascii="Arial" w:hAnsi="Arial" w:hint="default"/>
      </w:rPr>
    </w:lvl>
    <w:lvl w:ilvl="7" w:tplc="6FE63226" w:tentative="1">
      <w:start w:val="1"/>
      <w:numFmt w:val="bullet"/>
      <w:lvlText w:val="•"/>
      <w:lvlJc w:val="left"/>
      <w:pPr>
        <w:tabs>
          <w:tab w:val="num" w:pos="5760"/>
        </w:tabs>
        <w:ind w:left="5760" w:hanging="360"/>
      </w:pPr>
      <w:rPr>
        <w:rFonts w:ascii="Arial" w:hAnsi="Arial" w:hint="default"/>
      </w:rPr>
    </w:lvl>
    <w:lvl w:ilvl="8" w:tplc="45065F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4A3ECD"/>
    <w:multiLevelType w:val="hybridMultilevel"/>
    <w:tmpl w:val="F95E3200"/>
    <w:lvl w:ilvl="0" w:tplc="91666AA2">
      <w:start w:val="1"/>
      <w:numFmt w:val="bullet"/>
      <w:lvlText w:val="•"/>
      <w:lvlJc w:val="left"/>
      <w:pPr>
        <w:tabs>
          <w:tab w:val="num" w:pos="720"/>
        </w:tabs>
        <w:ind w:left="720" w:hanging="360"/>
      </w:pPr>
      <w:rPr>
        <w:rFonts w:ascii="Arial" w:hAnsi="Arial" w:hint="default"/>
      </w:rPr>
    </w:lvl>
    <w:lvl w:ilvl="1" w:tplc="593EF602">
      <w:start w:val="1"/>
      <w:numFmt w:val="bullet"/>
      <w:lvlText w:val="•"/>
      <w:lvlJc w:val="left"/>
      <w:pPr>
        <w:tabs>
          <w:tab w:val="num" w:pos="1440"/>
        </w:tabs>
        <w:ind w:left="1440" w:hanging="360"/>
      </w:pPr>
      <w:rPr>
        <w:rFonts w:ascii="Arial" w:hAnsi="Arial" w:hint="default"/>
      </w:rPr>
    </w:lvl>
    <w:lvl w:ilvl="2" w:tplc="450E8534">
      <w:start w:val="1"/>
      <w:numFmt w:val="bullet"/>
      <w:lvlText w:val="•"/>
      <w:lvlJc w:val="left"/>
      <w:pPr>
        <w:tabs>
          <w:tab w:val="num" w:pos="2160"/>
        </w:tabs>
        <w:ind w:left="2160" w:hanging="360"/>
      </w:pPr>
      <w:rPr>
        <w:rFonts w:ascii="Arial" w:hAnsi="Arial" w:hint="default"/>
      </w:rPr>
    </w:lvl>
    <w:lvl w:ilvl="3" w:tplc="C406B29C" w:tentative="1">
      <w:start w:val="1"/>
      <w:numFmt w:val="bullet"/>
      <w:lvlText w:val="•"/>
      <w:lvlJc w:val="left"/>
      <w:pPr>
        <w:tabs>
          <w:tab w:val="num" w:pos="2880"/>
        </w:tabs>
        <w:ind w:left="2880" w:hanging="360"/>
      </w:pPr>
      <w:rPr>
        <w:rFonts w:ascii="Arial" w:hAnsi="Arial" w:hint="default"/>
      </w:rPr>
    </w:lvl>
    <w:lvl w:ilvl="4" w:tplc="AC085DAC" w:tentative="1">
      <w:start w:val="1"/>
      <w:numFmt w:val="bullet"/>
      <w:lvlText w:val="•"/>
      <w:lvlJc w:val="left"/>
      <w:pPr>
        <w:tabs>
          <w:tab w:val="num" w:pos="3600"/>
        </w:tabs>
        <w:ind w:left="3600" w:hanging="360"/>
      </w:pPr>
      <w:rPr>
        <w:rFonts w:ascii="Arial" w:hAnsi="Arial" w:hint="default"/>
      </w:rPr>
    </w:lvl>
    <w:lvl w:ilvl="5" w:tplc="18BAE074" w:tentative="1">
      <w:start w:val="1"/>
      <w:numFmt w:val="bullet"/>
      <w:lvlText w:val="•"/>
      <w:lvlJc w:val="left"/>
      <w:pPr>
        <w:tabs>
          <w:tab w:val="num" w:pos="4320"/>
        </w:tabs>
        <w:ind w:left="4320" w:hanging="360"/>
      </w:pPr>
      <w:rPr>
        <w:rFonts w:ascii="Arial" w:hAnsi="Arial" w:hint="default"/>
      </w:rPr>
    </w:lvl>
    <w:lvl w:ilvl="6" w:tplc="59EAB8B6" w:tentative="1">
      <w:start w:val="1"/>
      <w:numFmt w:val="bullet"/>
      <w:lvlText w:val="•"/>
      <w:lvlJc w:val="left"/>
      <w:pPr>
        <w:tabs>
          <w:tab w:val="num" w:pos="5040"/>
        </w:tabs>
        <w:ind w:left="5040" w:hanging="360"/>
      </w:pPr>
      <w:rPr>
        <w:rFonts w:ascii="Arial" w:hAnsi="Arial" w:hint="default"/>
      </w:rPr>
    </w:lvl>
    <w:lvl w:ilvl="7" w:tplc="C38680EA" w:tentative="1">
      <w:start w:val="1"/>
      <w:numFmt w:val="bullet"/>
      <w:lvlText w:val="•"/>
      <w:lvlJc w:val="left"/>
      <w:pPr>
        <w:tabs>
          <w:tab w:val="num" w:pos="5760"/>
        </w:tabs>
        <w:ind w:left="5760" w:hanging="360"/>
      </w:pPr>
      <w:rPr>
        <w:rFonts w:ascii="Arial" w:hAnsi="Arial" w:hint="default"/>
      </w:rPr>
    </w:lvl>
    <w:lvl w:ilvl="8" w:tplc="07BE5D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5E2800"/>
    <w:multiLevelType w:val="hybridMultilevel"/>
    <w:tmpl w:val="8BE076C6"/>
    <w:lvl w:ilvl="0" w:tplc="0602EF02">
      <w:start w:val="1"/>
      <w:numFmt w:val="bullet"/>
      <w:lvlText w:val="•"/>
      <w:lvlJc w:val="left"/>
      <w:pPr>
        <w:tabs>
          <w:tab w:val="num" w:pos="720"/>
        </w:tabs>
        <w:ind w:left="720" w:hanging="360"/>
      </w:pPr>
      <w:rPr>
        <w:rFonts w:ascii="Arial" w:hAnsi="Arial" w:hint="default"/>
      </w:rPr>
    </w:lvl>
    <w:lvl w:ilvl="1" w:tplc="C6E60E8A">
      <w:start w:val="1"/>
      <w:numFmt w:val="bullet"/>
      <w:lvlText w:val="•"/>
      <w:lvlJc w:val="left"/>
      <w:pPr>
        <w:tabs>
          <w:tab w:val="num" w:pos="1440"/>
        </w:tabs>
        <w:ind w:left="1440" w:hanging="360"/>
      </w:pPr>
      <w:rPr>
        <w:rFonts w:ascii="Arial" w:hAnsi="Arial" w:hint="default"/>
      </w:rPr>
    </w:lvl>
    <w:lvl w:ilvl="2" w:tplc="2384FBDC" w:tentative="1">
      <w:start w:val="1"/>
      <w:numFmt w:val="bullet"/>
      <w:lvlText w:val="•"/>
      <w:lvlJc w:val="left"/>
      <w:pPr>
        <w:tabs>
          <w:tab w:val="num" w:pos="2160"/>
        </w:tabs>
        <w:ind w:left="2160" w:hanging="360"/>
      </w:pPr>
      <w:rPr>
        <w:rFonts w:ascii="Arial" w:hAnsi="Arial" w:hint="default"/>
      </w:rPr>
    </w:lvl>
    <w:lvl w:ilvl="3" w:tplc="CF00BDBC" w:tentative="1">
      <w:start w:val="1"/>
      <w:numFmt w:val="bullet"/>
      <w:lvlText w:val="•"/>
      <w:lvlJc w:val="left"/>
      <w:pPr>
        <w:tabs>
          <w:tab w:val="num" w:pos="2880"/>
        </w:tabs>
        <w:ind w:left="2880" w:hanging="360"/>
      </w:pPr>
      <w:rPr>
        <w:rFonts w:ascii="Arial" w:hAnsi="Arial" w:hint="default"/>
      </w:rPr>
    </w:lvl>
    <w:lvl w:ilvl="4" w:tplc="8168E27C" w:tentative="1">
      <w:start w:val="1"/>
      <w:numFmt w:val="bullet"/>
      <w:lvlText w:val="•"/>
      <w:lvlJc w:val="left"/>
      <w:pPr>
        <w:tabs>
          <w:tab w:val="num" w:pos="3600"/>
        </w:tabs>
        <w:ind w:left="3600" w:hanging="360"/>
      </w:pPr>
      <w:rPr>
        <w:rFonts w:ascii="Arial" w:hAnsi="Arial" w:hint="default"/>
      </w:rPr>
    </w:lvl>
    <w:lvl w:ilvl="5" w:tplc="478E8CA0" w:tentative="1">
      <w:start w:val="1"/>
      <w:numFmt w:val="bullet"/>
      <w:lvlText w:val="•"/>
      <w:lvlJc w:val="left"/>
      <w:pPr>
        <w:tabs>
          <w:tab w:val="num" w:pos="4320"/>
        </w:tabs>
        <w:ind w:left="4320" w:hanging="360"/>
      </w:pPr>
      <w:rPr>
        <w:rFonts w:ascii="Arial" w:hAnsi="Arial" w:hint="default"/>
      </w:rPr>
    </w:lvl>
    <w:lvl w:ilvl="6" w:tplc="71AEA8CC" w:tentative="1">
      <w:start w:val="1"/>
      <w:numFmt w:val="bullet"/>
      <w:lvlText w:val="•"/>
      <w:lvlJc w:val="left"/>
      <w:pPr>
        <w:tabs>
          <w:tab w:val="num" w:pos="5040"/>
        </w:tabs>
        <w:ind w:left="5040" w:hanging="360"/>
      </w:pPr>
      <w:rPr>
        <w:rFonts w:ascii="Arial" w:hAnsi="Arial" w:hint="default"/>
      </w:rPr>
    </w:lvl>
    <w:lvl w:ilvl="7" w:tplc="4B80CC52" w:tentative="1">
      <w:start w:val="1"/>
      <w:numFmt w:val="bullet"/>
      <w:lvlText w:val="•"/>
      <w:lvlJc w:val="left"/>
      <w:pPr>
        <w:tabs>
          <w:tab w:val="num" w:pos="5760"/>
        </w:tabs>
        <w:ind w:left="5760" w:hanging="360"/>
      </w:pPr>
      <w:rPr>
        <w:rFonts w:ascii="Arial" w:hAnsi="Arial" w:hint="default"/>
      </w:rPr>
    </w:lvl>
    <w:lvl w:ilvl="8" w:tplc="F35227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AD61C3"/>
    <w:multiLevelType w:val="hybridMultilevel"/>
    <w:tmpl w:val="94AE64C2"/>
    <w:lvl w:ilvl="0" w:tplc="00E4773A">
      <w:start w:val="1"/>
      <w:numFmt w:val="bullet"/>
      <w:lvlText w:val="•"/>
      <w:lvlJc w:val="left"/>
      <w:pPr>
        <w:tabs>
          <w:tab w:val="num" w:pos="720"/>
        </w:tabs>
        <w:ind w:left="720" w:hanging="360"/>
      </w:pPr>
      <w:rPr>
        <w:rFonts w:ascii="Arial" w:hAnsi="Arial" w:hint="default"/>
      </w:rPr>
    </w:lvl>
    <w:lvl w:ilvl="1" w:tplc="6B8AFA98">
      <w:start w:val="1"/>
      <w:numFmt w:val="bullet"/>
      <w:lvlText w:val="•"/>
      <w:lvlJc w:val="left"/>
      <w:pPr>
        <w:tabs>
          <w:tab w:val="num" w:pos="1440"/>
        </w:tabs>
        <w:ind w:left="1440" w:hanging="360"/>
      </w:pPr>
      <w:rPr>
        <w:rFonts w:ascii="Arial" w:hAnsi="Arial" w:hint="default"/>
      </w:rPr>
    </w:lvl>
    <w:lvl w:ilvl="2" w:tplc="66149EEE">
      <w:start w:val="1"/>
      <w:numFmt w:val="bullet"/>
      <w:lvlText w:val="•"/>
      <w:lvlJc w:val="left"/>
      <w:pPr>
        <w:tabs>
          <w:tab w:val="num" w:pos="2160"/>
        </w:tabs>
        <w:ind w:left="2160" w:hanging="360"/>
      </w:pPr>
      <w:rPr>
        <w:rFonts w:ascii="Arial" w:hAnsi="Arial" w:hint="default"/>
      </w:rPr>
    </w:lvl>
    <w:lvl w:ilvl="3" w:tplc="BB4CEE1A" w:tentative="1">
      <w:start w:val="1"/>
      <w:numFmt w:val="bullet"/>
      <w:lvlText w:val="•"/>
      <w:lvlJc w:val="left"/>
      <w:pPr>
        <w:tabs>
          <w:tab w:val="num" w:pos="2880"/>
        </w:tabs>
        <w:ind w:left="2880" w:hanging="360"/>
      </w:pPr>
      <w:rPr>
        <w:rFonts w:ascii="Arial" w:hAnsi="Arial" w:hint="default"/>
      </w:rPr>
    </w:lvl>
    <w:lvl w:ilvl="4" w:tplc="E89C4D04" w:tentative="1">
      <w:start w:val="1"/>
      <w:numFmt w:val="bullet"/>
      <w:lvlText w:val="•"/>
      <w:lvlJc w:val="left"/>
      <w:pPr>
        <w:tabs>
          <w:tab w:val="num" w:pos="3600"/>
        </w:tabs>
        <w:ind w:left="3600" w:hanging="360"/>
      </w:pPr>
      <w:rPr>
        <w:rFonts w:ascii="Arial" w:hAnsi="Arial" w:hint="default"/>
      </w:rPr>
    </w:lvl>
    <w:lvl w:ilvl="5" w:tplc="1680A306" w:tentative="1">
      <w:start w:val="1"/>
      <w:numFmt w:val="bullet"/>
      <w:lvlText w:val="•"/>
      <w:lvlJc w:val="left"/>
      <w:pPr>
        <w:tabs>
          <w:tab w:val="num" w:pos="4320"/>
        </w:tabs>
        <w:ind w:left="4320" w:hanging="360"/>
      </w:pPr>
      <w:rPr>
        <w:rFonts w:ascii="Arial" w:hAnsi="Arial" w:hint="default"/>
      </w:rPr>
    </w:lvl>
    <w:lvl w:ilvl="6" w:tplc="98F6A0D8" w:tentative="1">
      <w:start w:val="1"/>
      <w:numFmt w:val="bullet"/>
      <w:lvlText w:val="•"/>
      <w:lvlJc w:val="left"/>
      <w:pPr>
        <w:tabs>
          <w:tab w:val="num" w:pos="5040"/>
        </w:tabs>
        <w:ind w:left="5040" w:hanging="360"/>
      </w:pPr>
      <w:rPr>
        <w:rFonts w:ascii="Arial" w:hAnsi="Arial" w:hint="default"/>
      </w:rPr>
    </w:lvl>
    <w:lvl w:ilvl="7" w:tplc="178845BA" w:tentative="1">
      <w:start w:val="1"/>
      <w:numFmt w:val="bullet"/>
      <w:lvlText w:val="•"/>
      <w:lvlJc w:val="left"/>
      <w:pPr>
        <w:tabs>
          <w:tab w:val="num" w:pos="5760"/>
        </w:tabs>
        <w:ind w:left="5760" w:hanging="360"/>
      </w:pPr>
      <w:rPr>
        <w:rFonts w:ascii="Arial" w:hAnsi="Arial" w:hint="default"/>
      </w:rPr>
    </w:lvl>
    <w:lvl w:ilvl="8" w:tplc="77D8FE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5F0364"/>
    <w:multiLevelType w:val="hybridMultilevel"/>
    <w:tmpl w:val="6ABC2214"/>
    <w:lvl w:ilvl="0" w:tplc="9C62DB80">
      <w:start w:val="1"/>
      <w:numFmt w:val="bullet"/>
      <w:lvlText w:val="•"/>
      <w:lvlJc w:val="left"/>
      <w:pPr>
        <w:tabs>
          <w:tab w:val="num" w:pos="720"/>
        </w:tabs>
        <w:ind w:left="720" w:hanging="360"/>
      </w:pPr>
      <w:rPr>
        <w:rFonts w:ascii="Arial" w:hAnsi="Arial" w:hint="default"/>
      </w:rPr>
    </w:lvl>
    <w:lvl w:ilvl="1" w:tplc="3C10833A">
      <w:start w:val="1"/>
      <w:numFmt w:val="bullet"/>
      <w:lvlText w:val="•"/>
      <w:lvlJc w:val="left"/>
      <w:pPr>
        <w:tabs>
          <w:tab w:val="num" w:pos="1440"/>
        </w:tabs>
        <w:ind w:left="1440" w:hanging="360"/>
      </w:pPr>
      <w:rPr>
        <w:rFonts w:ascii="Arial" w:hAnsi="Arial" w:hint="default"/>
      </w:rPr>
    </w:lvl>
    <w:lvl w:ilvl="2" w:tplc="AF6E9F34">
      <w:start w:val="1"/>
      <w:numFmt w:val="bullet"/>
      <w:lvlText w:val="•"/>
      <w:lvlJc w:val="left"/>
      <w:pPr>
        <w:tabs>
          <w:tab w:val="num" w:pos="2160"/>
        </w:tabs>
        <w:ind w:left="2160" w:hanging="360"/>
      </w:pPr>
      <w:rPr>
        <w:rFonts w:ascii="Arial" w:hAnsi="Arial" w:hint="default"/>
      </w:rPr>
    </w:lvl>
    <w:lvl w:ilvl="3" w:tplc="3BA2300A" w:tentative="1">
      <w:start w:val="1"/>
      <w:numFmt w:val="bullet"/>
      <w:lvlText w:val="•"/>
      <w:lvlJc w:val="left"/>
      <w:pPr>
        <w:tabs>
          <w:tab w:val="num" w:pos="2880"/>
        </w:tabs>
        <w:ind w:left="2880" w:hanging="360"/>
      </w:pPr>
      <w:rPr>
        <w:rFonts w:ascii="Arial" w:hAnsi="Arial" w:hint="default"/>
      </w:rPr>
    </w:lvl>
    <w:lvl w:ilvl="4" w:tplc="3DD2EC3C" w:tentative="1">
      <w:start w:val="1"/>
      <w:numFmt w:val="bullet"/>
      <w:lvlText w:val="•"/>
      <w:lvlJc w:val="left"/>
      <w:pPr>
        <w:tabs>
          <w:tab w:val="num" w:pos="3600"/>
        </w:tabs>
        <w:ind w:left="3600" w:hanging="360"/>
      </w:pPr>
      <w:rPr>
        <w:rFonts w:ascii="Arial" w:hAnsi="Arial" w:hint="default"/>
      </w:rPr>
    </w:lvl>
    <w:lvl w:ilvl="5" w:tplc="7818945A" w:tentative="1">
      <w:start w:val="1"/>
      <w:numFmt w:val="bullet"/>
      <w:lvlText w:val="•"/>
      <w:lvlJc w:val="left"/>
      <w:pPr>
        <w:tabs>
          <w:tab w:val="num" w:pos="4320"/>
        </w:tabs>
        <w:ind w:left="4320" w:hanging="360"/>
      </w:pPr>
      <w:rPr>
        <w:rFonts w:ascii="Arial" w:hAnsi="Arial" w:hint="default"/>
      </w:rPr>
    </w:lvl>
    <w:lvl w:ilvl="6" w:tplc="BEBCD352" w:tentative="1">
      <w:start w:val="1"/>
      <w:numFmt w:val="bullet"/>
      <w:lvlText w:val="•"/>
      <w:lvlJc w:val="left"/>
      <w:pPr>
        <w:tabs>
          <w:tab w:val="num" w:pos="5040"/>
        </w:tabs>
        <w:ind w:left="5040" w:hanging="360"/>
      </w:pPr>
      <w:rPr>
        <w:rFonts w:ascii="Arial" w:hAnsi="Arial" w:hint="default"/>
      </w:rPr>
    </w:lvl>
    <w:lvl w:ilvl="7" w:tplc="8FCE7D5E" w:tentative="1">
      <w:start w:val="1"/>
      <w:numFmt w:val="bullet"/>
      <w:lvlText w:val="•"/>
      <w:lvlJc w:val="left"/>
      <w:pPr>
        <w:tabs>
          <w:tab w:val="num" w:pos="5760"/>
        </w:tabs>
        <w:ind w:left="5760" w:hanging="360"/>
      </w:pPr>
      <w:rPr>
        <w:rFonts w:ascii="Arial" w:hAnsi="Arial" w:hint="default"/>
      </w:rPr>
    </w:lvl>
    <w:lvl w:ilvl="8" w:tplc="24E00E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485DC9"/>
    <w:multiLevelType w:val="hybridMultilevel"/>
    <w:tmpl w:val="72F6CEDA"/>
    <w:lvl w:ilvl="0" w:tplc="2230CC48">
      <w:start w:val="1"/>
      <w:numFmt w:val="bullet"/>
      <w:lvlText w:val="•"/>
      <w:lvlJc w:val="left"/>
      <w:pPr>
        <w:tabs>
          <w:tab w:val="num" w:pos="720"/>
        </w:tabs>
        <w:ind w:left="720" w:hanging="360"/>
      </w:pPr>
      <w:rPr>
        <w:rFonts w:ascii="Arial" w:hAnsi="Arial" w:hint="default"/>
      </w:rPr>
    </w:lvl>
    <w:lvl w:ilvl="1" w:tplc="6D0E2F48">
      <w:start w:val="1"/>
      <w:numFmt w:val="bullet"/>
      <w:lvlText w:val="•"/>
      <w:lvlJc w:val="left"/>
      <w:pPr>
        <w:tabs>
          <w:tab w:val="num" w:pos="1440"/>
        </w:tabs>
        <w:ind w:left="1440" w:hanging="360"/>
      </w:pPr>
      <w:rPr>
        <w:rFonts w:ascii="Arial" w:hAnsi="Arial" w:hint="default"/>
      </w:rPr>
    </w:lvl>
    <w:lvl w:ilvl="2" w:tplc="27F8C202" w:tentative="1">
      <w:start w:val="1"/>
      <w:numFmt w:val="bullet"/>
      <w:lvlText w:val="•"/>
      <w:lvlJc w:val="left"/>
      <w:pPr>
        <w:tabs>
          <w:tab w:val="num" w:pos="2160"/>
        </w:tabs>
        <w:ind w:left="2160" w:hanging="360"/>
      </w:pPr>
      <w:rPr>
        <w:rFonts w:ascii="Arial" w:hAnsi="Arial" w:hint="default"/>
      </w:rPr>
    </w:lvl>
    <w:lvl w:ilvl="3" w:tplc="4AC86910" w:tentative="1">
      <w:start w:val="1"/>
      <w:numFmt w:val="bullet"/>
      <w:lvlText w:val="•"/>
      <w:lvlJc w:val="left"/>
      <w:pPr>
        <w:tabs>
          <w:tab w:val="num" w:pos="2880"/>
        </w:tabs>
        <w:ind w:left="2880" w:hanging="360"/>
      </w:pPr>
      <w:rPr>
        <w:rFonts w:ascii="Arial" w:hAnsi="Arial" w:hint="default"/>
      </w:rPr>
    </w:lvl>
    <w:lvl w:ilvl="4" w:tplc="F266C52E" w:tentative="1">
      <w:start w:val="1"/>
      <w:numFmt w:val="bullet"/>
      <w:lvlText w:val="•"/>
      <w:lvlJc w:val="left"/>
      <w:pPr>
        <w:tabs>
          <w:tab w:val="num" w:pos="3600"/>
        </w:tabs>
        <w:ind w:left="3600" w:hanging="360"/>
      </w:pPr>
      <w:rPr>
        <w:rFonts w:ascii="Arial" w:hAnsi="Arial" w:hint="default"/>
      </w:rPr>
    </w:lvl>
    <w:lvl w:ilvl="5" w:tplc="EC200DAE" w:tentative="1">
      <w:start w:val="1"/>
      <w:numFmt w:val="bullet"/>
      <w:lvlText w:val="•"/>
      <w:lvlJc w:val="left"/>
      <w:pPr>
        <w:tabs>
          <w:tab w:val="num" w:pos="4320"/>
        </w:tabs>
        <w:ind w:left="4320" w:hanging="360"/>
      </w:pPr>
      <w:rPr>
        <w:rFonts w:ascii="Arial" w:hAnsi="Arial" w:hint="default"/>
      </w:rPr>
    </w:lvl>
    <w:lvl w:ilvl="6" w:tplc="48F406C6" w:tentative="1">
      <w:start w:val="1"/>
      <w:numFmt w:val="bullet"/>
      <w:lvlText w:val="•"/>
      <w:lvlJc w:val="left"/>
      <w:pPr>
        <w:tabs>
          <w:tab w:val="num" w:pos="5040"/>
        </w:tabs>
        <w:ind w:left="5040" w:hanging="360"/>
      </w:pPr>
      <w:rPr>
        <w:rFonts w:ascii="Arial" w:hAnsi="Arial" w:hint="default"/>
      </w:rPr>
    </w:lvl>
    <w:lvl w:ilvl="7" w:tplc="3FCAAB56" w:tentative="1">
      <w:start w:val="1"/>
      <w:numFmt w:val="bullet"/>
      <w:lvlText w:val="•"/>
      <w:lvlJc w:val="left"/>
      <w:pPr>
        <w:tabs>
          <w:tab w:val="num" w:pos="5760"/>
        </w:tabs>
        <w:ind w:left="5760" w:hanging="360"/>
      </w:pPr>
      <w:rPr>
        <w:rFonts w:ascii="Arial" w:hAnsi="Arial" w:hint="default"/>
      </w:rPr>
    </w:lvl>
    <w:lvl w:ilvl="8" w:tplc="B4F83C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4316E0"/>
    <w:multiLevelType w:val="hybridMultilevel"/>
    <w:tmpl w:val="05B0932E"/>
    <w:lvl w:ilvl="0" w:tplc="F544EF5C">
      <w:start w:val="1"/>
      <w:numFmt w:val="bullet"/>
      <w:lvlText w:val="•"/>
      <w:lvlJc w:val="left"/>
      <w:pPr>
        <w:tabs>
          <w:tab w:val="num" w:pos="720"/>
        </w:tabs>
        <w:ind w:left="720" w:hanging="360"/>
      </w:pPr>
      <w:rPr>
        <w:rFonts w:ascii="Arial" w:hAnsi="Arial" w:hint="default"/>
      </w:rPr>
    </w:lvl>
    <w:lvl w:ilvl="1" w:tplc="50AEA85C">
      <w:numFmt w:val="none"/>
      <w:lvlText w:val=""/>
      <w:lvlJc w:val="left"/>
      <w:pPr>
        <w:tabs>
          <w:tab w:val="num" w:pos="360"/>
        </w:tabs>
      </w:pPr>
    </w:lvl>
    <w:lvl w:ilvl="2" w:tplc="515ED2A4" w:tentative="1">
      <w:start w:val="1"/>
      <w:numFmt w:val="bullet"/>
      <w:lvlText w:val="•"/>
      <w:lvlJc w:val="left"/>
      <w:pPr>
        <w:tabs>
          <w:tab w:val="num" w:pos="2160"/>
        </w:tabs>
        <w:ind w:left="2160" w:hanging="360"/>
      </w:pPr>
      <w:rPr>
        <w:rFonts w:ascii="Arial" w:hAnsi="Arial" w:hint="default"/>
      </w:rPr>
    </w:lvl>
    <w:lvl w:ilvl="3" w:tplc="8B4440EE" w:tentative="1">
      <w:start w:val="1"/>
      <w:numFmt w:val="bullet"/>
      <w:lvlText w:val="•"/>
      <w:lvlJc w:val="left"/>
      <w:pPr>
        <w:tabs>
          <w:tab w:val="num" w:pos="2880"/>
        </w:tabs>
        <w:ind w:left="2880" w:hanging="360"/>
      </w:pPr>
      <w:rPr>
        <w:rFonts w:ascii="Arial" w:hAnsi="Arial" w:hint="default"/>
      </w:rPr>
    </w:lvl>
    <w:lvl w:ilvl="4" w:tplc="77102FB8" w:tentative="1">
      <w:start w:val="1"/>
      <w:numFmt w:val="bullet"/>
      <w:lvlText w:val="•"/>
      <w:lvlJc w:val="left"/>
      <w:pPr>
        <w:tabs>
          <w:tab w:val="num" w:pos="3600"/>
        </w:tabs>
        <w:ind w:left="3600" w:hanging="360"/>
      </w:pPr>
      <w:rPr>
        <w:rFonts w:ascii="Arial" w:hAnsi="Arial" w:hint="default"/>
      </w:rPr>
    </w:lvl>
    <w:lvl w:ilvl="5" w:tplc="03D68B16" w:tentative="1">
      <w:start w:val="1"/>
      <w:numFmt w:val="bullet"/>
      <w:lvlText w:val="•"/>
      <w:lvlJc w:val="left"/>
      <w:pPr>
        <w:tabs>
          <w:tab w:val="num" w:pos="4320"/>
        </w:tabs>
        <w:ind w:left="4320" w:hanging="360"/>
      </w:pPr>
      <w:rPr>
        <w:rFonts w:ascii="Arial" w:hAnsi="Arial" w:hint="default"/>
      </w:rPr>
    </w:lvl>
    <w:lvl w:ilvl="6" w:tplc="2C18E470" w:tentative="1">
      <w:start w:val="1"/>
      <w:numFmt w:val="bullet"/>
      <w:lvlText w:val="•"/>
      <w:lvlJc w:val="left"/>
      <w:pPr>
        <w:tabs>
          <w:tab w:val="num" w:pos="5040"/>
        </w:tabs>
        <w:ind w:left="5040" w:hanging="360"/>
      </w:pPr>
      <w:rPr>
        <w:rFonts w:ascii="Arial" w:hAnsi="Arial" w:hint="default"/>
      </w:rPr>
    </w:lvl>
    <w:lvl w:ilvl="7" w:tplc="627CC27C" w:tentative="1">
      <w:start w:val="1"/>
      <w:numFmt w:val="bullet"/>
      <w:lvlText w:val="•"/>
      <w:lvlJc w:val="left"/>
      <w:pPr>
        <w:tabs>
          <w:tab w:val="num" w:pos="5760"/>
        </w:tabs>
        <w:ind w:left="5760" w:hanging="360"/>
      </w:pPr>
      <w:rPr>
        <w:rFonts w:ascii="Arial" w:hAnsi="Arial" w:hint="default"/>
      </w:rPr>
    </w:lvl>
    <w:lvl w:ilvl="8" w:tplc="811C82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DB2111"/>
    <w:multiLevelType w:val="hybridMultilevel"/>
    <w:tmpl w:val="63425D38"/>
    <w:lvl w:ilvl="0" w:tplc="B0EE1904">
      <w:start w:val="1"/>
      <w:numFmt w:val="bullet"/>
      <w:lvlText w:val="•"/>
      <w:lvlJc w:val="left"/>
      <w:pPr>
        <w:tabs>
          <w:tab w:val="num" w:pos="720"/>
        </w:tabs>
        <w:ind w:left="720" w:hanging="360"/>
      </w:pPr>
      <w:rPr>
        <w:rFonts w:ascii="Arial" w:hAnsi="Arial" w:hint="default"/>
      </w:rPr>
    </w:lvl>
    <w:lvl w:ilvl="1" w:tplc="FC70033C">
      <w:start w:val="1"/>
      <w:numFmt w:val="bullet"/>
      <w:lvlText w:val="•"/>
      <w:lvlJc w:val="left"/>
      <w:pPr>
        <w:tabs>
          <w:tab w:val="num" w:pos="1440"/>
        </w:tabs>
        <w:ind w:left="1440" w:hanging="360"/>
      </w:pPr>
      <w:rPr>
        <w:rFonts w:ascii="Arial" w:hAnsi="Arial" w:hint="default"/>
      </w:rPr>
    </w:lvl>
    <w:lvl w:ilvl="2" w:tplc="4DA2C336" w:tentative="1">
      <w:start w:val="1"/>
      <w:numFmt w:val="bullet"/>
      <w:lvlText w:val="•"/>
      <w:lvlJc w:val="left"/>
      <w:pPr>
        <w:tabs>
          <w:tab w:val="num" w:pos="2160"/>
        </w:tabs>
        <w:ind w:left="2160" w:hanging="360"/>
      </w:pPr>
      <w:rPr>
        <w:rFonts w:ascii="Arial" w:hAnsi="Arial" w:hint="default"/>
      </w:rPr>
    </w:lvl>
    <w:lvl w:ilvl="3" w:tplc="604A5918" w:tentative="1">
      <w:start w:val="1"/>
      <w:numFmt w:val="bullet"/>
      <w:lvlText w:val="•"/>
      <w:lvlJc w:val="left"/>
      <w:pPr>
        <w:tabs>
          <w:tab w:val="num" w:pos="2880"/>
        </w:tabs>
        <w:ind w:left="2880" w:hanging="360"/>
      </w:pPr>
      <w:rPr>
        <w:rFonts w:ascii="Arial" w:hAnsi="Arial" w:hint="default"/>
      </w:rPr>
    </w:lvl>
    <w:lvl w:ilvl="4" w:tplc="6E261ED2" w:tentative="1">
      <w:start w:val="1"/>
      <w:numFmt w:val="bullet"/>
      <w:lvlText w:val="•"/>
      <w:lvlJc w:val="left"/>
      <w:pPr>
        <w:tabs>
          <w:tab w:val="num" w:pos="3600"/>
        </w:tabs>
        <w:ind w:left="3600" w:hanging="360"/>
      </w:pPr>
      <w:rPr>
        <w:rFonts w:ascii="Arial" w:hAnsi="Arial" w:hint="default"/>
      </w:rPr>
    </w:lvl>
    <w:lvl w:ilvl="5" w:tplc="E3A499AA" w:tentative="1">
      <w:start w:val="1"/>
      <w:numFmt w:val="bullet"/>
      <w:lvlText w:val="•"/>
      <w:lvlJc w:val="left"/>
      <w:pPr>
        <w:tabs>
          <w:tab w:val="num" w:pos="4320"/>
        </w:tabs>
        <w:ind w:left="4320" w:hanging="360"/>
      </w:pPr>
      <w:rPr>
        <w:rFonts w:ascii="Arial" w:hAnsi="Arial" w:hint="default"/>
      </w:rPr>
    </w:lvl>
    <w:lvl w:ilvl="6" w:tplc="872E91EC" w:tentative="1">
      <w:start w:val="1"/>
      <w:numFmt w:val="bullet"/>
      <w:lvlText w:val="•"/>
      <w:lvlJc w:val="left"/>
      <w:pPr>
        <w:tabs>
          <w:tab w:val="num" w:pos="5040"/>
        </w:tabs>
        <w:ind w:left="5040" w:hanging="360"/>
      </w:pPr>
      <w:rPr>
        <w:rFonts w:ascii="Arial" w:hAnsi="Arial" w:hint="default"/>
      </w:rPr>
    </w:lvl>
    <w:lvl w:ilvl="7" w:tplc="770A4C6E" w:tentative="1">
      <w:start w:val="1"/>
      <w:numFmt w:val="bullet"/>
      <w:lvlText w:val="•"/>
      <w:lvlJc w:val="left"/>
      <w:pPr>
        <w:tabs>
          <w:tab w:val="num" w:pos="5760"/>
        </w:tabs>
        <w:ind w:left="5760" w:hanging="360"/>
      </w:pPr>
      <w:rPr>
        <w:rFonts w:ascii="Arial" w:hAnsi="Arial" w:hint="default"/>
      </w:rPr>
    </w:lvl>
    <w:lvl w:ilvl="8" w:tplc="8EDAC5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D449D8"/>
    <w:multiLevelType w:val="hybridMultilevel"/>
    <w:tmpl w:val="EC82EA4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1B2D17"/>
    <w:multiLevelType w:val="hybridMultilevel"/>
    <w:tmpl w:val="24EE2D6E"/>
    <w:lvl w:ilvl="0" w:tplc="1AFA30F2">
      <w:start w:val="1"/>
      <w:numFmt w:val="bullet"/>
      <w:lvlText w:val="•"/>
      <w:lvlJc w:val="left"/>
      <w:pPr>
        <w:tabs>
          <w:tab w:val="num" w:pos="720"/>
        </w:tabs>
        <w:ind w:left="720" w:hanging="360"/>
      </w:pPr>
      <w:rPr>
        <w:rFonts w:ascii="Arial" w:hAnsi="Arial" w:hint="default"/>
      </w:rPr>
    </w:lvl>
    <w:lvl w:ilvl="1" w:tplc="0ED66A60">
      <w:start w:val="1"/>
      <w:numFmt w:val="bullet"/>
      <w:lvlText w:val="•"/>
      <w:lvlJc w:val="left"/>
      <w:pPr>
        <w:tabs>
          <w:tab w:val="num" w:pos="1440"/>
        </w:tabs>
        <w:ind w:left="1440" w:hanging="360"/>
      </w:pPr>
      <w:rPr>
        <w:rFonts w:ascii="Arial" w:hAnsi="Arial" w:hint="default"/>
      </w:rPr>
    </w:lvl>
    <w:lvl w:ilvl="2" w:tplc="483CB024" w:tentative="1">
      <w:start w:val="1"/>
      <w:numFmt w:val="bullet"/>
      <w:lvlText w:val="•"/>
      <w:lvlJc w:val="left"/>
      <w:pPr>
        <w:tabs>
          <w:tab w:val="num" w:pos="2160"/>
        </w:tabs>
        <w:ind w:left="2160" w:hanging="360"/>
      </w:pPr>
      <w:rPr>
        <w:rFonts w:ascii="Arial" w:hAnsi="Arial" w:hint="default"/>
      </w:rPr>
    </w:lvl>
    <w:lvl w:ilvl="3" w:tplc="09E84768" w:tentative="1">
      <w:start w:val="1"/>
      <w:numFmt w:val="bullet"/>
      <w:lvlText w:val="•"/>
      <w:lvlJc w:val="left"/>
      <w:pPr>
        <w:tabs>
          <w:tab w:val="num" w:pos="2880"/>
        </w:tabs>
        <w:ind w:left="2880" w:hanging="360"/>
      </w:pPr>
      <w:rPr>
        <w:rFonts w:ascii="Arial" w:hAnsi="Arial" w:hint="default"/>
      </w:rPr>
    </w:lvl>
    <w:lvl w:ilvl="4" w:tplc="B86EC470" w:tentative="1">
      <w:start w:val="1"/>
      <w:numFmt w:val="bullet"/>
      <w:lvlText w:val="•"/>
      <w:lvlJc w:val="left"/>
      <w:pPr>
        <w:tabs>
          <w:tab w:val="num" w:pos="3600"/>
        </w:tabs>
        <w:ind w:left="3600" w:hanging="360"/>
      </w:pPr>
      <w:rPr>
        <w:rFonts w:ascii="Arial" w:hAnsi="Arial" w:hint="default"/>
      </w:rPr>
    </w:lvl>
    <w:lvl w:ilvl="5" w:tplc="7F9013AE" w:tentative="1">
      <w:start w:val="1"/>
      <w:numFmt w:val="bullet"/>
      <w:lvlText w:val="•"/>
      <w:lvlJc w:val="left"/>
      <w:pPr>
        <w:tabs>
          <w:tab w:val="num" w:pos="4320"/>
        </w:tabs>
        <w:ind w:left="4320" w:hanging="360"/>
      </w:pPr>
      <w:rPr>
        <w:rFonts w:ascii="Arial" w:hAnsi="Arial" w:hint="default"/>
      </w:rPr>
    </w:lvl>
    <w:lvl w:ilvl="6" w:tplc="451A8A24" w:tentative="1">
      <w:start w:val="1"/>
      <w:numFmt w:val="bullet"/>
      <w:lvlText w:val="•"/>
      <w:lvlJc w:val="left"/>
      <w:pPr>
        <w:tabs>
          <w:tab w:val="num" w:pos="5040"/>
        </w:tabs>
        <w:ind w:left="5040" w:hanging="360"/>
      </w:pPr>
      <w:rPr>
        <w:rFonts w:ascii="Arial" w:hAnsi="Arial" w:hint="default"/>
      </w:rPr>
    </w:lvl>
    <w:lvl w:ilvl="7" w:tplc="1DC0BFA6" w:tentative="1">
      <w:start w:val="1"/>
      <w:numFmt w:val="bullet"/>
      <w:lvlText w:val="•"/>
      <w:lvlJc w:val="left"/>
      <w:pPr>
        <w:tabs>
          <w:tab w:val="num" w:pos="5760"/>
        </w:tabs>
        <w:ind w:left="5760" w:hanging="360"/>
      </w:pPr>
      <w:rPr>
        <w:rFonts w:ascii="Arial" w:hAnsi="Arial" w:hint="default"/>
      </w:rPr>
    </w:lvl>
    <w:lvl w:ilvl="8" w:tplc="F6FCC6A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F3C2B21"/>
    <w:multiLevelType w:val="hybridMultilevel"/>
    <w:tmpl w:val="A764210A"/>
    <w:lvl w:ilvl="0" w:tplc="F8BAA2A6">
      <w:start w:val="1"/>
      <w:numFmt w:val="bullet"/>
      <w:lvlText w:val="•"/>
      <w:lvlJc w:val="left"/>
      <w:pPr>
        <w:tabs>
          <w:tab w:val="num" w:pos="720"/>
        </w:tabs>
        <w:ind w:left="720" w:hanging="360"/>
      </w:pPr>
      <w:rPr>
        <w:rFonts w:ascii="Arial" w:hAnsi="Arial" w:hint="default"/>
      </w:rPr>
    </w:lvl>
    <w:lvl w:ilvl="1" w:tplc="23605A9E">
      <w:start w:val="1"/>
      <w:numFmt w:val="bullet"/>
      <w:lvlText w:val="•"/>
      <w:lvlJc w:val="left"/>
      <w:pPr>
        <w:tabs>
          <w:tab w:val="num" w:pos="1440"/>
        </w:tabs>
        <w:ind w:left="1440" w:hanging="360"/>
      </w:pPr>
      <w:rPr>
        <w:rFonts w:ascii="Arial" w:hAnsi="Arial" w:hint="default"/>
      </w:rPr>
    </w:lvl>
    <w:lvl w:ilvl="2" w:tplc="BA526692">
      <w:start w:val="1"/>
      <w:numFmt w:val="bullet"/>
      <w:lvlText w:val="•"/>
      <w:lvlJc w:val="left"/>
      <w:pPr>
        <w:tabs>
          <w:tab w:val="num" w:pos="2160"/>
        </w:tabs>
        <w:ind w:left="2160" w:hanging="360"/>
      </w:pPr>
      <w:rPr>
        <w:rFonts w:ascii="Arial" w:hAnsi="Arial" w:hint="default"/>
      </w:rPr>
    </w:lvl>
    <w:lvl w:ilvl="3" w:tplc="8C16B326" w:tentative="1">
      <w:start w:val="1"/>
      <w:numFmt w:val="bullet"/>
      <w:lvlText w:val="•"/>
      <w:lvlJc w:val="left"/>
      <w:pPr>
        <w:tabs>
          <w:tab w:val="num" w:pos="2880"/>
        </w:tabs>
        <w:ind w:left="2880" w:hanging="360"/>
      </w:pPr>
      <w:rPr>
        <w:rFonts w:ascii="Arial" w:hAnsi="Arial" w:hint="default"/>
      </w:rPr>
    </w:lvl>
    <w:lvl w:ilvl="4" w:tplc="4F80701E" w:tentative="1">
      <w:start w:val="1"/>
      <w:numFmt w:val="bullet"/>
      <w:lvlText w:val="•"/>
      <w:lvlJc w:val="left"/>
      <w:pPr>
        <w:tabs>
          <w:tab w:val="num" w:pos="3600"/>
        </w:tabs>
        <w:ind w:left="3600" w:hanging="360"/>
      </w:pPr>
      <w:rPr>
        <w:rFonts w:ascii="Arial" w:hAnsi="Arial" w:hint="default"/>
      </w:rPr>
    </w:lvl>
    <w:lvl w:ilvl="5" w:tplc="BE684118" w:tentative="1">
      <w:start w:val="1"/>
      <w:numFmt w:val="bullet"/>
      <w:lvlText w:val="•"/>
      <w:lvlJc w:val="left"/>
      <w:pPr>
        <w:tabs>
          <w:tab w:val="num" w:pos="4320"/>
        </w:tabs>
        <w:ind w:left="4320" w:hanging="360"/>
      </w:pPr>
      <w:rPr>
        <w:rFonts w:ascii="Arial" w:hAnsi="Arial" w:hint="default"/>
      </w:rPr>
    </w:lvl>
    <w:lvl w:ilvl="6" w:tplc="846C8A84" w:tentative="1">
      <w:start w:val="1"/>
      <w:numFmt w:val="bullet"/>
      <w:lvlText w:val="•"/>
      <w:lvlJc w:val="left"/>
      <w:pPr>
        <w:tabs>
          <w:tab w:val="num" w:pos="5040"/>
        </w:tabs>
        <w:ind w:left="5040" w:hanging="360"/>
      </w:pPr>
      <w:rPr>
        <w:rFonts w:ascii="Arial" w:hAnsi="Arial" w:hint="default"/>
      </w:rPr>
    </w:lvl>
    <w:lvl w:ilvl="7" w:tplc="4DE0D8C2" w:tentative="1">
      <w:start w:val="1"/>
      <w:numFmt w:val="bullet"/>
      <w:lvlText w:val="•"/>
      <w:lvlJc w:val="left"/>
      <w:pPr>
        <w:tabs>
          <w:tab w:val="num" w:pos="5760"/>
        </w:tabs>
        <w:ind w:left="5760" w:hanging="360"/>
      </w:pPr>
      <w:rPr>
        <w:rFonts w:ascii="Arial" w:hAnsi="Arial" w:hint="default"/>
      </w:rPr>
    </w:lvl>
    <w:lvl w:ilvl="8" w:tplc="15469C9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6707FA"/>
    <w:multiLevelType w:val="hybridMultilevel"/>
    <w:tmpl w:val="8174E140"/>
    <w:lvl w:ilvl="0" w:tplc="FF1CA2DC">
      <w:start w:val="1"/>
      <w:numFmt w:val="bullet"/>
      <w:lvlText w:val="•"/>
      <w:lvlJc w:val="left"/>
      <w:pPr>
        <w:tabs>
          <w:tab w:val="num" w:pos="720"/>
        </w:tabs>
        <w:ind w:left="720" w:hanging="360"/>
      </w:pPr>
      <w:rPr>
        <w:rFonts w:ascii="Arial" w:hAnsi="Arial" w:hint="default"/>
      </w:rPr>
    </w:lvl>
    <w:lvl w:ilvl="1" w:tplc="6452FE0E">
      <w:start w:val="1"/>
      <w:numFmt w:val="bullet"/>
      <w:lvlText w:val="•"/>
      <w:lvlJc w:val="left"/>
      <w:pPr>
        <w:tabs>
          <w:tab w:val="num" w:pos="1440"/>
        </w:tabs>
        <w:ind w:left="1440" w:hanging="360"/>
      </w:pPr>
      <w:rPr>
        <w:rFonts w:ascii="Arial" w:hAnsi="Arial" w:hint="default"/>
      </w:rPr>
    </w:lvl>
    <w:lvl w:ilvl="2" w:tplc="1BDE9756" w:tentative="1">
      <w:start w:val="1"/>
      <w:numFmt w:val="bullet"/>
      <w:lvlText w:val="•"/>
      <w:lvlJc w:val="left"/>
      <w:pPr>
        <w:tabs>
          <w:tab w:val="num" w:pos="2160"/>
        </w:tabs>
        <w:ind w:left="2160" w:hanging="360"/>
      </w:pPr>
      <w:rPr>
        <w:rFonts w:ascii="Arial" w:hAnsi="Arial" w:hint="default"/>
      </w:rPr>
    </w:lvl>
    <w:lvl w:ilvl="3" w:tplc="4F364A4E" w:tentative="1">
      <w:start w:val="1"/>
      <w:numFmt w:val="bullet"/>
      <w:lvlText w:val="•"/>
      <w:lvlJc w:val="left"/>
      <w:pPr>
        <w:tabs>
          <w:tab w:val="num" w:pos="2880"/>
        </w:tabs>
        <w:ind w:left="2880" w:hanging="360"/>
      </w:pPr>
      <w:rPr>
        <w:rFonts w:ascii="Arial" w:hAnsi="Arial" w:hint="default"/>
      </w:rPr>
    </w:lvl>
    <w:lvl w:ilvl="4" w:tplc="045A2FA2" w:tentative="1">
      <w:start w:val="1"/>
      <w:numFmt w:val="bullet"/>
      <w:lvlText w:val="•"/>
      <w:lvlJc w:val="left"/>
      <w:pPr>
        <w:tabs>
          <w:tab w:val="num" w:pos="3600"/>
        </w:tabs>
        <w:ind w:left="3600" w:hanging="360"/>
      </w:pPr>
      <w:rPr>
        <w:rFonts w:ascii="Arial" w:hAnsi="Arial" w:hint="default"/>
      </w:rPr>
    </w:lvl>
    <w:lvl w:ilvl="5" w:tplc="AD2C2232" w:tentative="1">
      <w:start w:val="1"/>
      <w:numFmt w:val="bullet"/>
      <w:lvlText w:val="•"/>
      <w:lvlJc w:val="left"/>
      <w:pPr>
        <w:tabs>
          <w:tab w:val="num" w:pos="4320"/>
        </w:tabs>
        <w:ind w:left="4320" w:hanging="360"/>
      </w:pPr>
      <w:rPr>
        <w:rFonts w:ascii="Arial" w:hAnsi="Arial" w:hint="default"/>
      </w:rPr>
    </w:lvl>
    <w:lvl w:ilvl="6" w:tplc="619037BA" w:tentative="1">
      <w:start w:val="1"/>
      <w:numFmt w:val="bullet"/>
      <w:lvlText w:val="•"/>
      <w:lvlJc w:val="left"/>
      <w:pPr>
        <w:tabs>
          <w:tab w:val="num" w:pos="5040"/>
        </w:tabs>
        <w:ind w:left="5040" w:hanging="360"/>
      </w:pPr>
      <w:rPr>
        <w:rFonts w:ascii="Arial" w:hAnsi="Arial" w:hint="default"/>
      </w:rPr>
    </w:lvl>
    <w:lvl w:ilvl="7" w:tplc="6DCCA17C" w:tentative="1">
      <w:start w:val="1"/>
      <w:numFmt w:val="bullet"/>
      <w:lvlText w:val="•"/>
      <w:lvlJc w:val="left"/>
      <w:pPr>
        <w:tabs>
          <w:tab w:val="num" w:pos="5760"/>
        </w:tabs>
        <w:ind w:left="5760" w:hanging="360"/>
      </w:pPr>
      <w:rPr>
        <w:rFonts w:ascii="Arial" w:hAnsi="Arial" w:hint="default"/>
      </w:rPr>
    </w:lvl>
    <w:lvl w:ilvl="8" w:tplc="AC165C2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F721737"/>
    <w:multiLevelType w:val="hybridMultilevel"/>
    <w:tmpl w:val="7BBC4F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E651F"/>
    <w:multiLevelType w:val="hybridMultilevel"/>
    <w:tmpl w:val="2580206E"/>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63E47314"/>
    <w:multiLevelType w:val="hybridMultilevel"/>
    <w:tmpl w:val="368627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63215C"/>
    <w:multiLevelType w:val="hybridMultilevel"/>
    <w:tmpl w:val="DB1093F8"/>
    <w:lvl w:ilvl="0" w:tplc="122695CE">
      <w:start w:val="1"/>
      <w:numFmt w:val="bullet"/>
      <w:lvlText w:val="•"/>
      <w:lvlJc w:val="left"/>
      <w:pPr>
        <w:tabs>
          <w:tab w:val="num" w:pos="720"/>
        </w:tabs>
        <w:ind w:left="720" w:hanging="360"/>
      </w:pPr>
      <w:rPr>
        <w:rFonts w:ascii="Arial" w:hAnsi="Arial" w:hint="default"/>
      </w:rPr>
    </w:lvl>
    <w:lvl w:ilvl="1" w:tplc="8ACC2DC0">
      <w:start w:val="1"/>
      <w:numFmt w:val="bullet"/>
      <w:lvlText w:val="•"/>
      <w:lvlJc w:val="left"/>
      <w:pPr>
        <w:tabs>
          <w:tab w:val="num" w:pos="1440"/>
        </w:tabs>
        <w:ind w:left="1440" w:hanging="360"/>
      </w:pPr>
      <w:rPr>
        <w:rFonts w:ascii="Arial" w:hAnsi="Arial" w:hint="default"/>
      </w:rPr>
    </w:lvl>
    <w:lvl w:ilvl="2" w:tplc="818687EE" w:tentative="1">
      <w:start w:val="1"/>
      <w:numFmt w:val="bullet"/>
      <w:lvlText w:val="•"/>
      <w:lvlJc w:val="left"/>
      <w:pPr>
        <w:tabs>
          <w:tab w:val="num" w:pos="2160"/>
        </w:tabs>
        <w:ind w:left="2160" w:hanging="360"/>
      </w:pPr>
      <w:rPr>
        <w:rFonts w:ascii="Arial" w:hAnsi="Arial" w:hint="default"/>
      </w:rPr>
    </w:lvl>
    <w:lvl w:ilvl="3" w:tplc="484A8E1C" w:tentative="1">
      <w:start w:val="1"/>
      <w:numFmt w:val="bullet"/>
      <w:lvlText w:val="•"/>
      <w:lvlJc w:val="left"/>
      <w:pPr>
        <w:tabs>
          <w:tab w:val="num" w:pos="2880"/>
        </w:tabs>
        <w:ind w:left="2880" w:hanging="360"/>
      </w:pPr>
      <w:rPr>
        <w:rFonts w:ascii="Arial" w:hAnsi="Arial" w:hint="default"/>
      </w:rPr>
    </w:lvl>
    <w:lvl w:ilvl="4" w:tplc="47DC21CC" w:tentative="1">
      <w:start w:val="1"/>
      <w:numFmt w:val="bullet"/>
      <w:lvlText w:val="•"/>
      <w:lvlJc w:val="left"/>
      <w:pPr>
        <w:tabs>
          <w:tab w:val="num" w:pos="3600"/>
        </w:tabs>
        <w:ind w:left="3600" w:hanging="360"/>
      </w:pPr>
      <w:rPr>
        <w:rFonts w:ascii="Arial" w:hAnsi="Arial" w:hint="default"/>
      </w:rPr>
    </w:lvl>
    <w:lvl w:ilvl="5" w:tplc="156E9CFE" w:tentative="1">
      <w:start w:val="1"/>
      <w:numFmt w:val="bullet"/>
      <w:lvlText w:val="•"/>
      <w:lvlJc w:val="left"/>
      <w:pPr>
        <w:tabs>
          <w:tab w:val="num" w:pos="4320"/>
        </w:tabs>
        <w:ind w:left="4320" w:hanging="360"/>
      </w:pPr>
      <w:rPr>
        <w:rFonts w:ascii="Arial" w:hAnsi="Arial" w:hint="default"/>
      </w:rPr>
    </w:lvl>
    <w:lvl w:ilvl="6" w:tplc="26887674" w:tentative="1">
      <w:start w:val="1"/>
      <w:numFmt w:val="bullet"/>
      <w:lvlText w:val="•"/>
      <w:lvlJc w:val="left"/>
      <w:pPr>
        <w:tabs>
          <w:tab w:val="num" w:pos="5040"/>
        </w:tabs>
        <w:ind w:left="5040" w:hanging="360"/>
      </w:pPr>
      <w:rPr>
        <w:rFonts w:ascii="Arial" w:hAnsi="Arial" w:hint="default"/>
      </w:rPr>
    </w:lvl>
    <w:lvl w:ilvl="7" w:tplc="9B988312" w:tentative="1">
      <w:start w:val="1"/>
      <w:numFmt w:val="bullet"/>
      <w:lvlText w:val="•"/>
      <w:lvlJc w:val="left"/>
      <w:pPr>
        <w:tabs>
          <w:tab w:val="num" w:pos="5760"/>
        </w:tabs>
        <w:ind w:left="5760" w:hanging="360"/>
      </w:pPr>
      <w:rPr>
        <w:rFonts w:ascii="Arial" w:hAnsi="Arial" w:hint="default"/>
      </w:rPr>
    </w:lvl>
    <w:lvl w:ilvl="8" w:tplc="D7AC762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843644"/>
    <w:multiLevelType w:val="hybridMultilevel"/>
    <w:tmpl w:val="07769A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2"/>
  </w:num>
  <w:num w:numId="4">
    <w:abstractNumId w:val="4"/>
  </w:num>
  <w:num w:numId="5">
    <w:abstractNumId w:val="8"/>
  </w:num>
  <w:num w:numId="6">
    <w:abstractNumId w:val="14"/>
  </w:num>
  <w:num w:numId="7">
    <w:abstractNumId w:val="3"/>
  </w:num>
  <w:num w:numId="8">
    <w:abstractNumId w:val="7"/>
  </w:num>
  <w:num w:numId="9">
    <w:abstractNumId w:val="10"/>
  </w:num>
  <w:num w:numId="10">
    <w:abstractNumId w:val="6"/>
  </w:num>
  <w:num w:numId="11">
    <w:abstractNumId w:val="0"/>
  </w:num>
  <w:num w:numId="12">
    <w:abstractNumId w:val="5"/>
  </w:num>
  <w:num w:numId="13">
    <w:abstractNumId w:val="1"/>
  </w:num>
  <w:num w:numId="14">
    <w:abstractNumId w:val="9"/>
  </w:num>
  <w:num w:numId="15">
    <w:abstractNumId w:val="15"/>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A4"/>
    <w:rsid w:val="000622E9"/>
    <w:rsid w:val="005A13B7"/>
    <w:rsid w:val="007D3273"/>
    <w:rsid w:val="007F7982"/>
    <w:rsid w:val="00AC0BD6"/>
    <w:rsid w:val="00D9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C3BD2-0A33-4491-960B-2E50E099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BA4"/>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BA4"/>
    <w:pPr>
      <w:tabs>
        <w:tab w:val="center" w:pos="4320"/>
        <w:tab w:val="right" w:pos="8640"/>
      </w:tabs>
    </w:pPr>
  </w:style>
  <w:style w:type="character" w:customStyle="1" w:styleId="HeaderChar">
    <w:name w:val="Header Char"/>
    <w:basedOn w:val="DefaultParagraphFont"/>
    <w:link w:val="Header"/>
    <w:uiPriority w:val="99"/>
    <w:rsid w:val="00D91BA4"/>
    <w:rPr>
      <w:rFonts w:ascii="Times New Roman" w:eastAsia="MS Mincho" w:hAnsi="Times New Roman" w:cs="Times New Roman"/>
      <w:sz w:val="24"/>
      <w:szCs w:val="24"/>
    </w:rPr>
  </w:style>
  <w:style w:type="character" w:styleId="Hyperlink">
    <w:name w:val="Hyperlink"/>
    <w:uiPriority w:val="99"/>
    <w:rsid w:val="00D91BA4"/>
    <w:rPr>
      <w:rFonts w:cs="Times New Roman"/>
      <w:color w:val="0000FF"/>
      <w:u w:val="single"/>
    </w:rPr>
  </w:style>
  <w:style w:type="paragraph" w:styleId="ListParagraph">
    <w:name w:val="List Paragraph"/>
    <w:basedOn w:val="Normal"/>
    <w:uiPriority w:val="99"/>
    <w:qFormat/>
    <w:rsid w:val="00D91BA4"/>
    <w:pPr>
      <w:ind w:left="720"/>
      <w:contextualSpacing/>
    </w:pPr>
  </w:style>
  <w:style w:type="paragraph" w:styleId="Footer">
    <w:name w:val="footer"/>
    <w:basedOn w:val="Normal"/>
    <w:link w:val="FooterChar"/>
    <w:uiPriority w:val="99"/>
    <w:unhideWhenUsed/>
    <w:rsid w:val="00D91BA4"/>
    <w:pPr>
      <w:tabs>
        <w:tab w:val="center" w:pos="4680"/>
        <w:tab w:val="right" w:pos="9360"/>
      </w:tabs>
    </w:pPr>
  </w:style>
  <w:style w:type="character" w:customStyle="1" w:styleId="FooterChar">
    <w:name w:val="Footer Char"/>
    <w:basedOn w:val="DefaultParagraphFont"/>
    <w:link w:val="Footer"/>
    <w:uiPriority w:val="99"/>
    <w:rsid w:val="00D91BA4"/>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D877B-590A-4C45-B444-08D3A8DC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2</cp:revision>
  <dcterms:created xsi:type="dcterms:W3CDTF">2017-01-23T21:00:00Z</dcterms:created>
  <dcterms:modified xsi:type="dcterms:W3CDTF">2017-01-23T21:00:00Z</dcterms:modified>
</cp:coreProperties>
</file>