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C7" w:rsidRDefault="00027B2F" w:rsidP="00BA4DC7">
      <w:pPr>
        <w:pStyle w:val="NoteLevel1"/>
        <w:numPr>
          <w:ilvl w:val="0"/>
          <w:numId w:val="0"/>
        </w:numPr>
      </w:pPr>
      <w:r>
        <w:t>GPR pg 161 – 184</w:t>
      </w:r>
    </w:p>
    <w:p w:rsidR="00CE575B" w:rsidRDefault="00CE575B" w:rsidP="00BA4DC7">
      <w:pPr>
        <w:pStyle w:val="NoteLevel1"/>
        <w:numPr>
          <w:ilvl w:val="0"/>
          <w:numId w:val="0"/>
        </w:numPr>
      </w:pPr>
    </w:p>
    <w:p w:rsidR="00CE575B" w:rsidRDefault="00CE575B" w:rsidP="00BA4DC7">
      <w:pPr>
        <w:pStyle w:val="NoteLevel1"/>
        <w:numPr>
          <w:ilvl w:val="0"/>
          <w:numId w:val="0"/>
        </w:numPr>
      </w:pPr>
      <w:r>
        <w:t xml:space="preserve">In </w:t>
      </w:r>
      <w:proofErr w:type="spellStart"/>
      <w:r>
        <w:t>personam</w:t>
      </w:r>
      <w:proofErr w:type="spellEnd"/>
      <w:r>
        <w:t>: jurisdiction over the person, can determine the person’s obligations</w:t>
      </w:r>
    </w:p>
    <w:p w:rsidR="00CE575B" w:rsidRDefault="00CE575B" w:rsidP="00CE575B">
      <w:pPr>
        <w:pStyle w:val="NoteLevel2"/>
      </w:pPr>
      <w:r>
        <w:t>Create injunctive relief (can’t create injunctive relief if the jurisdiction is property)</w:t>
      </w:r>
    </w:p>
    <w:p w:rsidR="00CE575B" w:rsidRDefault="00CE575B" w:rsidP="00CE575B">
      <w:pPr>
        <w:pStyle w:val="NoteLevel2"/>
      </w:pPr>
      <w:r>
        <w:t xml:space="preserve">Difference between ordering someone to change title (ownership has not changed)(in </w:t>
      </w:r>
      <w:proofErr w:type="spellStart"/>
      <w:r>
        <w:t>personam</w:t>
      </w:r>
      <w:proofErr w:type="spellEnd"/>
      <w:r>
        <w:t xml:space="preserve"> activity) vs actually changing title (in rem activity)</w:t>
      </w:r>
    </w:p>
    <w:p w:rsidR="00CE575B" w:rsidRDefault="00CE575B" w:rsidP="00CE575B">
      <w:pPr>
        <w:pStyle w:val="NoteLevel2"/>
      </w:pPr>
      <w:r>
        <w:t xml:space="preserve">No limit on amount </w:t>
      </w:r>
      <w:r w:rsidR="0027744B">
        <w:t>of liability that can be created</w:t>
      </w:r>
    </w:p>
    <w:p w:rsidR="00CE575B" w:rsidRDefault="00CE575B" w:rsidP="00CE575B">
      <w:pPr>
        <w:pStyle w:val="NoteLevel1"/>
      </w:pPr>
    </w:p>
    <w:p w:rsidR="00CE575B" w:rsidRDefault="00CE575B" w:rsidP="00CE575B">
      <w:pPr>
        <w:pStyle w:val="NoteLevel1"/>
      </w:pPr>
      <w:r>
        <w:t xml:space="preserve">In rem: determination of ownership of property that’s binding on everyone in the world </w:t>
      </w:r>
    </w:p>
    <w:p w:rsidR="00CE575B" w:rsidRDefault="00CE575B" w:rsidP="00CE575B">
      <w:pPr>
        <w:pStyle w:val="NoteLevel2"/>
      </w:pPr>
      <w:r>
        <w:t xml:space="preserve">Anyone who might subsequently make a claim on a property is barred </w:t>
      </w:r>
    </w:p>
    <w:p w:rsidR="00CE575B" w:rsidRDefault="00CE575B" w:rsidP="00CE575B">
      <w:pPr>
        <w:pStyle w:val="NoteLevel2"/>
      </w:pPr>
      <w:r>
        <w:t>Just need adequate notice (as far as due process) and property needs to be in the state</w:t>
      </w:r>
    </w:p>
    <w:p w:rsidR="00CE575B" w:rsidRDefault="00CE575B" w:rsidP="00CE575B">
      <w:pPr>
        <w:pStyle w:val="NoteLevel1"/>
      </w:pPr>
    </w:p>
    <w:p w:rsidR="00CE575B" w:rsidRDefault="00CE575B" w:rsidP="00CE575B">
      <w:pPr>
        <w:pStyle w:val="NoteLevel1"/>
      </w:pPr>
      <w:r>
        <w:t>Quasi in rem</w:t>
      </w:r>
    </w:p>
    <w:p w:rsidR="00CE575B" w:rsidRDefault="00CE575B" w:rsidP="00CE575B">
      <w:pPr>
        <w:pStyle w:val="NoteLevel1"/>
      </w:pPr>
      <w:r>
        <w:t>Type 1: determine</w:t>
      </w:r>
      <w:r w:rsidR="00AF5AB0">
        <w:t>s</w:t>
      </w:r>
      <w:r>
        <w:t xml:space="preserve"> ownership of the property but with respect to a finite number of litigants </w:t>
      </w:r>
    </w:p>
    <w:p w:rsidR="00CE575B" w:rsidRDefault="00CE575B" w:rsidP="00CE575B">
      <w:pPr>
        <w:pStyle w:val="NoteLevel2"/>
      </w:pPr>
      <w:r>
        <w:t xml:space="preserve">About personal relationship between </w:t>
      </w:r>
      <w:r w:rsidR="00AF5AB0">
        <w:t>litigants</w:t>
      </w:r>
      <w:r>
        <w:t xml:space="preserve">, even though someone else might come in and </w:t>
      </w:r>
      <w:r w:rsidR="00AF5AB0">
        <w:t>also claim</w:t>
      </w:r>
      <w:r>
        <w:t xml:space="preserve"> ownership </w:t>
      </w:r>
    </w:p>
    <w:p w:rsidR="00CE575B" w:rsidRDefault="00CE575B" w:rsidP="00CE575B">
      <w:pPr>
        <w:pStyle w:val="NoteLevel3"/>
      </w:pPr>
      <w:r>
        <w:t>“</w:t>
      </w:r>
      <w:proofErr w:type="gramStart"/>
      <w:r>
        <w:t>between</w:t>
      </w:r>
      <w:proofErr w:type="gramEnd"/>
      <w:r>
        <w:t xml:space="preserve"> you two, one of you is the owner.” </w:t>
      </w:r>
    </w:p>
    <w:p w:rsidR="00AF5AB0" w:rsidRDefault="00AF5AB0" w:rsidP="00AF5AB0">
      <w:pPr>
        <w:pStyle w:val="NoteLevel2"/>
      </w:pPr>
      <w:r>
        <w:t>Source of PJ is the presence of the property at issue within the state</w:t>
      </w:r>
    </w:p>
    <w:p w:rsidR="00AF5AB0" w:rsidRDefault="00AF5AB0" w:rsidP="00AF5AB0">
      <w:pPr>
        <w:pStyle w:val="NoteLevel1"/>
      </w:pPr>
      <w:r>
        <w:t>Type 2: (more commonly thought of when referring to quasi in rem)</w:t>
      </w:r>
    </w:p>
    <w:p w:rsidR="00AF5AB0" w:rsidRDefault="00AF5AB0" w:rsidP="00AF5AB0">
      <w:pPr>
        <w:pStyle w:val="NoteLevel1"/>
      </w:pPr>
      <w:r>
        <w:t xml:space="preserve">Plaintiff is bringing another cause of action (that could have arisen anywhere) and the source of PJ is the fact that the defendant owns property within the state </w:t>
      </w:r>
    </w:p>
    <w:p w:rsidR="00AF5AB0" w:rsidRDefault="00AF5AB0" w:rsidP="00AF5AB0">
      <w:pPr>
        <w:pStyle w:val="NoteLevel2"/>
      </w:pPr>
      <w:r>
        <w:t>Quantum of power is limited by the value of the property</w:t>
      </w:r>
    </w:p>
    <w:p w:rsidR="00AF5AB0" w:rsidRDefault="00AF5AB0" w:rsidP="00AF5AB0">
      <w:pPr>
        <w:pStyle w:val="NoteLevel1"/>
      </w:pPr>
    </w:p>
    <w:p w:rsidR="00AF5AB0" w:rsidRDefault="00AF5AB0" w:rsidP="00AF5AB0">
      <w:pPr>
        <w:pStyle w:val="NoteLevel1"/>
      </w:pPr>
      <w:r>
        <w:t>Slide 9:</w:t>
      </w:r>
    </w:p>
    <w:p w:rsidR="00AF5AB0" w:rsidRDefault="00AF5AB0" w:rsidP="00AF5AB0">
      <w:pPr>
        <w:pStyle w:val="NoteLevel1"/>
      </w:pPr>
      <w:r w:rsidRPr="00AF5AB0">
        <w:t>Mitchell s</w:t>
      </w:r>
      <w:r>
        <w:t xml:space="preserve">ues Neff in Oregon state court. </w:t>
      </w:r>
      <w:r w:rsidRPr="00AF5AB0">
        <w:t>Neff has no connection to the stat</w:t>
      </w:r>
      <w:r>
        <w:t>e but does not want to default. H</w:t>
      </w:r>
      <w:r w:rsidRPr="00AF5AB0">
        <w:t>e appears solely for the purpose of challenging personal jurisdiction</w:t>
      </w:r>
      <w:r>
        <w:t>. M</w:t>
      </w:r>
      <w:r w:rsidRPr="00AF5AB0">
        <w:t xml:space="preserve">ay the Oregon court nevertheless take </w:t>
      </w:r>
      <w:r w:rsidRPr="00AF5AB0">
        <w:lastRenderedPageBreak/>
        <w:t xml:space="preserve">Neff's presence (including through his lawyer) to create in </w:t>
      </w:r>
      <w:proofErr w:type="spellStart"/>
      <w:r w:rsidRPr="00AF5AB0">
        <w:t>personam</w:t>
      </w:r>
      <w:proofErr w:type="spellEnd"/>
      <w:r w:rsidRPr="00AF5AB0">
        <w:t xml:space="preserve"> jurisdiction?</w:t>
      </w:r>
    </w:p>
    <w:p w:rsidR="00AF5AB0" w:rsidRDefault="00AF5AB0" w:rsidP="00AF5AB0">
      <w:pPr>
        <w:pStyle w:val="NoteLevel2"/>
      </w:pPr>
      <w:r>
        <w:t xml:space="preserve">Yes. Appearance itself is a possible source of in </w:t>
      </w:r>
      <w:proofErr w:type="spellStart"/>
      <w:r>
        <w:t>personam</w:t>
      </w:r>
      <w:proofErr w:type="spellEnd"/>
      <w:r>
        <w:t xml:space="preserve"> jurisdiction. </w:t>
      </w:r>
    </w:p>
    <w:p w:rsidR="00AF5AB0" w:rsidRDefault="00AF5AB0" w:rsidP="00AF5AB0">
      <w:pPr>
        <w:pStyle w:val="NoteLevel1"/>
      </w:pPr>
    </w:p>
    <w:p w:rsidR="00AF5AB0" w:rsidRDefault="00AF5AB0" w:rsidP="00AF5AB0">
      <w:pPr>
        <w:pStyle w:val="NoteLevel1"/>
      </w:pPr>
      <w:r>
        <w:t xml:space="preserve">Special appearance: the state won’t treat an appearance to challenge PJ as a source of PJ </w:t>
      </w:r>
    </w:p>
    <w:p w:rsidR="00AF5AB0" w:rsidRDefault="00AF5AB0" w:rsidP="00AF5AB0">
      <w:pPr>
        <w:pStyle w:val="NoteLevel1"/>
      </w:pPr>
    </w:p>
    <w:p w:rsidR="00AF5AB0" w:rsidRDefault="00AF5AB0" w:rsidP="00AF5AB0">
      <w:pPr>
        <w:pStyle w:val="NoteLevel1"/>
      </w:pPr>
      <w:r>
        <w:t xml:space="preserve">Slide 11: </w:t>
      </w:r>
    </w:p>
    <w:p w:rsidR="00AF5AB0" w:rsidRDefault="00AF5AB0" w:rsidP="00AF5AB0">
      <w:pPr>
        <w:pStyle w:val="NoteLevel1"/>
      </w:pPr>
      <w:r w:rsidRPr="00AF5AB0">
        <w:t>Mitchell sues</w:t>
      </w:r>
      <w:r>
        <w:t xml:space="preserve"> Neff in Oregon state court. </w:t>
      </w:r>
      <w:r w:rsidRPr="00AF5AB0">
        <w:t>Neff has no connection to the state b</w:t>
      </w:r>
      <w:r>
        <w:t xml:space="preserve">ut does not want to default. </w:t>
      </w:r>
      <w:r w:rsidRPr="00AF5AB0">
        <w:t>Orego</w:t>
      </w:r>
      <w:r>
        <w:t xml:space="preserve">n allows special appearances. </w:t>
      </w:r>
      <w:r w:rsidRPr="00AF5AB0">
        <w:t>Neff appears for the purpose of challenging personal jurisdiction but also adds the defense of failur</w:t>
      </w:r>
      <w:r>
        <w:t>e to state a claim.</w:t>
      </w:r>
      <w:r w:rsidRPr="00AF5AB0">
        <w:t xml:space="preserve"> What result?</w:t>
      </w:r>
    </w:p>
    <w:p w:rsidR="00AF5AB0" w:rsidRDefault="00AF5AB0" w:rsidP="00AF5AB0">
      <w:pPr>
        <w:pStyle w:val="NoteLevel2"/>
      </w:pPr>
      <w:r>
        <w:t xml:space="preserve">Cant challenge </w:t>
      </w:r>
      <w:r w:rsidR="0027744B">
        <w:t>PJ and merits at the same time if it is a special appearance (as usually defined)</w:t>
      </w:r>
    </w:p>
    <w:p w:rsidR="00AF5AB0" w:rsidRDefault="0027744B" w:rsidP="00AF5AB0">
      <w:pPr>
        <w:pStyle w:val="NoteLevel2"/>
      </w:pPr>
      <w:r>
        <w:t>But notice that federal courts and some states allow (what Green calls) “</w:t>
      </w:r>
      <w:proofErr w:type="spellStart"/>
      <w:r>
        <w:t>ü</w:t>
      </w:r>
      <w:r w:rsidR="00AF5AB0">
        <w:t>ber</w:t>
      </w:r>
      <w:proofErr w:type="spellEnd"/>
      <w:r w:rsidR="00AF5AB0">
        <w:t xml:space="preserve"> special appearance”</w:t>
      </w:r>
      <w:r>
        <w:t xml:space="preserve"> where you can put lack of PJ and defenses on the merits together </w:t>
      </w:r>
    </w:p>
    <w:p w:rsidR="00AF5AB0" w:rsidRDefault="00AF5AB0" w:rsidP="00AF5AB0">
      <w:pPr>
        <w:pStyle w:val="NoteLevel1"/>
      </w:pPr>
    </w:p>
    <w:p w:rsidR="00AF5AB0" w:rsidRDefault="00AF5AB0">
      <w:pPr>
        <w:pStyle w:val="NoteLevel1"/>
      </w:pPr>
      <w:r>
        <w:t xml:space="preserve">slide 12: </w:t>
      </w:r>
    </w:p>
    <w:p w:rsidR="00AF5AB0" w:rsidRDefault="00AF5AB0" w:rsidP="00AF5AB0">
      <w:pPr>
        <w:pStyle w:val="NoteLevel2"/>
      </w:pPr>
      <w:r>
        <w:t xml:space="preserve">appearing to litigate creates in </w:t>
      </w:r>
      <w:proofErr w:type="spellStart"/>
      <w:r>
        <w:t>personam</w:t>
      </w:r>
      <w:proofErr w:type="spellEnd"/>
      <w:r>
        <w:t xml:space="preserve"> PJ </w:t>
      </w:r>
    </w:p>
    <w:p w:rsidR="00AF5AB0" w:rsidRDefault="00AF5AB0" w:rsidP="00AF5AB0">
      <w:pPr>
        <w:pStyle w:val="NoteLevel2"/>
      </w:pPr>
      <w:r>
        <w:t xml:space="preserve">yes this is constitutional </w:t>
      </w:r>
    </w:p>
    <w:p w:rsidR="00AF5AB0" w:rsidRDefault="00AF5AB0" w:rsidP="00AF5AB0">
      <w:pPr>
        <w:pStyle w:val="NoteLevel1"/>
      </w:pPr>
    </w:p>
    <w:p w:rsidR="00AF5AB0" w:rsidRDefault="00AF5AB0" w:rsidP="00AF5AB0">
      <w:pPr>
        <w:pStyle w:val="NoteLevel1"/>
      </w:pPr>
      <w:r>
        <w:t xml:space="preserve">limited appearance: when you appear in a case in which the </w:t>
      </w:r>
      <w:r w:rsidR="001A4AE3">
        <w:t xml:space="preserve">original </w:t>
      </w:r>
      <w:r>
        <w:t>source of jurisdiction was</w:t>
      </w:r>
      <w:r w:rsidR="001A4AE3">
        <w:t xml:space="preserve"> property, the court</w:t>
      </w:r>
      <w:r>
        <w:t xml:space="preserve"> will only litigate the merits up to the value </w:t>
      </w:r>
      <w:r w:rsidR="001A4AE3">
        <w:t>of the property even though your appearance has</w:t>
      </w:r>
      <w:r>
        <w:t xml:space="preserve"> created in </w:t>
      </w:r>
      <w:proofErr w:type="spellStart"/>
      <w:r>
        <w:t>personam</w:t>
      </w:r>
      <w:proofErr w:type="spellEnd"/>
      <w:r>
        <w:t xml:space="preserve"> PJ </w:t>
      </w:r>
    </w:p>
    <w:p w:rsidR="001A4AE3" w:rsidRDefault="001A4AE3" w:rsidP="00AF5AB0">
      <w:pPr>
        <w:pStyle w:val="NoteLevel1"/>
      </w:pPr>
    </w:p>
    <w:p w:rsidR="001A4AE3" w:rsidRDefault="001A4AE3" w:rsidP="00AF5AB0">
      <w:pPr>
        <w:pStyle w:val="NoteLevel1"/>
      </w:pPr>
      <w:r>
        <w:t xml:space="preserve">Slide 14: </w:t>
      </w:r>
      <w:proofErr w:type="gramStart"/>
      <w:r w:rsidRPr="001A4AE3">
        <w:t>P(</w:t>
      </w:r>
      <w:proofErr w:type="gramEnd"/>
      <w:r w:rsidRPr="001A4AE3">
        <w:t xml:space="preserve">NY) sues D(Germany) in federal court in NY under German law concerning a </w:t>
      </w:r>
      <w:r>
        <w:t xml:space="preserve">brawl they got into in Germany. P asks for $80,000 in damages. </w:t>
      </w:r>
      <w:r w:rsidRPr="001A4AE3">
        <w:t xml:space="preserve">The source of PJ is $50,000 </w:t>
      </w:r>
      <w:r>
        <w:t xml:space="preserve">in a bank account D has in NYC. </w:t>
      </w:r>
      <w:r w:rsidRPr="001A4AE3">
        <w:t>Is there SMJ under 1332(a)?</w:t>
      </w:r>
    </w:p>
    <w:p w:rsidR="001A4AE3" w:rsidRDefault="001A4AE3" w:rsidP="001A4AE3">
      <w:pPr>
        <w:pStyle w:val="NoteLevel2"/>
      </w:pPr>
      <w:r>
        <w:t xml:space="preserve">(NY state courts still do quasi in rem actions, an example of how </w:t>
      </w:r>
      <w:proofErr w:type="spellStart"/>
      <w:r>
        <w:t>Pennoyer</w:t>
      </w:r>
      <w:proofErr w:type="spellEnd"/>
      <w:r>
        <w:t xml:space="preserve"> v Neff can still apply today) </w:t>
      </w:r>
    </w:p>
    <w:p w:rsidR="001A4AE3" w:rsidRDefault="001A4AE3" w:rsidP="001A4AE3">
      <w:pPr>
        <w:pStyle w:val="NoteLevel2"/>
      </w:pPr>
      <w:r>
        <w:lastRenderedPageBreak/>
        <w:t xml:space="preserve">If this is a quasi in rem action, why might there be a problem with PJ? </w:t>
      </w:r>
      <w:r>
        <w:sym w:font="Wingdings" w:char="F0E0"/>
      </w:r>
      <w:r>
        <w:t xml:space="preserve"> Source of PJ is the bank account, which is less than the minimum amount in controversy! </w:t>
      </w:r>
    </w:p>
    <w:p w:rsidR="001A4AE3" w:rsidRDefault="001A4AE3" w:rsidP="001A4AE3">
      <w:pPr>
        <w:pStyle w:val="NoteLevel2"/>
      </w:pPr>
      <w:r>
        <w:t xml:space="preserve">There would be SMJ </w:t>
      </w:r>
      <w:r w:rsidR="0027744B">
        <w:t>if the German appears in court and the court does not allow limited appearances</w:t>
      </w:r>
    </w:p>
    <w:p w:rsidR="001A4AE3" w:rsidRDefault="001A4AE3" w:rsidP="001A4AE3">
      <w:pPr>
        <w:pStyle w:val="NoteLevel2"/>
      </w:pPr>
      <w:r>
        <w:t xml:space="preserve">Default judgment would also only be for 50k </w:t>
      </w:r>
      <w:r>
        <w:sym w:font="Wingdings" w:char="F0E0"/>
      </w:r>
      <w:r>
        <w:t xml:space="preserve"> default judgment would therefore not be valid. </w:t>
      </w:r>
    </w:p>
    <w:p w:rsidR="001A4AE3" w:rsidRDefault="001A4AE3" w:rsidP="001A4AE3">
      <w:pPr>
        <w:pStyle w:val="NoteLevel1"/>
      </w:pPr>
    </w:p>
    <w:p w:rsidR="001A4AE3" w:rsidRDefault="001A4AE3" w:rsidP="001A4AE3">
      <w:pPr>
        <w:pStyle w:val="NoteLevel1"/>
      </w:pPr>
      <w:r>
        <w:t xml:space="preserve">Slide 15: </w:t>
      </w:r>
      <w:r w:rsidRPr="001A4AE3">
        <w:t>Neff is domiciled in Oregon, but is on an</w:t>
      </w:r>
      <w:r>
        <w:t xml:space="preserve"> extended trip in California. </w:t>
      </w:r>
      <w:r w:rsidRPr="001A4AE3">
        <w:t>Mitchell sues Neff in Oregon state court for unpaid law</w:t>
      </w:r>
      <w:r>
        <w:t xml:space="preserve">yers fees incurred in Alaska. </w:t>
      </w:r>
      <w:r w:rsidRPr="001A4AE3">
        <w:t>He has Neff served in California</w:t>
      </w:r>
      <w:r>
        <w:t>. PJ?</w:t>
      </w:r>
    </w:p>
    <w:p w:rsidR="001A4AE3" w:rsidRDefault="001A4AE3" w:rsidP="001A4AE3">
      <w:pPr>
        <w:pStyle w:val="NoteLevel2"/>
      </w:pPr>
      <w:r>
        <w:t>§79: (before international shoe</w:t>
      </w:r>
      <w:r w:rsidR="00851090">
        <w:t xml:space="preserve">, so still under </w:t>
      </w:r>
      <w:proofErr w:type="spellStart"/>
      <w:r w:rsidR="00851090">
        <w:t>Pennoyer</w:t>
      </w:r>
      <w:proofErr w:type="spellEnd"/>
      <w:r w:rsidR="00851090">
        <w:t xml:space="preserve"> framework</w:t>
      </w:r>
      <w:r>
        <w:t xml:space="preserve">) domicile recognized as source of in </w:t>
      </w:r>
      <w:proofErr w:type="spellStart"/>
      <w:r>
        <w:t>personam</w:t>
      </w:r>
      <w:proofErr w:type="spellEnd"/>
      <w:r>
        <w:t xml:space="preserve"> jurisdiction</w:t>
      </w:r>
    </w:p>
    <w:p w:rsidR="00851090" w:rsidRDefault="00851090" w:rsidP="001A4AE3">
      <w:pPr>
        <w:pStyle w:val="NoteLevel2"/>
      </w:pPr>
      <w:r>
        <w:t>Yes there is PJ</w:t>
      </w:r>
    </w:p>
    <w:p w:rsidR="00851090" w:rsidRDefault="00851090" w:rsidP="00851090">
      <w:pPr>
        <w:pStyle w:val="NoteLevel1"/>
      </w:pPr>
    </w:p>
    <w:p w:rsidR="00851090" w:rsidRDefault="00851090" w:rsidP="00851090">
      <w:pPr>
        <w:pStyle w:val="NoteLevel1"/>
      </w:pPr>
      <w:r>
        <w:t xml:space="preserve">Slide 17: </w:t>
      </w:r>
      <w:r w:rsidRPr="00851090">
        <w:t>Neff is domiciled in California, but is spendin</w:t>
      </w:r>
      <w:r>
        <w:t xml:space="preserve">g the summer residing in Oregon. </w:t>
      </w:r>
      <w:r w:rsidRPr="00851090">
        <w:t>Mitchell sues Neff in Oregon state court for unpaid law</w:t>
      </w:r>
      <w:r>
        <w:t>yers fees incurred in Alaska. H</w:t>
      </w:r>
      <w:r w:rsidRPr="00851090">
        <w:t>e has Neff served in California, while he was there for a brief trip home</w:t>
      </w:r>
      <w:r>
        <w:t>. PJ?</w:t>
      </w:r>
    </w:p>
    <w:p w:rsidR="00851090" w:rsidRDefault="00851090" w:rsidP="00851090">
      <w:pPr>
        <w:pStyle w:val="NoteLevel2"/>
      </w:pPr>
      <w:r>
        <w:t xml:space="preserve">Can residence be a source of in </w:t>
      </w:r>
      <w:proofErr w:type="spellStart"/>
      <w:r>
        <w:t>personam</w:t>
      </w:r>
      <w:proofErr w:type="spellEnd"/>
      <w:r>
        <w:t xml:space="preserve"> PJ? </w:t>
      </w:r>
    </w:p>
    <w:p w:rsidR="00851090" w:rsidRDefault="00851090" w:rsidP="00851090">
      <w:pPr>
        <w:pStyle w:val="NoteLevel3"/>
      </w:pPr>
      <w:r>
        <w:t xml:space="preserve">Hard to define- residence doesn’t create a sense of identification/obligation to a state, and residence can be for a short amount of time. </w:t>
      </w:r>
    </w:p>
    <w:p w:rsidR="00851090" w:rsidRDefault="00851090" w:rsidP="00851090">
      <w:pPr>
        <w:pStyle w:val="NoteLevel2"/>
      </w:pPr>
      <w:r>
        <w:t>Recall: Domicile relevant for diversity and PJ</w:t>
      </w:r>
    </w:p>
    <w:p w:rsidR="00851090" w:rsidRDefault="00851090" w:rsidP="00851090">
      <w:pPr>
        <w:pStyle w:val="NoteLevel1"/>
      </w:pPr>
    </w:p>
    <w:p w:rsidR="00851090" w:rsidRDefault="00851090" w:rsidP="00851090">
      <w:pPr>
        <w:pStyle w:val="NoteLevel1"/>
      </w:pPr>
      <w:r>
        <w:t xml:space="preserve">Slide 18 this is the big problem: </w:t>
      </w:r>
      <w:r w:rsidRPr="00851090">
        <w:t>Neff, a domiciliary of California, enters Oregon, kills Mitchell’s fam</w:t>
      </w:r>
      <w:r>
        <w:t xml:space="preserve">ily, and returns to California. </w:t>
      </w:r>
      <w:r w:rsidRPr="00851090">
        <w:t>N</w:t>
      </w:r>
      <w:r>
        <w:t xml:space="preserve">eff owns no property in Oregon. </w:t>
      </w:r>
      <w:r w:rsidRPr="00851090">
        <w:t>Mitchell sues Neff in Oregon state court for wrongful death</w:t>
      </w:r>
      <w:r>
        <w:t xml:space="preserve">. PJ? </w:t>
      </w:r>
    </w:p>
    <w:p w:rsidR="00851090" w:rsidRDefault="00851090" w:rsidP="00851090">
      <w:pPr>
        <w:pStyle w:val="NoteLevel2"/>
      </w:pPr>
      <w:r>
        <w:t>(</w:t>
      </w:r>
      <w:proofErr w:type="gramStart"/>
      <w:r>
        <w:t>not</w:t>
      </w:r>
      <w:proofErr w:type="gramEnd"/>
      <w:r>
        <w:t xml:space="preserve"> a criminal action.) Wrongful death: suing for the damages as a result of death (i.e. you kill a father and his family sues for the wages he would have made) </w:t>
      </w:r>
    </w:p>
    <w:p w:rsidR="00851090" w:rsidRDefault="00851090" w:rsidP="00851090">
      <w:pPr>
        <w:pStyle w:val="NoteLevel2"/>
      </w:pPr>
      <w:r>
        <w:t xml:space="preserve">PJ? Under </w:t>
      </w:r>
      <w:proofErr w:type="spellStart"/>
      <w:r>
        <w:t>Pennoyer</w:t>
      </w:r>
      <w:proofErr w:type="spellEnd"/>
      <w:r>
        <w:t xml:space="preserve"> - No. </w:t>
      </w:r>
    </w:p>
    <w:p w:rsidR="00851090" w:rsidRDefault="00851090" w:rsidP="00851090">
      <w:pPr>
        <w:pStyle w:val="NoteLevel3"/>
      </w:pPr>
      <w:r>
        <w:t xml:space="preserve">He is outside of the state where the unlawful conduct occurred, forum state cant “grab” him. </w:t>
      </w:r>
    </w:p>
    <w:p w:rsidR="00851090" w:rsidRDefault="00851090" w:rsidP="00851090">
      <w:pPr>
        <w:pStyle w:val="NoteLevel2"/>
      </w:pPr>
      <w:r>
        <w:lastRenderedPageBreak/>
        <w:t>But under International Shoe, yes there is PJ. (Concerns obligation, not physical presence</w:t>
      </w:r>
      <w:r w:rsidR="00C13F1E">
        <w:t>/power</w:t>
      </w:r>
      <w:r>
        <w:t xml:space="preserve">) </w:t>
      </w:r>
    </w:p>
    <w:p w:rsidR="00851090" w:rsidRDefault="00851090" w:rsidP="00851090">
      <w:pPr>
        <w:pStyle w:val="NoteLevel1"/>
      </w:pPr>
    </w:p>
    <w:p w:rsidR="00851090" w:rsidRDefault="00851090" w:rsidP="00851090">
      <w:pPr>
        <w:pStyle w:val="NoteLevel1"/>
      </w:pPr>
      <w:r>
        <w:t xml:space="preserve">Hess v </w:t>
      </w:r>
      <w:proofErr w:type="spellStart"/>
      <w:r>
        <w:t>Pawloski</w:t>
      </w:r>
      <w:proofErr w:type="spellEnd"/>
      <w:r>
        <w:t xml:space="preserve"> </w:t>
      </w:r>
    </w:p>
    <w:p w:rsidR="00C13F1E" w:rsidRDefault="00C13F1E" w:rsidP="00C13F1E">
      <w:pPr>
        <w:pStyle w:val="NoteLevel2"/>
      </w:pPr>
      <w:r>
        <w:t xml:space="preserve">Theory of implied consent </w:t>
      </w:r>
    </w:p>
    <w:p w:rsidR="00C13F1E" w:rsidRDefault="00C13F1E" w:rsidP="00C13F1E">
      <w:pPr>
        <w:pStyle w:val="NoteLevel2"/>
      </w:pPr>
      <w:r>
        <w:t xml:space="preserve">Driving on a state’s road </w:t>
      </w:r>
      <w:r>
        <w:sym w:font="Wingdings" w:char="F0E0"/>
      </w:r>
      <w:r>
        <w:t xml:space="preserve"> consent to the appointment of someone who is in the state as agent for service of process </w:t>
      </w:r>
    </w:p>
    <w:p w:rsidR="00C13F1E" w:rsidRDefault="00C13F1E" w:rsidP="00C13F1E">
      <w:pPr>
        <w:pStyle w:val="NoteLevel3"/>
      </w:pPr>
      <w:r>
        <w:t xml:space="preserve">Service upon them will create in </w:t>
      </w:r>
      <w:proofErr w:type="spellStart"/>
      <w:r>
        <w:t>personam</w:t>
      </w:r>
      <w:proofErr w:type="spellEnd"/>
      <w:r>
        <w:t xml:space="preserve"> PJ upon you</w:t>
      </w:r>
    </w:p>
    <w:p w:rsidR="001A4AE3" w:rsidRDefault="001A4AE3" w:rsidP="00851090">
      <w:pPr>
        <w:pStyle w:val="NoteLevel1"/>
      </w:pPr>
    </w:p>
    <w:p w:rsidR="00C13F1E" w:rsidRDefault="00C13F1E" w:rsidP="00851090">
      <w:pPr>
        <w:pStyle w:val="NoteLevel1"/>
      </w:pPr>
      <w:r>
        <w:t>Privileges and Immunities Clause</w:t>
      </w:r>
    </w:p>
    <w:p w:rsidR="00C13F1E" w:rsidRDefault="00C13F1E" w:rsidP="00C13F1E">
      <w:pPr>
        <w:pStyle w:val="NoteLevel2"/>
      </w:pPr>
      <w:r>
        <w:t>The right to travel freely and do business within other state</w:t>
      </w:r>
    </w:p>
    <w:p w:rsidR="00C13F1E" w:rsidRDefault="00C13F1E" w:rsidP="00C13F1E">
      <w:pPr>
        <w:pStyle w:val="NoteLevel2"/>
      </w:pPr>
      <w:r>
        <w:t xml:space="preserve">For many causes of action, the Hess theory would not apply (to individuals) because of this clause </w:t>
      </w:r>
    </w:p>
    <w:p w:rsidR="00C13F1E" w:rsidRDefault="00C13F1E" w:rsidP="00C13F1E">
      <w:pPr>
        <w:pStyle w:val="NoteLevel1"/>
      </w:pPr>
    </w:p>
    <w:p w:rsidR="00C13F1E" w:rsidRDefault="00C13F1E" w:rsidP="00C13F1E">
      <w:pPr>
        <w:pStyle w:val="NoteLevel1"/>
      </w:pPr>
      <w:r>
        <w:t>Slide 22:</w:t>
      </w:r>
      <w:r w:rsidRPr="00C13F1E">
        <w:t xml:space="preserve"> the D Corp., incorporated in California, has an agent go to Oregon wh</w:t>
      </w:r>
      <w:r>
        <w:t>ere he sells a product to P. The product harms P.</w:t>
      </w:r>
      <w:r w:rsidRPr="00C13F1E">
        <w:t xml:space="preserve"> P seeks to sue the D Cor</w:t>
      </w:r>
      <w:r>
        <w:t>p. in California state court. I</w:t>
      </w:r>
      <w:r w:rsidRPr="00C13F1E">
        <w:t>s there PJ?</w:t>
      </w:r>
    </w:p>
    <w:p w:rsidR="00C13F1E" w:rsidRDefault="00C13F1E" w:rsidP="00C13F1E">
      <w:pPr>
        <w:pStyle w:val="NoteLevel2"/>
      </w:pPr>
      <w:r>
        <w:t xml:space="preserve">Yes, because D Corp is incorporated in California. </w:t>
      </w:r>
    </w:p>
    <w:p w:rsidR="00C13F1E" w:rsidRDefault="00C13F1E" w:rsidP="00C13F1E">
      <w:pPr>
        <w:pStyle w:val="NoteLevel2"/>
      </w:pPr>
      <w:r>
        <w:t xml:space="preserve">Corporation is subject to in </w:t>
      </w:r>
      <w:proofErr w:type="spellStart"/>
      <w:r>
        <w:t>personam</w:t>
      </w:r>
      <w:proofErr w:type="spellEnd"/>
      <w:r>
        <w:t xml:space="preserve"> jurisdiction in its state of incorporation.</w:t>
      </w:r>
    </w:p>
    <w:p w:rsidR="00C13F1E" w:rsidRDefault="00C13F1E" w:rsidP="00C13F1E">
      <w:pPr>
        <w:pStyle w:val="NoteLevel1"/>
      </w:pPr>
    </w:p>
    <w:p w:rsidR="00C13F1E" w:rsidRDefault="00C13F1E" w:rsidP="00C13F1E">
      <w:pPr>
        <w:pStyle w:val="NoteLevel1"/>
      </w:pPr>
      <w:r>
        <w:t xml:space="preserve">Slide 23: </w:t>
      </w:r>
    </w:p>
    <w:p w:rsidR="0027744B" w:rsidRDefault="0027744B" w:rsidP="00C13F1E">
      <w:pPr>
        <w:pStyle w:val="NoteLevel1"/>
      </w:pPr>
      <w:r w:rsidRPr="0027744B">
        <w:t>- the D Corp., incorporated in California, has an agent go to Oregon</w:t>
      </w:r>
      <w:r>
        <w:t xml:space="preserve"> where he sells a product to P </w:t>
      </w:r>
      <w:r>
        <w:br/>
        <w:t>- the product harms P</w:t>
      </w:r>
      <w:r w:rsidRPr="0027744B">
        <w:br/>
        <w:t>- P seeks to sue th</w:t>
      </w:r>
      <w:r>
        <w:t xml:space="preserve">e D Corp. in </w:t>
      </w:r>
      <w:r w:rsidRPr="0027744B">
        <w:rPr>
          <w:i/>
        </w:rPr>
        <w:t>Oregon</w:t>
      </w:r>
      <w:r>
        <w:t xml:space="preserve"> state court</w:t>
      </w:r>
      <w:r w:rsidRPr="0027744B">
        <w:br/>
        <w:t>- is there PJ?</w:t>
      </w:r>
    </w:p>
    <w:p w:rsidR="00C13F1E" w:rsidRDefault="00C13F1E" w:rsidP="00C13F1E">
      <w:pPr>
        <w:pStyle w:val="NoteLevel2"/>
      </w:pPr>
      <w:r>
        <w:t xml:space="preserve">Under </w:t>
      </w:r>
      <w:proofErr w:type="spellStart"/>
      <w:r>
        <w:t>Pennoyer</w:t>
      </w:r>
      <w:proofErr w:type="spellEnd"/>
      <w:r>
        <w:t xml:space="preserve">, no. </w:t>
      </w:r>
    </w:p>
    <w:p w:rsidR="00C13F1E" w:rsidRDefault="00C13F1E" w:rsidP="00C13F1E">
      <w:pPr>
        <w:pStyle w:val="NoteLevel1"/>
      </w:pPr>
      <w:r>
        <w:t>Slide 24:</w:t>
      </w:r>
    </w:p>
    <w:p w:rsidR="0027744B" w:rsidRDefault="0027744B" w:rsidP="00C13F1E">
      <w:pPr>
        <w:pStyle w:val="NoteLevel2"/>
      </w:pPr>
      <w:r w:rsidRPr="0027744B">
        <w:t>- would it be enough that P has the CEO of the D Corp. tagged in Oregon?</w:t>
      </w:r>
    </w:p>
    <w:p w:rsidR="00C13F1E" w:rsidRDefault="00C13F1E" w:rsidP="00C13F1E">
      <w:pPr>
        <w:pStyle w:val="NoteLevel2"/>
      </w:pPr>
      <w:r>
        <w:t xml:space="preserve">No. </w:t>
      </w:r>
    </w:p>
    <w:p w:rsidR="00C13F1E" w:rsidRDefault="00C13F1E" w:rsidP="00C13F1E">
      <w:pPr>
        <w:pStyle w:val="NoteLevel2"/>
      </w:pPr>
      <w:r>
        <w:t xml:space="preserve">Service upon the CEO of a corporation (or any official/executive) will NOT create in </w:t>
      </w:r>
      <w:proofErr w:type="spellStart"/>
      <w:r>
        <w:t>personam</w:t>
      </w:r>
      <w:proofErr w:type="spellEnd"/>
      <w:r>
        <w:t xml:space="preserve"> jurisdiction over a corporation. It will be sufficient to create NOTICE.  </w:t>
      </w:r>
    </w:p>
    <w:p w:rsidR="00C13F1E" w:rsidRDefault="00C13F1E" w:rsidP="00C13F1E">
      <w:pPr>
        <w:pStyle w:val="NoteLevel1"/>
      </w:pPr>
      <w:r>
        <w:t>Slide 25:</w:t>
      </w:r>
    </w:p>
    <w:p w:rsidR="00C13F1E" w:rsidRDefault="0027744B" w:rsidP="00C13F1E">
      <w:pPr>
        <w:pStyle w:val="NoteLevel2"/>
      </w:pPr>
      <w:r w:rsidRPr="0027744B">
        <w:lastRenderedPageBreak/>
        <w:t>- the D Corp., incorporated in California, wishe</w:t>
      </w:r>
      <w:r>
        <w:t>s to do business in Oregon</w:t>
      </w:r>
      <w:r w:rsidRPr="0027744B">
        <w:br/>
        <w:t>- to do so, Oregon requires the D Corp. to appoint the Sect. of State of Oregon as i</w:t>
      </w:r>
      <w:r>
        <w:t>ts agent for service of process</w:t>
      </w:r>
      <w:r>
        <w:br/>
        <w:t>- the D Corp. does</w:t>
      </w:r>
      <w:r w:rsidRPr="0027744B">
        <w:br/>
        <w:t>- P is harmed by a D Corp. product and sues the D Corp in Oregon state court, serving the S</w:t>
      </w:r>
      <w:r>
        <w:t xml:space="preserve">ect. of State of Oregon </w:t>
      </w:r>
      <w:r w:rsidRPr="0027744B">
        <w:br/>
        <w:t xml:space="preserve">- is there PJ? </w:t>
      </w:r>
      <w:r w:rsidR="00226788">
        <w:t>Yes (analogous to Hess)</w:t>
      </w:r>
    </w:p>
    <w:p w:rsidR="00226788" w:rsidRDefault="00226788" w:rsidP="00C13F1E">
      <w:pPr>
        <w:pStyle w:val="NoteLevel2"/>
      </w:pPr>
      <w:r>
        <w:t xml:space="preserve">Allows us to overcome problem regarding past acts </w:t>
      </w:r>
      <w:r w:rsidR="0027744B">
        <w:t>to some extent</w:t>
      </w:r>
    </w:p>
    <w:p w:rsidR="0027744B" w:rsidRDefault="0027744B" w:rsidP="00C13F1E">
      <w:pPr>
        <w:pStyle w:val="NoteLevel2"/>
      </w:pPr>
      <w:r>
        <w:t>BUT there was a problem if the corporation was engaged in interstate commerce – then requiring the corporation to appoint an agent for service of process was thought to be contrary to the Commerce Clause</w:t>
      </w:r>
    </w:p>
    <w:p w:rsidR="00226788" w:rsidRDefault="00226788" w:rsidP="00C13F1E">
      <w:pPr>
        <w:pStyle w:val="NoteLevel2"/>
      </w:pPr>
      <w:r>
        <w:t xml:space="preserve">Just know that </w:t>
      </w:r>
      <w:r w:rsidR="0027744B">
        <w:t>these limits</w:t>
      </w:r>
      <w:r>
        <w:t xml:space="preserve"> makes International Shoe necessary. Can’t keep using fictional agents for service of process. </w:t>
      </w:r>
    </w:p>
    <w:p w:rsidR="00226788" w:rsidRDefault="00226788" w:rsidP="00226788">
      <w:pPr>
        <w:pStyle w:val="NoteLevel1"/>
      </w:pPr>
      <w:r>
        <w:t>Slide 27:</w:t>
      </w:r>
    </w:p>
    <w:p w:rsidR="0027744B" w:rsidRDefault="0027744B" w:rsidP="00226788">
      <w:pPr>
        <w:pStyle w:val="NoteLevel1"/>
      </w:pPr>
      <w:r w:rsidRPr="0027744B">
        <w:t xml:space="preserve">- the Neff Corp. is incorporated and has its principal </w:t>
      </w:r>
      <w:r>
        <w:t>place of business in California</w:t>
      </w:r>
      <w:r w:rsidRPr="0027744B">
        <w:br/>
        <w:t>- but it does substantial business in Oregon, selling close to 3 million pairs of shoes a year; it</w:t>
      </w:r>
      <w:r>
        <w:t xml:space="preserve"> also has 8 employees in Oregon</w:t>
      </w:r>
      <w:r w:rsidRPr="0027744B">
        <w:br/>
        <w:t>- it has not appointed an agent for service of process, nor does Oregon have a statute claiming that by doing business in the state an agent for</w:t>
      </w:r>
      <w:r>
        <w:t xml:space="preserve"> service is impliedly appointed</w:t>
      </w:r>
      <w:r w:rsidRPr="0027744B">
        <w:br/>
        <w:t>- Mitchell sues the Neff Corp. in Oregon state court for breach of contract (the shoes he bought in Oregon fell apart)</w:t>
      </w:r>
      <w:r w:rsidRPr="0027744B">
        <w:br/>
      </w:r>
      <w:r w:rsidRPr="0027744B">
        <w:br/>
        <w:t xml:space="preserve">- is there PJ under a </w:t>
      </w:r>
      <w:proofErr w:type="spellStart"/>
      <w:r w:rsidRPr="0027744B">
        <w:t>Pennoyer</w:t>
      </w:r>
      <w:proofErr w:type="spellEnd"/>
      <w:r w:rsidRPr="0027744B">
        <w:t xml:space="preserve"> theory?</w:t>
      </w:r>
    </w:p>
    <w:p w:rsidR="00226788" w:rsidRDefault="00226788" w:rsidP="00226788">
      <w:pPr>
        <w:pStyle w:val="NoteLevel2"/>
      </w:pPr>
      <w:r>
        <w:t xml:space="preserve">A certain level of activity in the state was eventually deemed enough for a corporation to be considered present. (Even under the </w:t>
      </w:r>
      <w:proofErr w:type="spellStart"/>
      <w:r>
        <w:t>Pennoyer</w:t>
      </w:r>
      <w:proofErr w:type="spellEnd"/>
      <w:r>
        <w:t xml:space="preserve"> theory) </w:t>
      </w:r>
    </w:p>
    <w:p w:rsidR="00226788" w:rsidRPr="00226788" w:rsidRDefault="00226788" w:rsidP="00226788">
      <w:pPr>
        <w:pStyle w:val="NoteLevel2"/>
      </w:pPr>
      <w:r w:rsidRPr="00226788">
        <w:t xml:space="preserve">PJ under </w:t>
      </w:r>
      <w:proofErr w:type="spellStart"/>
      <w:r w:rsidRPr="00226788">
        <w:t>Pennoyer</w:t>
      </w:r>
      <w:proofErr w:type="spellEnd"/>
      <w:r w:rsidRPr="00226788">
        <w:t xml:space="preserve">? </w:t>
      </w:r>
      <w:r>
        <w:t xml:space="preserve">Depends if this is “enough” business/activity. </w:t>
      </w:r>
    </w:p>
    <w:p w:rsidR="00226788" w:rsidRDefault="00226788" w:rsidP="00226788">
      <w:pPr>
        <w:pStyle w:val="NoteLevel2"/>
      </w:pPr>
      <w:r>
        <w:t>Independent of whether there is a “fictional agent”</w:t>
      </w:r>
    </w:p>
    <w:p w:rsidR="00226788" w:rsidRDefault="00226788" w:rsidP="00226788">
      <w:pPr>
        <w:pStyle w:val="NoteLevel1"/>
        <w:numPr>
          <w:ilvl w:val="0"/>
          <w:numId w:val="0"/>
        </w:numPr>
      </w:pPr>
      <w:r>
        <w:t>Slide 28:</w:t>
      </w:r>
    </w:p>
    <w:p w:rsidR="00226788" w:rsidRDefault="00226788" w:rsidP="00226788">
      <w:pPr>
        <w:pStyle w:val="NoteLevel2"/>
      </w:pPr>
      <w:r>
        <w:t>If the Corp were no longer there, (the same as a person once being in a state and then no longer being there)</w:t>
      </w:r>
    </w:p>
    <w:p w:rsidR="00226788" w:rsidRDefault="00226788" w:rsidP="00226788">
      <w:pPr>
        <w:pStyle w:val="NoteLevel2"/>
      </w:pPr>
      <w:r>
        <w:t xml:space="preserve">No PJ under </w:t>
      </w:r>
      <w:proofErr w:type="spellStart"/>
      <w:r>
        <w:t>Pennoyer</w:t>
      </w:r>
      <w:proofErr w:type="spellEnd"/>
      <w:r>
        <w:t xml:space="preserve"> theory </w:t>
      </w:r>
    </w:p>
    <w:p w:rsidR="00226788" w:rsidRDefault="00226788" w:rsidP="00226788">
      <w:pPr>
        <w:pStyle w:val="NoteLevel1"/>
        <w:numPr>
          <w:ilvl w:val="0"/>
          <w:numId w:val="0"/>
        </w:numPr>
      </w:pPr>
    </w:p>
    <w:p w:rsidR="00226788" w:rsidRDefault="00226788" w:rsidP="00226788">
      <w:pPr>
        <w:pStyle w:val="NoteLevel1"/>
        <w:numPr>
          <w:ilvl w:val="0"/>
          <w:numId w:val="0"/>
        </w:numPr>
      </w:pPr>
      <w:r>
        <w:t xml:space="preserve">International Shoe </w:t>
      </w:r>
    </w:p>
    <w:p w:rsidR="00226788" w:rsidRDefault="00226788" w:rsidP="00226788">
      <w:pPr>
        <w:pStyle w:val="NoteLevel2"/>
      </w:pPr>
      <w:r>
        <w:t>Cause of Action: Washington wants Intl Shoe to pay into an unemployment compensation fund. Served an agent of international shoe in Washington and sent notice to Delaware office.</w:t>
      </w:r>
    </w:p>
    <w:p w:rsidR="008144AB" w:rsidRDefault="00226788" w:rsidP="00226788">
      <w:pPr>
        <w:pStyle w:val="NoteLevel2"/>
      </w:pPr>
      <w:r>
        <w:t>“</w:t>
      </w:r>
      <w:r w:rsidRPr="00226788">
        <w:t>service upon appellant's salesman was not proper service upon appellant</w:t>
      </w:r>
      <w:r>
        <w:t xml:space="preserve">” </w:t>
      </w:r>
    </w:p>
    <w:p w:rsidR="00226788" w:rsidRDefault="00226788" w:rsidP="008144AB">
      <w:pPr>
        <w:pStyle w:val="NoteLevel3"/>
      </w:pPr>
      <w:r>
        <w:t xml:space="preserve">objecting on the basis of NOTICE, not objecting to PJ </w:t>
      </w:r>
    </w:p>
    <w:p w:rsidR="008144AB" w:rsidRDefault="00226788" w:rsidP="00226788">
      <w:pPr>
        <w:pStyle w:val="NoteLevel2"/>
      </w:pPr>
      <w:r>
        <w:t>“</w:t>
      </w:r>
      <w:r w:rsidRPr="00226788">
        <w:t>that appellant was not a corporation of the State of Washington</w:t>
      </w:r>
      <w:r>
        <w:t>”</w:t>
      </w:r>
    </w:p>
    <w:p w:rsidR="00226788" w:rsidRDefault="00226788" w:rsidP="008144AB">
      <w:pPr>
        <w:pStyle w:val="NoteLevel3"/>
      </w:pPr>
      <w:r>
        <w:t xml:space="preserve"> argument for lack of PJ under </w:t>
      </w:r>
      <w:proofErr w:type="spellStart"/>
      <w:r>
        <w:t>Pennoyer</w:t>
      </w:r>
      <w:proofErr w:type="spellEnd"/>
      <w:r>
        <w:t xml:space="preserve"> theory </w:t>
      </w:r>
    </w:p>
    <w:p w:rsidR="00226788" w:rsidRDefault="008144AB" w:rsidP="00226788">
      <w:pPr>
        <w:pStyle w:val="NoteLevel2"/>
      </w:pPr>
      <w:r>
        <w:t>“</w:t>
      </w:r>
      <w:r w:rsidRPr="008144AB">
        <w:t>appellant is not an employer, and does not furnish employment within the meaning of the statute</w:t>
      </w:r>
      <w:r>
        <w:t xml:space="preserve">” </w:t>
      </w:r>
    </w:p>
    <w:p w:rsidR="008144AB" w:rsidRDefault="008144AB" w:rsidP="008144AB">
      <w:pPr>
        <w:pStyle w:val="NoteLevel3"/>
      </w:pPr>
      <w:r>
        <w:t>Claims failure to state a claim. “We are not an employer.”</w:t>
      </w:r>
    </w:p>
    <w:p w:rsidR="008144AB" w:rsidRDefault="008144AB" w:rsidP="008144AB">
      <w:pPr>
        <w:pStyle w:val="NoteLevel1"/>
        <w:numPr>
          <w:ilvl w:val="0"/>
          <w:numId w:val="0"/>
        </w:numPr>
      </w:pPr>
    </w:p>
    <w:p w:rsidR="008144AB" w:rsidRDefault="008144AB" w:rsidP="008144AB">
      <w:pPr>
        <w:pStyle w:val="NoteLevel1"/>
        <w:numPr>
          <w:ilvl w:val="0"/>
          <w:numId w:val="0"/>
        </w:numPr>
      </w:pPr>
      <w:proofErr w:type="gramStart"/>
      <w:r w:rsidRPr="008144AB">
        <w:t>interstate</w:t>
      </w:r>
      <w:proofErr w:type="gramEnd"/>
      <w:r w:rsidRPr="008144AB">
        <w:t xml:space="preserve"> commerce argument against taxes?</w:t>
      </w:r>
      <w:r w:rsidR="0027744B">
        <w:t xml:space="preserve"> </w:t>
      </w:r>
      <w:proofErr w:type="gramStart"/>
      <w:r w:rsidR="0027744B">
        <w:t>rejected</w:t>
      </w:r>
      <w:proofErr w:type="gramEnd"/>
      <w:r w:rsidRPr="008144AB">
        <w:br/>
      </w:r>
      <w:r w:rsidRPr="008144AB">
        <w:br/>
        <w:t>due process argument against taxes?</w:t>
      </w:r>
      <w:r w:rsidR="0027744B">
        <w:t xml:space="preserve"> </w:t>
      </w:r>
      <w:proofErr w:type="gramStart"/>
      <w:r w:rsidR="0027744B">
        <w:t>rejected</w:t>
      </w:r>
      <w:proofErr w:type="gramEnd"/>
    </w:p>
    <w:p w:rsidR="008144AB" w:rsidRDefault="008144AB" w:rsidP="008144AB">
      <w:pPr>
        <w:pStyle w:val="NoteLevel1"/>
        <w:numPr>
          <w:ilvl w:val="0"/>
          <w:numId w:val="0"/>
        </w:numPr>
      </w:pPr>
    </w:p>
    <w:p w:rsidR="008144AB" w:rsidRDefault="008144AB" w:rsidP="008144AB">
      <w:pPr>
        <w:pStyle w:val="NoteLevel1"/>
        <w:numPr>
          <w:ilvl w:val="0"/>
          <w:numId w:val="0"/>
        </w:numPr>
      </w:pPr>
      <w:proofErr w:type="gramStart"/>
      <w:r>
        <w:t>notice</w:t>
      </w:r>
      <w:proofErr w:type="gramEnd"/>
      <w:r>
        <w:t xml:space="preserve">? This is adequate to apprise the defendant of knowledge of a lawsuit. </w:t>
      </w:r>
    </w:p>
    <w:p w:rsidR="008144AB" w:rsidRDefault="008144AB" w:rsidP="008144AB">
      <w:pPr>
        <w:pStyle w:val="NoteLevel1"/>
        <w:numPr>
          <w:ilvl w:val="0"/>
          <w:numId w:val="0"/>
        </w:numPr>
      </w:pPr>
    </w:p>
    <w:p w:rsidR="0027744B" w:rsidRDefault="0027744B" w:rsidP="008144AB">
      <w:pPr>
        <w:pStyle w:val="NoteLevel1"/>
        <w:numPr>
          <w:ilvl w:val="0"/>
          <w:numId w:val="0"/>
        </w:numPr>
      </w:pPr>
      <w:r>
        <w:t>But main issue is PJ</w:t>
      </w:r>
    </w:p>
    <w:p w:rsidR="008144AB" w:rsidRDefault="008144AB" w:rsidP="008144AB">
      <w:pPr>
        <w:pStyle w:val="NoteLevel1"/>
        <w:numPr>
          <w:ilvl w:val="0"/>
          <w:numId w:val="0"/>
        </w:numPr>
      </w:pPr>
      <w:r>
        <w:t xml:space="preserve">Intl Shoe’s Activities in Washington? </w:t>
      </w:r>
    </w:p>
    <w:p w:rsidR="008144AB" w:rsidRDefault="008144AB" w:rsidP="008144AB">
      <w:pPr>
        <w:pStyle w:val="NoteLevel2"/>
      </w:pPr>
      <w:r>
        <w:t>Used public spaces (didn’t own property)</w:t>
      </w:r>
    </w:p>
    <w:p w:rsidR="008144AB" w:rsidRDefault="008144AB" w:rsidP="008144AB">
      <w:pPr>
        <w:pStyle w:val="NoteLevel2"/>
      </w:pPr>
      <w:r>
        <w:t>Did not make contracts in Washington,</w:t>
      </w:r>
    </w:p>
    <w:p w:rsidR="008144AB" w:rsidRDefault="008144AB" w:rsidP="008144AB">
      <w:pPr>
        <w:pStyle w:val="NoteLevel2"/>
      </w:pPr>
      <w:r>
        <w:t>Had salesmen working as independent contractors for MO office</w:t>
      </w:r>
    </w:p>
    <w:p w:rsidR="008144AB" w:rsidRDefault="008144AB" w:rsidP="008144AB">
      <w:pPr>
        <w:pStyle w:val="NoteLevel1"/>
      </w:pPr>
    </w:p>
    <w:p w:rsidR="008144AB" w:rsidRDefault="008144AB" w:rsidP="008144AB">
      <w:pPr>
        <w:pStyle w:val="NoteLevel1"/>
      </w:pPr>
      <w:proofErr w:type="spellStart"/>
      <w:r>
        <w:t>Redescribed</w:t>
      </w:r>
      <w:proofErr w:type="spellEnd"/>
      <w:r>
        <w:t xml:space="preserve"> what it means for a corporation to be “present” using a corporation’s CONTACTS (present and past) with a state. </w:t>
      </w:r>
    </w:p>
    <w:p w:rsidR="008144AB" w:rsidRDefault="008144AB" w:rsidP="008144AB">
      <w:pPr>
        <w:pStyle w:val="NoteLevel2"/>
      </w:pPr>
      <w:r>
        <w:t>Doesn’t necessarily have to be an “employee,” just an “agent”</w:t>
      </w:r>
    </w:p>
    <w:p w:rsidR="00717BD8" w:rsidRDefault="00717BD8" w:rsidP="008144AB">
      <w:pPr>
        <w:pStyle w:val="NoteLevel2"/>
      </w:pPr>
      <w:r>
        <w:t>Starts to hold entities responsible for past actions</w:t>
      </w:r>
    </w:p>
    <w:p w:rsidR="00717BD8" w:rsidRDefault="00717BD8" w:rsidP="00717BD8">
      <w:pPr>
        <w:pStyle w:val="NoteLevel1"/>
      </w:pPr>
    </w:p>
    <w:p w:rsidR="00717BD8" w:rsidRDefault="00717BD8" w:rsidP="00717BD8">
      <w:pPr>
        <w:pStyle w:val="NoteLevel1"/>
      </w:pPr>
      <w:r>
        <w:t>The idea of a state as a nation with its own sovereignty remains, but the theories about the obligations the states have to one another changes.</w:t>
      </w:r>
    </w:p>
    <w:p w:rsidR="00717BD8" w:rsidRDefault="00717BD8" w:rsidP="00717BD8">
      <w:pPr>
        <w:pStyle w:val="NoteLevel1"/>
      </w:pPr>
      <w:r>
        <w:t xml:space="preserve">E.g. </w:t>
      </w:r>
      <w:r w:rsidR="00936AB7">
        <w:t>Washington</w:t>
      </w:r>
      <w:r>
        <w:t xml:space="preserve"> can reach out and drag back a citizen of MO for something they did in the past. </w:t>
      </w:r>
    </w:p>
    <w:p w:rsidR="00717BD8" w:rsidRDefault="00717BD8" w:rsidP="00717BD8">
      <w:pPr>
        <w:pStyle w:val="NoteLevel1"/>
      </w:pPr>
    </w:p>
    <w:p w:rsidR="00936AB7" w:rsidRDefault="00936AB7" w:rsidP="00936AB7">
      <w:pPr>
        <w:pStyle w:val="NoteLevel1"/>
      </w:pPr>
      <w:proofErr w:type="gramStart"/>
      <w:r>
        <w:lastRenderedPageBreak/>
        <w:t>the</w:t>
      </w:r>
      <w:proofErr w:type="gramEnd"/>
      <w:r>
        <w:t xml:space="preserve"> court also mentions question of convenience as relevant – is convenience enough?</w:t>
      </w:r>
    </w:p>
    <w:p w:rsidR="00936AB7" w:rsidRDefault="00936AB7" w:rsidP="00717BD8">
      <w:pPr>
        <w:pStyle w:val="NoteLevel1"/>
      </w:pPr>
      <w:r w:rsidRPr="00936AB7">
        <w:t xml:space="preserve">the D Corp. has its headquarters in Camden, New Jersey, a few miles from </w:t>
      </w:r>
      <w:r>
        <w:t>the state court in Pennsylvania</w:t>
      </w:r>
      <w:r w:rsidRPr="00936AB7">
        <w:br/>
        <w:t>it has no contacts with Pa. but it would be very convenient fo</w:t>
      </w:r>
      <w:r>
        <w:t>r the D Corp. to litigate there</w:t>
      </w:r>
      <w:r w:rsidRPr="00936AB7">
        <w:br/>
        <w:t>is there PJ of the D Corp. in Pa. state court?</w:t>
      </w:r>
    </w:p>
    <w:p w:rsidR="00717BD8" w:rsidRDefault="00717BD8" w:rsidP="00717BD8">
      <w:pPr>
        <w:pStyle w:val="NoteLevel2"/>
      </w:pPr>
      <w:r>
        <w:t>No PJ</w:t>
      </w:r>
    </w:p>
    <w:p w:rsidR="00717BD8" w:rsidRDefault="00717BD8" w:rsidP="00717BD8">
      <w:pPr>
        <w:pStyle w:val="NoteLevel1"/>
      </w:pPr>
    </w:p>
    <w:p w:rsidR="00717BD8" w:rsidRDefault="00717BD8" w:rsidP="00717BD8">
      <w:pPr>
        <w:pStyle w:val="NoteLevel1"/>
      </w:pPr>
      <w:r>
        <w:t>New theory of personal jurisdictional power</w:t>
      </w:r>
    </w:p>
    <w:p w:rsidR="00717BD8" w:rsidRDefault="00717BD8" w:rsidP="00717BD8">
      <w:pPr>
        <w:pStyle w:val="NoteLevel2"/>
      </w:pPr>
      <w:r>
        <w:t xml:space="preserve">Individual enjoys benefits from a presence in a state </w:t>
      </w:r>
    </w:p>
    <w:p w:rsidR="00717BD8" w:rsidRDefault="00717BD8" w:rsidP="00717BD8">
      <w:pPr>
        <w:pStyle w:val="NoteLevel3"/>
      </w:pPr>
      <w:r>
        <w:t xml:space="preserve">Creation of implicit obligation </w:t>
      </w:r>
    </w:p>
    <w:p w:rsidR="00717BD8" w:rsidRDefault="00717BD8" w:rsidP="00717BD8">
      <w:pPr>
        <w:pStyle w:val="NoteLevel3"/>
      </w:pPr>
      <w:r>
        <w:t>Not all purpose jurisdiction- can only be sued in that state for causes arising from activities in that state</w:t>
      </w:r>
    </w:p>
    <w:p w:rsidR="00717BD8" w:rsidRDefault="00717BD8" w:rsidP="00717BD8">
      <w:pPr>
        <w:pStyle w:val="NoteLevel1"/>
      </w:pPr>
      <w:r>
        <w:t xml:space="preserve">Re-characterization of </w:t>
      </w:r>
      <w:r w:rsidR="00936AB7">
        <w:t xml:space="preserve">cases decided under </w:t>
      </w:r>
      <w:proofErr w:type="spellStart"/>
      <w:r>
        <w:t>Pennoyer</w:t>
      </w:r>
      <w:proofErr w:type="spellEnd"/>
      <w:r>
        <w:t xml:space="preserve"> </w:t>
      </w:r>
    </w:p>
    <w:p w:rsidR="00717BD8" w:rsidRDefault="00717BD8" w:rsidP="00717BD8">
      <w:pPr>
        <w:pStyle w:val="NoteLevel2"/>
      </w:pPr>
      <w:r>
        <w:t xml:space="preserve">Continuous systematic activities that gives rise to the cause of action (both </w:t>
      </w:r>
      <w:proofErr w:type="spellStart"/>
      <w:r>
        <w:t>Pennoyer</w:t>
      </w:r>
      <w:proofErr w:type="spellEnd"/>
      <w:r>
        <w:t xml:space="preserve"> and Shoe)</w:t>
      </w:r>
    </w:p>
    <w:p w:rsidR="00717BD8" w:rsidRDefault="00717BD8" w:rsidP="00717BD8">
      <w:pPr>
        <w:pStyle w:val="NoteLevel2"/>
      </w:pPr>
      <w:r>
        <w:t xml:space="preserve">Single and isolated items of </w:t>
      </w:r>
      <w:proofErr w:type="spellStart"/>
      <w:r>
        <w:t>activitie</w:t>
      </w:r>
      <w:r w:rsidR="001D428D">
        <w:t>,</w:t>
      </w:r>
      <w:r>
        <w:t>s</w:t>
      </w:r>
      <w:proofErr w:type="spellEnd"/>
      <w:r w:rsidR="00936AB7">
        <w:t xml:space="preserve"> cause of action unrelated </w:t>
      </w:r>
      <w:r>
        <w:t xml:space="preserve"> – no PJ under </w:t>
      </w:r>
      <w:proofErr w:type="spellStart"/>
      <w:r>
        <w:t>Pennoyer</w:t>
      </w:r>
      <w:proofErr w:type="spellEnd"/>
      <w:r>
        <w:t xml:space="preserve"> or Shoe </w:t>
      </w:r>
    </w:p>
    <w:p w:rsidR="00717BD8" w:rsidRDefault="00717BD8" w:rsidP="00717BD8">
      <w:pPr>
        <w:pStyle w:val="NoteLevel2"/>
      </w:pPr>
      <w:r>
        <w:t>*activities are so substantial you can be sued under an cause of action (</w:t>
      </w:r>
      <w:proofErr w:type="spellStart"/>
      <w:r>
        <w:t>pennoyer</w:t>
      </w:r>
      <w:proofErr w:type="spellEnd"/>
      <w:r>
        <w:t xml:space="preserve">: if </w:t>
      </w:r>
      <w:proofErr w:type="spellStart"/>
      <w:r w:rsidR="001D428D">
        <w:t>corp</w:t>
      </w:r>
      <w:proofErr w:type="spellEnd"/>
      <w:r>
        <w:t xml:space="preserve"> </w:t>
      </w:r>
      <w:r w:rsidR="001D428D">
        <w:t>is present in</w:t>
      </w:r>
      <w:r>
        <w:t xml:space="preserve"> the state you can be sued for any cause of action) GENERAL </w:t>
      </w:r>
    </w:p>
    <w:p w:rsidR="00717BD8" w:rsidRPr="00717BD8" w:rsidRDefault="001D428D" w:rsidP="00717BD8">
      <w:pPr>
        <w:pStyle w:val="NoteLevel2"/>
      </w:pPr>
      <w:proofErr w:type="gramStart"/>
      <w:r>
        <w:t>specific</w:t>
      </w:r>
      <w:proofErr w:type="gramEnd"/>
      <w:r w:rsidR="00717BD8">
        <w:t xml:space="preserve"> personal jurisdiction. New theory. Single or occasional </w:t>
      </w:r>
      <w:proofErr w:type="spellStart"/>
      <w:r w:rsidR="00717BD8">
        <w:t>cts</w:t>
      </w:r>
      <w:proofErr w:type="spellEnd"/>
      <w:r w:rsidR="00717BD8">
        <w:t xml:space="preserve"> that make corporation amenable to suit related action (YES PJ)** justification for the fiction is sufficient, under </w:t>
      </w:r>
      <w:proofErr w:type="spellStart"/>
      <w:r w:rsidR="00717BD8">
        <w:t>pennoyer</w:t>
      </w:r>
      <w:proofErr w:type="spellEnd"/>
      <w:r w:rsidR="00717BD8">
        <w:t xml:space="preserve"> the fictional agent mattered</w:t>
      </w:r>
    </w:p>
    <w:p w:rsidR="00717BD8" w:rsidRDefault="00717BD8" w:rsidP="00717BD8">
      <w:pPr>
        <w:pStyle w:val="NoteLevel1"/>
      </w:pPr>
    </w:p>
    <w:p w:rsidR="001201AE" w:rsidRDefault="00717BD8" w:rsidP="001201AE">
      <w:pPr>
        <w:pStyle w:val="NoteLevel1"/>
      </w:pPr>
      <w:r>
        <w:t>(both specific and general are IN PERSONAM)</w:t>
      </w:r>
    </w:p>
    <w:p w:rsidR="00717BD8" w:rsidRDefault="001D428D" w:rsidP="00717BD8">
      <w:pPr>
        <w:pStyle w:val="NoteLevel1"/>
      </w:pPr>
      <w:r>
        <w:t>but jurisd</w:t>
      </w:r>
      <w:r w:rsidR="00717BD8">
        <w:t xml:space="preserve">iction is limited to PJ related to cause of action in that state </w:t>
      </w:r>
    </w:p>
    <w:p w:rsidR="008144AB" w:rsidRDefault="008144AB" w:rsidP="00717BD8">
      <w:pPr>
        <w:pStyle w:val="NoteLevel1"/>
        <w:numPr>
          <w:ilvl w:val="0"/>
          <w:numId w:val="0"/>
        </w:numPr>
      </w:pPr>
    </w:p>
    <w:p w:rsidR="001201AE" w:rsidRDefault="001201AE" w:rsidP="00717BD8">
      <w:pPr>
        <w:pStyle w:val="NoteLevel1"/>
        <w:numPr>
          <w:ilvl w:val="0"/>
          <w:numId w:val="0"/>
        </w:numPr>
      </w:pPr>
    </w:p>
    <w:p w:rsidR="001201AE" w:rsidRDefault="001201AE" w:rsidP="00717BD8">
      <w:pPr>
        <w:pStyle w:val="NoteLevel1"/>
        <w:numPr>
          <w:ilvl w:val="0"/>
          <w:numId w:val="0"/>
        </w:numPr>
      </w:pPr>
      <w:r>
        <w:t xml:space="preserve">sources of general: domicile, tagging, </w:t>
      </w:r>
    </w:p>
    <w:p w:rsidR="00717BD8" w:rsidRDefault="00717BD8" w:rsidP="00717BD8">
      <w:pPr>
        <w:pStyle w:val="NoteLevel1"/>
        <w:numPr>
          <w:ilvl w:val="0"/>
          <w:numId w:val="0"/>
        </w:numPr>
      </w:pPr>
    </w:p>
    <w:p w:rsidR="00717BD8" w:rsidRDefault="00717BD8" w:rsidP="00717BD8">
      <w:pPr>
        <w:pStyle w:val="NoteLevel1"/>
        <w:numPr>
          <w:ilvl w:val="0"/>
          <w:numId w:val="0"/>
        </w:numPr>
      </w:pPr>
    </w:p>
    <w:p w:rsidR="00BA4DC7" w:rsidRDefault="00BA4DC7">
      <w:pPr>
        <w:pStyle w:val="NoteLevel1"/>
        <w:sectPr w:rsidR="00BA4DC7" w:rsidSect="00BA4DC7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BA4DC7" w:rsidRDefault="00BA4DC7">
      <w:pPr>
        <w:pStyle w:val="NoteLevel1"/>
      </w:pPr>
      <w:bookmarkStart w:id="2" w:name="_GoBack"/>
      <w:bookmarkEnd w:id="2"/>
    </w:p>
    <w:p w:rsidR="00BA4DC7" w:rsidRDefault="00BA4DC7">
      <w:pPr>
        <w:pStyle w:val="NoteLevel1"/>
        <w:sectPr w:rsidR="00BA4DC7" w:rsidSect="00BA4DC7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:rsidR="00CA0D99" w:rsidRDefault="00CA0D99">
      <w:pPr>
        <w:pStyle w:val="NoteLevel1"/>
      </w:pPr>
    </w:p>
    <w:sectPr w:rsidR="00CA0D99" w:rsidSect="00BA4DC7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324" w:rsidRDefault="00830324" w:rsidP="00BA4DC7">
      <w:r>
        <w:separator/>
      </w:r>
    </w:p>
  </w:endnote>
  <w:endnote w:type="continuationSeparator" w:id="0">
    <w:p w:rsidR="00830324" w:rsidRDefault="00830324" w:rsidP="00BA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324" w:rsidRDefault="00830324" w:rsidP="00BA4DC7">
      <w:r>
        <w:separator/>
      </w:r>
    </w:p>
  </w:footnote>
  <w:footnote w:type="continuationSeparator" w:id="0">
    <w:p w:rsidR="00830324" w:rsidRDefault="00830324" w:rsidP="00BA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D8" w:rsidRDefault="00717BD8" w:rsidP="00BA4DC7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0" w:name="_WNSectionTitle"/>
    <w:bookmarkStart w:id="1" w:name="_WNTabType_0"/>
    <w:r>
      <w:rPr>
        <w:rFonts w:ascii="Verdana" w:hAnsi="Verdana"/>
        <w:sz w:val="36"/>
        <w:szCs w:val="36"/>
      </w:rPr>
      <w:t>Civil Procedure Notes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 xml:space="preserve">9/7/17 </w:t>
    </w:r>
    <w:r>
      <w:rPr>
        <w:rFonts w:ascii="Verdana" w:hAnsi="Verdana"/>
        <w:sz w:val="36"/>
        <w:szCs w:val="36"/>
      </w:rPr>
      <w:fldChar w:fldCharType="end"/>
    </w:r>
  </w:p>
  <w:bookmarkEnd w:id="0"/>
  <w:bookmarkEnd w:id="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D8" w:rsidRDefault="00717BD8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9/7/17 1:09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D8" w:rsidRDefault="00717BD8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9/7/17 1:09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DA0E7F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VerticalSpacing w:val="360"/>
  <w:displayHorizontalDrawingGridEvery w:val="0"/>
  <w:doNotUseMarginsForDrawingGridOrigin/>
  <w:drawingGridHorizontalOrigin w:val="144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BA4DC7"/>
    <w:rsid w:val="00027B2F"/>
    <w:rsid w:val="001201AE"/>
    <w:rsid w:val="001A4AE3"/>
    <w:rsid w:val="001D428D"/>
    <w:rsid w:val="00226788"/>
    <w:rsid w:val="0027744B"/>
    <w:rsid w:val="00717BD8"/>
    <w:rsid w:val="008144AB"/>
    <w:rsid w:val="00830324"/>
    <w:rsid w:val="00851090"/>
    <w:rsid w:val="00907CD4"/>
    <w:rsid w:val="00936AB7"/>
    <w:rsid w:val="00AB199C"/>
    <w:rsid w:val="00AF5AB0"/>
    <w:rsid w:val="00BA4DC7"/>
    <w:rsid w:val="00C13F1E"/>
    <w:rsid w:val="00CA0D99"/>
    <w:rsid w:val="00CE575B"/>
    <w:rsid w:val="00E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FE8B57A-3104-4627-ADB3-136C5B52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D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C7"/>
    <w:rPr>
      <w:rFonts w:ascii="Lucida Grande" w:hAnsi="Lucida Grande" w:cs="Lucida Grande"/>
      <w:sz w:val="18"/>
      <w:szCs w:val="18"/>
    </w:rPr>
  </w:style>
  <w:style w:type="paragraph" w:customStyle="1" w:styleId="NoteLevel1">
    <w:name w:val="Note Level 1"/>
    <w:basedOn w:val="Normal"/>
    <w:uiPriority w:val="99"/>
    <w:unhideWhenUsed/>
    <w:rsid w:val="00BA4DC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BA4DC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unhideWhenUsed/>
    <w:rsid w:val="00BA4DC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BA4DC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BA4DC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BA4DC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BA4DC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BA4DC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BA4DC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BA4D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DC7"/>
  </w:style>
  <w:style w:type="paragraph" w:styleId="ListParagraph">
    <w:name w:val="List Paragraph"/>
    <w:basedOn w:val="Normal"/>
    <w:uiPriority w:val="34"/>
    <w:qFormat/>
    <w:rsid w:val="0093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Green, Michael S</cp:lastModifiedBy>
  <cp:revision>2</cp:revision>
  <dcterms:created xsi:type="dcterms:W3CDTF">2017-09-14T20:02:00Z</dcterms:created>
  <dcterms:modified xsi:type="dcterms:W3CDTF">2017-09-14T20:02:00Z</dcterms:modified>
</cp:coreProperties>
</file>