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07" w:rsidRDefault="002F4BB8">
      <w:r>
        <w:t>Civil Procedure, Green, 8/30/17</w:t>
      </w:r>
    </w:p>
    <w:p w:rsidR="002F4BB8" w:rsidRDefault="002F4BB8" w:rsidP="002F4BB8">
      <w:pPr>
        <w:pStyle w:val="NoSpacing"/>
      </w:pPr>
      <w:r>
        <w:t>What is the source of the law we’re learning?</w:t>
      </w:r>
    </w:p>
    <w:p w:rsidR="002F4BB8" w:rsidRDefault="002F4BB8" w:rsidP="002F4BB8">
      <w:pPr>
        <w:pStyle w:val="NoSpacing"/>
        <w:numPr>
          <w:ilvl w:val="0"/>
          <w:numId w:val="3"/>
        </w:numPr>
      </w:pPr>
      <w:r>
        <w:t xml:space="preserve">So far, </w:t>
      </w:r>
      <w:r w:rsidR="00AA2312">
        <w:t xml:space="preserve">mostly </w:t>
      </w:r>
      <w:r w:rsidR="00470738">
        <w:t xml:space="preserve">28 U.S.C. 1332 -  </w:t>
      </w:r>
      <w:r>
        <w:t>attempting to interpret it, e.g., what is a citizen of a state</w:t>
      </w:r>
      <w:r w:rsidR="00470738">
        <w:t xml:space="preserve"> (domicile)</w:t>
      </w:r>
      <w:r>
        <w:t xml:space="preserve">, what </w:t>
      </w:r>
      <w:r w:rsidR="00470738">
        <w:t xml:space="preserve">does it mean for a case to involve </w:t>
      </w:r>
      <w:r w:rsidR="009C3155">
        <w:t>citizens of different states (complete diversity req.)</w:t>
      </w:r>
      <w:r>
        <w:t>, what makes a corpor</w:t>
      </w:r>
      <w:r w:rsidR="009C3155">
        <w:t>ation a citizen of a state</w:t>
      </w:r>
    </w:p>
    <w:p w:rsidR="002F4BB8" w:rsidRDefault="002F4BB8" w:rsidP="002F4BB8">
      <w:pPr>
        <w:pStyle w:val="NoSpacing"/>
        <w:numPr>
          <w:ilvl w:val="0"/>
          <w:numId w:val="3"/>
        </w:numPr>
      </w:pPr>
      <w:r>
        <w:t xml:space="preserve">All about division of authority </w:t>
      </w:r>
      <w:proofErr w:type="spellStart"/>
      <w:r>
        <w:t>btwn</w:t>
      </w:r>
      <w:proofErr w:type="spellEnd"/>
      <w:r>
        <w:t xml:space="preserve"> fed &amp; state</w:t>
      </w:r>
      <w:r w:rsidR="001E2EB6">
        <w:t xml:space="preserve"> courts</w:t>
      </w:r>
    </w:p>
    <w:p w:rsidR="00AA2312" w:rsidRDefault="00AA2312" w:rsidP="009C3155">
      <w:pPr>
        <w:pStyle w:val="NoSpacing"/>
        <w:ind w:left="720"/>
      </w:pPr>
    </w:p>
    <w:p w:rsidR="00982ABE" w:rsidRDefault="00982ABE" w:rsidP="00982ABE">
      <w:pPr>
        <w:pStyle w:val="NoSpacing"/>
      </w:pPr>
      <w:r>
        <w:t>Probate/family law exception to diversity jurisdiction:</w:t>
      </w:r>
    </w:p>
    <w:p w:rsidR="00982ABE" w:rsidRDefault="00982ABE" w:rsidP="00982ABE">
      <w:pPr>
        <w:pStyle w:val="NoSpacing"/>
        <w:numPr>
          <w:ilvl w:val="0"/>
          <w:numId w:val="3"/>
        </w:numPr>
      </w:pPr>
      <w:r>
        <w:t xml:space="preserve">A Californian dies, leaving his estate to another Californian. A New Yorker challenges the will, </w:t>
      </w:r>
      <w:r w:rsidR="009C3155">
        <w:t>claiming</w:t>
      </w:r>
      <w:r>
        <w:t xml:space="preserve"> to be the sole beneficiary. Does it go to federal court?</w:t>
      </w:r>
    </w:p>
    <w:p w:rsidR="009C3155" w:rsidRDefault="00982ABE" w:rsidP="009C3155">
      <w:pPr>
        <w:pStyle w:val="NoSpacing"/>
        <w:numPr>
          <w:ilvl w:val="1"/>
          <w:numId w:val="3"/>
        </w:numPr>
      </w:pPr>
      <w:r>
        <w:t xml:space="preserve">No, because an exception </w:t>
      </w:r>
      <w:r w:rsidR="00AA2312">
        <w:t>to diversity jurisdiction for such cases has been read into 1332</w:t>
      </w:r>
    </w:p>
    <w:p w:rsidR="009C3155" w:rsidRDefault="009C3155" w:rsidP="009C3155">
      <w:pPr>
        <w:pStyle w:val="NoSpacing"/>
        <w:numPr>
          <w:ilvl w:val="1"/>
          <w:numId w:val="3"/>
        </w:numPr>
      </w:pPr>
      <w:r>
        <w:t xml:space="preserve">probate/divorce/child custody are thought to be matters that should be litigated in state court even if they involve diverse parties and the </w:t>
      </w:r>
      <w:proofErr w:type="spellStart"/>
      <w:r>
        <w:t>amt</w:t>
      </w:r>
      <w:proofErr w:type="spellEnd"/>
      <w:r>
        <w:t xml:space="preserve"> in controversy is satisfied</w:t>
      </w:r>
    </w:p>
    <w:p w:rsidR="001E2EB6" w:rsidRDefault="001E2EB6" w:rsidP="001E2EB6">
      <w:pPr>
        <w:pStyle w:val="NoSpacing"/>
        <w:ind w:left="1440"/>
      </w:pPr>
    </w:p>
    <w:p w:rsidR="00982ABE" w:rsidRDefault="00982ABE" w:rsidP="00982ABE">
      <w:pPr>
        <w:pStyle w:val="NoSpacing"/>
      </w:pPr>
      <w:r>
        <w:t>St. Paul Mercury test:</w:t>
      </w:r>
    </w:p>
    <w:p w:rsidR="00982ABE" w:rsidRDefault="00982ABE" w:rsidP="00982ABE">
      <w:pPr>
        <w:pStyle w:val="NoSpacing"/>
        <w:numPr>
          <w:ilvl w:val="0"/>
          <w:numId w:val="3"/>
        </w:numPr>
      </w:pPr>
      <w:r>
        <w:t>Helps decides whether amount-in-controversy</w:t>
      </w:r>
      <w:r w:rsidR="00627014">
        <w:t xml:space="preserve"> (AIC)</w:t>
      </w:r>
      <w:r>
        <w:t xml:space="preserve"> requirement is satisfied</w:t>
      </w:r>
    </w:p>
    <w:p w:rsidR="00982ABE" w:rsidRDefault="00982ABE" w:rsidP="00982ABE">
      <w:pPr>
        <w:pStyle w:val="NoSpacing"/>
        <w:numPr>
          <w:ilvl w:val="0"/>
          <w:numId w:val="3"/>
        </w:numPr>
      </w:pPr>
      <w:r>
        <w:t>It has to be legally possible for P to get &gt;$75,000 in damages</w:t>
      </w:r>
    </w:p>
    <w:p w:rsidR="00982ABE" w:rsidRDefault="00982ABE" w:rsidP="00982ABE">
      <w:pPr>
        <w:pStyle w:val="NoSpacing"/>
        <w:numPr>
          <w:ilvl w:val="0"/>
          <w:numId w:val="3"/>
        </w:numPr>
      </w:pPr>
      <w:r w:rsidRPr="00982ABE">
        <w:t xml:space="preserve">Ex. </w:t>
      </w:r>
      <w:proofErr w:type="spellStart"/>
      <w:r w:rsidRPr="00982ABE">
        <w:rPr>
          <w:i/>
        </w:rPr>
        <w:t>Diefenthal</w:t>
      </w:r>
      <w:proofErr w:type="spellEnd"/>
      <w:r w:rsidRPr="00982ABE">
        <w:rPr>
          <w:i/>
        </w:rPr>
        <w:t xml:space="preserve"> v C.A.B. </w:t>
      </w:r>
      <w:r w:rsidRPr="00982ABE">
        <w:t xml:space="preserve">(1982): </w:t>
      </w:r>
      <w:r>
        <w:t>why didn’t their lawyer fix the c</w:t>
      </w:r>
      <w:r w:rsidR="00AA2312">
        <w:t>omplaint by alleging damages other than that occurring on the plane</w:t>
      </w:r>
      <w:r>
        <w:t>? E.g. offer proof of reputational damage, therapy needs as a result of mental stress, etc.</w:t>
      </w:r>
    </w:p>
    <w:p w:rsidR="00AA2312" w:rsidRDefault="00AA2312" w:rsidP="00AA2312">
      <w:pPr>
        <w:pStyle w:val="NoSpacing"/>
        <w:numPr>
          <w:ilvl w:val="1"/>
          <w:numId w:val="3"/>
        </w:numPr>
      </w:pPr>
      <w:r>
        <w:t>the lawyer was probably wrongly focused on the worry about whether the complaint stated a claim</w:t>
      </w:r>
      <w:r w:rsidR="00FA18D3">
        <w:t>,</w:t>
      </w:r>
      <w:r>
        <w:t xml:space="preserve"> not whether the amount in controversy was satisfied</w:t>
      </w:r>
    </w:p>
    <w:p w:rsidR="00AA2312" w:rsidRDefault="00AA2312" w:rsidP="00AA2312">
      <w:pPr>
        <w:pStyle w:val="NoSpacing"/>
        <w:numPr>
          <w:ilvl w:val="1"/>
          <w:numId w:val="3"/>
        </w:numPr>
      </w:pPr>
      <w:r>
        <w:t>it was amended only to make it clear it was an action for intentional infliction of emotional distress</w:t>
      </w:r>
    </w:p>
    <w:p w:rsidR="00FA18D3" w:rsidRDefault="00FA18D3" w:rsidP="00AA2312">
      <w:pPr>
        <w:pStyle w:val="NoSpacing"/>
        <w:numPr>
          <w:ilvl w:val="1"/>
          <w:numId w:val="3"/>
        </w:numPr>
      </w:pPr>
      <w:r>
        <w:t>would have been easy to allege damages to get above the AIC</w:t>
      </w:r>
    </w:p>
    <w:p w:rsidR="00AA2312" w:rsidRDefault="00AA2312" w:rsidP="00AA2312">
      <w:pPr>
        <w:pStyle w:val="NoSpacing"/>
        <w:ind w:left="1440"/>
      </w:pPr>
    </w:p>
    <w:p w:rsidR="00982ABE" w:rsidRDefault="00982ABE" w:rsidP="00982ABE">
      <w:pPr>
        <w:pStyle w:val="NoSpacing"/>
        <w:numPr>
          <w:ilvl w:val="0"/>
          <w:numId w:val="3"/>
        </w:numPr>
      </w:pPr>
      <w:r>
        <w:t xml:space="preserve">If the court felt the action was </w:t>
      </w:r>
      <w:r w:rsidR="00AA2312">
        <w:t>failed to state a claim</w:t>
      </w:r>
      <w:r>
        <w:t>, could they have claimed the AIC was not satisfied?</w:t>
      </w:r>
    </w:p>
    <w:p w:rsidR="00982ABE" w:rsidRDefault="00982ABE" w:rsidP="00982ABE">
      <w:pPr>
        <w:pStyle w:val="NoSpacing"/>
        <w:numPr>
          <w:ilvl w:val="1"/>
          <w:numId w:val="3"/>
        </w:numPr>
      </w:pPr>
      <w:r>
        <w:t>If you fail to state a claim, then it is legally certain that you’re not getting something</w:t>
      </w:r>
      <w:r w:rsidR="00FA18D3">
        <w:t>…</w:t>
      </w:r>
    </w:p>
    <w:p w:rsidR="00982ABE" w:rsidRDefault="00982ABE" w:rsidP="00982ABE">
      <w:pPr>
        <w:pStyle w:val="NoSpacing"/>
        <w:numPr>
          <w:ilvl w:val="1"/>
          <w:numId w:val="3"/>
        </w:numPr>
      </w:pPr>
      <w:r>
        <w:t>But then federal court doesn’t have jurisdiction over it, i.e., they don’t even have the power to dismiss the action</w:t>
      </w:r>
      <w:r w:rsidR="00FA18D3">
        <w:t xml:space="preserve"> for failure to state a claim</w:t>
      </w:r>
    </w:p>
    <w:p w:rsidR="00982ABE" w:rsidRDefault="00982ABE" w:rsidP="00982ABE">
      <w:pPr>
        <w:pStyle w:val="NoSpacing"/>
        <w:numPr>
          <w:ilvl w:val="1"/>
          <w:numId w:val="3"/>
        </w:numPr>
      </w:pPr>
      <w:r>
        <w:t>ERGO: don’t worry about whether or not the facts of the action might make it unlawful; just evaluate how much they could reasonably get for it</w:t>
      </w:r>
      <w:r w:rsidR="00AA2312">
        <w:t xml:space="preserve"> – that is</w:t>
      </w:r>
      <w:r w:rsidR="003C2C5F">
        <w:t>,</w:t>
      </w:r>
      <w:r w:rsidR="00AA2312">
        <w:t xml:space="preserve"> focus on the allegations concerning damages</w:t>
      </w:r>
    </w:p>
    <w:p w:rsidR="00AA2312" w:rsidRDefault="00AA2312" w:rsidP="00AA2312">
      <w:pPr>
        <w:pStyle w:val="NoSpacing"/>
        <w:ind w:left="1440"/>
      </w:pPr>
    </w:p>
    <w:p w:rsidR="00627014" w:rsidRDefault="00627014" w:rsidP="00627014">
      <w:pPr>
        <w:pStyle w:val="NoSpacing"/>
        <w:numPr>
          <w:ilvl w:val="0"/>
          <w:numId w:val="3"/>
        </w:numPr>
      </w:pPr>
      <w:r>
        <w:t>What if the plaintiffs had alleged that their reputation had been ruined, even if they did so without evidence?</w:t>
      </w:r>
    </w:p>
    <w:p w:rsidR="00627014" w:rsidRDefault="00627014" w:rsidP="00627014">
      <w:pPr>
        <w:pStyle w:val="NoSpacing"/>
        <w:numPr>
          <w:ilvl w:val="1"/>
          <w:numId w:val="3"/>
        </w:numPr>
      </w:pPr>
      <w:r>
        <w:t>Court will assume that what you allege is true for purposes of deciding AIC</w:t>
      </w:r>
    </w:p>
    <w:p w:rsidR="007C09D1" w:rsidRDefault="007C09D1" w:rsidP="007C09D1">
      <w:pPr>
        <w:pStyle w:val="NoSpacing"/>
        <w:numPr>
          <w:ilvl w:val="2"/>
          <w:numId w:val="3"/>
        </w:numPr>
      </w:pPr>
      <w:r>
        <w:t>sometimes looks to evidence but that is generally to determine how much you can get given the allegations</w:t>
      </w:r>
    </w:p>
    <w:p w:rsidR="007C09D1" w:rsidRDefault="00627014" w:rsidP="007C09D1">
      <w:pPr>
        <w:pStyle w:val="NoSpacing"/>
        <w:numPr>
          <w:ilvl w:val="1"/>
          <w:numId w:val="3"/>
        </w:numPr>
      </w:pPr>
      <w:r>
        <w:t>Why not lie</w:t>
      </w:r>
      <w:r w:rsidR="003C2C5F">
        <w:t xml:space="preserve"> then</w:t>
      </w:r>
      <w:r>
        <w:t xml:space="preserve">? Well, it’ll make </w:t>
      </w:r>
      <w:r w:rsidR="00AA2312">
        <w:t xml:space="preserve">trouble for you later on (rule </w:t>
      </w:r>
      <w:r>
        <w:t>11 sanctions lawyers for frivolous factual allegations)</w:t>
      </w:r>
    </w:p>
    <w:p w:rsidR="007C09D1" w:rsidRDefault="00AA2312" w:rsidP="007C09D1">
      <w:pPr>
        <w:pStyle w:val="NoSpacing"/>
        <w:numPr>
          <w:ilvl w:val="2"/>
          <w:numId w:val="3"/>
        </w:numPr>
      </w:pPr>
      <w:r>
        <w:t xml:space="preserve">also </w:t>
      </w:r>
      <w:r w:rsidR="007C09D1" w:rsidRPr="007C09D1">
        <w:t>28 USC § 1332(b) </w:t>
      </w:r>
      <w:r w:rsidR="007C09D1">
        <w:t>discourages overstating damages to satisfy the jurisdictional minimum</w:t>
      </w:r>
    </w:p>
    <w:p w:rsidR="007C09D1" w:rsidRDefault="007C09D1" w:rsidP="007C09D1">
      <w:pPr>
        <w:pStyle w:val="NoSpacing"/>
        <w:numPr>
          <w:ilvl w:val="3"/>
          <w:numId w:val="3"/>
        </w:numPr>
      </w:pPr>
      <w:r>
        <w:t xml:space="preserve">in general if you win the other side pays your costs </w:t>
      </w:r>
    </w:p>
    <w:p w:rsidR="007C09D1" w:rsidRDefault="007C09D1" w:rsidP="007C09D1">
      <w:pPr>
        <w:pStyle w:val="NoSpacing"/>
        <w:numPr>
          <w:ilvl w:val="4"/>
          <w:numId w:val="3"/>
        </w:numPr>
      </w:pPr>
      <w:proofErr w:type="gramStart"/>
      <w:r>
        <w:t>costs</w:t>
      </w:r>
      <w:proofErr w:type="gramEnd"/>
      <w:r>
        <w:t xml:space="preserve"> include filing fees, costs associated with witnesses etc.</w:t>
      </w:r>
    </w:p>
    <w:p w:rsidR="007C09D1" w:rsidRDefault="007C09D1" w:rsidP="007C09D1">
      <w:pPr>
        <w:pStyle w:val="NoSpacing"/>
        <w:numPr>
          <w:ilvl w:val="4"/>
          <w:numId w:val="3"/>
        </w:numPr>
      </w:pPr>
      <w:r>
        <w:lastRenderedPageBreak/>
        <w:t xml:space="preserve">costs do NOT include </w:t>
      </w:r>
      <w:proofErr w:type="spellStart"/>
      <w:r>
        <w:t>atty</w:t>
      </w:r>
      <w:proofErr w:type="spellEnd"/>
      <w:r>
        <w:t xml:space="preserve"> fees – each side still bears own </w:t>
      </w:r>
      <w:proofErr w:type="spellStart"/>
      <w:r>
        <w:t>atty</w:t>
      </w:r>
      <w:proofErr w:type="spellEnd"/>
      <w:r>
        <w:t xml:space="preserve"> fees (generally)</w:t>
      </w:r>
    </w:p>
    <w:p w:rsidR="007C09D1" w:rsidRDefault="007C09D1" w:rsidP="007C09D1">
      <w:pPr>
        <w:pStyle w:val="NoSpacing"/>
        <w:numPr>
          <w:ilvl w:val="3"/>
          <w:numId w:val="3"/>
        </w:numPr>
      </w:pPr>
      <w:r>
        <w:t>BUT if you win and get less than the AIC</w:t>
      </w:r>
      <w:r w:rsidR="003C2C5F">
        <w:t xml:space="preserve"> (in a diversity/alienage case)</w:t>
      </w:r>
      <w:r>
        <w:t>, the court is permitted to refuse allow you to get costs from the other side and can even m</w:t>
      </w:r>
      <w:r w:rsidR="00EF6EBE">
        <w:t>a</w:t>
      </w:r>
      <w:r>
        <w:t>ke you pay the other side’s costs</w:t>
      </w:r>
    </w:p>
    <w:p w:rsidR="00627014" w:rsidRDefault="00627014" w:rsidP="00EC2C2F">
      <w:pPr>
        <w:pStyle w:val="NoSpacing"/>
        <w:ind w:left="2880"/>
      </w:pPr>
    </w:p>
    <w:p w:rsidR="00627014" w:rsidRDefault="00627014" w:rsidP="00627014">
      <w:pPr>
        <w:pStyle w:val="NoSpacing"/>
        <w:numPr>
          <w:ilvl w:val="0"/>
          <w:numId w:val="3"/>
        </w:numPr>
      </w:pPr>
      <w:r>
        <w:t xml:space="preserve">An individual P can aggregate claims </w:t>
      </w:r>
      <w:r w:rsidR="00EC2C2F">
        <w:t xml:space="preserve">(even unrelated claims) </w:t>
      </w:r>
      <w:r>
        <w:t>against a single defendant</w:t>
      </w:r>
      <w:r w:rsidR="00EC2C2F">
        <w:t xml:space="preserve"> to get above the AIC</w:t>
      </w:r>
      <w:r>
        <w:t>, but:</w:t>
      </w:r>
    </w:p>
    <w:p w:rsidR="00627014" w:rsidRDefault="00627014" w:rsidP="00627014">
      <w:pPr>
        <w:pStyle w:val="NoSpacing"/>
        <w:numPr>
          <w:ilvl w:val="1"/>
          <w:numId w:val="3"/>
        </w:numPr>
      </w:pPr>
      <w:r>
        <w:t xml:space="preserve">Multiple plaintiffs can’t aggregate </w:t>
      </w:r>
      <w:r w:rsidR="00EC2C2F">
        <w:t xml:space="preserve">claims </w:t>
      </w:r>
      <w:r>
        <w:t>against a single or multiple defendants</w:t>
      </w:r>
    </w:p>
    <w:p w:rsidR="00627014" w:rsidRDefault="00627014" w:rsidP="00627014">
      <w:pPr>
        <w:pStyle w:val="NoSpacing"/>
        <w:numPr>
          <w:ilvl w:val="1"/>
          <w:numId w:val="3"/>
        </w:numPr>
      </w:pPr>
      <w:r>
        <w:t>A single plaintiff can’t aggregate claims against multiple defendants</w:t>
      </w:r>
    </w:p>
    <w:p w:rsidR="00EC2C2F" w:rsidRDefault="00EC2C2F" w:rsidP="00EC2C2F">
      <w:pPr>
        <w:pStyle w:val="NoSpacing"/>
        <w:numPr>
          <w:ilvl w:val="2"/>
          <w:numId w:val="3"/>
        </w:numPr>
      </w:pPr>
      <w:r>
        <w:t>but there is no aggregation when a plaintiff is claiming that multiple defendants are jointly liable</w:t>
      </w:r>
    </w:p>
    <w:p w:rsidR="00EC2C2F" w:rsidRDefault="00B679CB" w:rsidP="003C2C5F">
      <w:pPr>
        <w:pStyle w:val="NoSpacing"/>
        <w:numPr>
          <w:ilvl w:val="3"/>
          <w:numId w:val="3"/>
        </w:numPr>
      </w:pPr>
      <w:r>
        <w:t>P is beat</w:t>
      </w:r>
      <w:r w:rsidR="003C2C5F">
        <w:t>en</w:t>
      </w:r>
      <w:r w:rsidR="00EC2C2F">
        <w:t xml:space="preserve"> up by D1 &amp; D2; damages are $80</w:t>
      </w:r>
      <w:r>
        <w:t xml:space="preserve">,000 in total, </w:t>
      </w:r>
      <w:r w:rsidR="00EC2C2F">
        <w:t xml:space="preserve">$40K caused by D1 and $40K by D2 </w:t>
      </w:r>
    </w:p>
    <w:p w:rsidR="00B679CB" w:rsidRDefault="00EC2C2F" w:rsidP="00EC2C2F">
      <w:pPr>
        <w:pStyle w:val="NoSpacing"/>
        <w:numPr>
          <w:ilvl w:val="3"/>
          <w:numId w:val="3"/>
        </w:numPr>
      </w:pPr>
      <w:r>
        <w:t>if</w:t>
      </w:r>
      <w:r w:rsidR="00B679CB">
        <w:t xml:space="preserve"> they are </w:t>
      </w:r>
      <w:r w:rsidR="00B679CB" w:rsidRPr="00EC2C2F">
        <w:rPr>
          <w:b/>
        </w:rPr>
        <w:t>jointly liable</w:t>
      </w:r>
      <w:r w:rsidR="00B679CB">
        <w:t>, amount-in-controversy is satisfied</w:t>
      </w:r>
    </w:p>
    <w:p w:rsidR="00EC2C2F" w:rsidRDefault="00EC2C2F" w:rsidP="00EC2C2F">
      <w:pPr>
        <w:pStyle w:val="NoSpacing"/>
        <w:numPr>
          <w:ilvl w:val="3"/>
          <w:numId w:val="3"/>
        </w:numPr>
      </w:pPr>
      <w:r>
        <w:t>D1 can be sued for the entirety of 80K and D2 can likewise can be sued for the entirety of 80K</w:t>
      </w:r>
    </w:p>
    <w:p w:rsidR="00B679CB" w:rsidRDefault="00887A09" w:rsidP="00B679CB">
      <w:pPr>
        <w:pStyle w:val="NoSpacing"/>
        <w:numPr>
          <w:ilvl w:val="1"/>
          <w:numId w:val="3"/>
        </w:numPr>
      </w:pPr>
      <w:r>
        <w:t>When a plaintiff sues multiple co-defendants using diversity, the AIC must be satisfied with respect to each defendant</w:t>
      </w:r>
    </w:p>
    <w:p w:rsidR="00887A09" w:rsidRDefault="00887A09" w:rsidP="00B679CB">
      <w:pPr>
        <w:pStyle w:val="NoSpacing"/>
        <w:numPr>
          <w:ilvl w:val="1"/>
          <w:numId w:val="3"/>
        </w:numPr>
      </w:pPr>
      <w:r>
        <w:t>BUT when co-</w:t>
      </w:r>
      <w:r>
        <w:t xml:space="preserve">plaintiff sues </w:t>
      </w:r>
      <w:r>
        <w:t>a defendant the AIC requirement does not have to be satisfied with concerning all plaintiffs if it is satisfied concerning one</w:t>
      </w:r>
    </w:p>
    <w:p w:rsidR="00B679CB" w:rsidRDefault="00887A09" w:rsidP="00887A09">
      <w:pPr>
        <w:pStyle w:val="NoSpacing"/>
        <w:numPr>
          <w:ilvl w:val="2"/>
          <w:numId w:val="3"/>
        </w:numPr>
      </w:pPr>
      <w:r>
        <w:t xml:space="preserve">this is due to the </w:t>
      </w:r>
      <w:r w:rsidR="00B679CB">
        <w:t xml:space="preserve">SUPPLEMENTAL JURISDICTION STATUTE: If you have </w:t>
      </w:r>
      <w:r w:rsidR="003C2C5F">
        <w:t>multiple</w:t>
      </w:r>
      <w:r w:rsidR="00B679CB">
        <w:t xml:space="preserve"> plaintiffs and one meets the AIC but the other does not, you </w:t>
      </w:r>
      <w:r w:rsidR="003C2C5F">
        <w:t>may be able to</w:t>
      </w:r>
      <w:r w:rsidR="00B679CB">
        <w:t xml:space="preserve"> still litigate together in federal court</w:t>
      </w:r>
      <w:r>
        <w:t xml:space="preserve"> (provided that the complete diversity requirement is satisfied)</w:t>
      </w:r>
      <w:r w:rsidR="003C2C5F">
        <w:t xml:space="preserve"> </w:t>
      </w:r>
    </w:p>
    <w:p w:rsidR="00B679CB" w:rsidRDefault="00B679CB" w:rsidP="00B679CB">
      <w:pPr>
        <w:pStyle w:val="NoSpacing"/>
        <w:numPr>
          <w:ilvl w:val="2"/>
          <w:numId w:val="3"/>
        </w:numPr>
      </w:pPr>
      <w:r>
        <w:t xml:space="preserve">This doesn’t work </w:t>
      </w:r>
      <w:r w:rsidR="003C2C5F">
        <w:t>for a plaintiff and multiple</w:t>
      </w:r>
      <w:r>
        <w:t xml:space="preserve"> defendants</w:t>
      </w:r>
    </w:p>
    <w:p w:rsidR="00887A09" w:rsidRDefault="00B679CB" w:rsidP="00B679CB">
      <w:pPr>
        <w:pStyle w:val="NoSpacing"/>
        <w:numPr>
          <w:ilvl w:val="1"/>
          <w:numId w:val="3"/>
        </w:numPr>
      </w:pPr>
      <w:r>
        <w:rPr>
          <w:b/>
        </w:rPr>
        <w:t xml:space="preserve">Common &amp; undivided right </w:t>
      </w:r>
      <w:r w:rsidR="00887A09">
        <w:rPr>
          <w:b/>
        </w:rPr>
        <w:t>exception to the no-aggregation rule</w:t>
      </w:r>
      <w:r>
        <w:t xml:space="preserve">– </w:t>
      </w:r>
    </w:p>
    <w:p w:rsidR="00B679CB" w:rsidRDefault="00887A09" w:rsidP="00887A09">
      <w:pPr>
        <w:pStyle w:val="NoSpacing"/>
        <w:numPr>
          <w:ilvl w:val="2"/>
          <w:numId w:val="3"/>
        </w:numPr>
      </w:pPr>
      <w:r w:rsidRPr="00887A09">
        <w:t>if the</w:t>
      </w:r>
      <w:r>
        <w:rPr>
          <w:b/>
        </w:rPr>
        <w:t xml:space="preserve"> </w:t>
      </w:r>
      <w:r>
        <w:t>plaintiffs necessarily recover only if they all recover together, then aggregation is possible</w:t>
      </w:r>
    </w:p>
    <w:p w:rsidR="002A42E6" w:rsidRDefault="002A42E6" w:rsidP="00EC1C34">
      <w:pPr>
        <w:pStyle w:val="NoSpacing"/>
        <w:numPr>
          <w:ilvl w:val="2"/>
          <w:numId w:val="3"/>
        </w:numPr>
      </w:pPr>
      <w:r>
        <w:t>this is rare</w:t>
      </w:r>
    </w:p>
    <w:p w:rsidR="002A42E6" w:rsidRDefault="002A42E6" w:rsidP="00EC1C34">
      <w:pPr>
        <w:pStyle w:val="NoSpacing"/>
        <w:numPr>
          <w:ilvl w:val="2"/>
          <w:numId w:val="3"/>
        </w:numPr>
      </w:pPr>
      <w:r>
        <w:t>usually one plaintiff can win even if the other loses</w:t>
      </w:r>
    </w:p>
    <w:p w:rsidR="00EC1C34" w:rsidRDefault="003C2C5F" w:rsidP="00EC1C34">
      <w:pPr>
        <w:pStyle w:val="NoSpacing"/>
        <w:numPr>
          <w:ilvl w:val="2"/>
          <w:numId w:val="3"/>
        </w:numPr>
      </w:pPr>
      <w:r>
        <w:t xml:space="preserve">there must be </w:t>
      </w:r>
      <w:r w:rsidR="00EC1C34">
        <w:t xml:space="preserve">some sort of legal quality/financial arrangement that would prevent </w:t>
      </w:r>
      <w:r>
        <w:t>a</w:t>
      </w:r>
      <w:r w:rsidR="00EC1C34">
        <w:t xml:space="preserve"> plaintiff from recovering damages </w:t>
      </w:r>
      <w:r w:rsidR="002A42E6">
        <w:t>unless the other did so too</w:t>
      </w:r>
    </w:p>
    <w:p w:rsidR="00D94603" w:rsidRDefault="00D94603" w:rsidP="002A42E6">
      <w:pPr>
        <w:pStyle w:val="NoSpacing"/>
        <w:numPr>
          <w:ilvl w:val="1"/>
          <w:numId w:val="3"/>
        </w:numPr>
      </w:pPr>
      <w:r>
        <w:t>Injunctions and AIC</w:t>
      </w:r>
    </w:p>
    <w:p w:rsidR="00D94603" w:rsidRDefault="00D94603" w:rsidP="00D94603">
      <w:pPr>
        <w:pStyle w:val="NoSpacing"/>
        <w:numPr>
          <w:ilvl w:val="2"/>
          <w:numId w:val="3"/>
        </w:numPr>
      </w:pPr>
      <w:proofErr w:type="gramStart"/>
      <w:r>
        <w:t>how</w:t>
      </w:r>
      <w:proofErr w:type="gramEnd"/>
      <w:r>
        <w:t xml:space="preserve"> do you determine the AIC concerning injunctions</w:t>
      </w:r>
      <w:r w:rsidR="003C2C5F">
        <w:t>?</w:t>
      </w:r>
    </w:p>
    <w:p w:rsidR="00D94603" w:rsidRDefault="00D94603" w:rsidP="00D94603">
      <w:pPr>
        <w:pStyle w:val="NoSpacing"/>
        <w:numPr>
          <w:ilvl w:val="3"/>
          <w:numId w:val="3"/>
        </w:numPr>
      </w:pPr>
      <w:r>
        <w:t>disagreements out there</w:t>
      </w:r>
      <w:r w:rsidR="003C2C5F">
        <w:t xml:space="preserve"> among fed </w:t>
      </w:r>
      <w:proofErr w:type="spellStart"/>
      <w:r w:rsidR="003C2C5F">
        <w:t>cts</w:t>
      </w:r>
      <w:proofErr w:type="spellEnd"/>
    </w:p>
    <w:p w:rsidR="00D94603" w:rsidRDefault="00D94603" w:rsidP="00D94603">
      <w:pPr>
        <w:pStyle w:val="NoSpacing"/>
        <w:numPr>
          <w:ilvl w:val="4"/>
          <w:numId w:val="3"/>
        </w:numPr>
      </w:pPr>
      <w:r>
        <w:t>value to P</w:t>
      </w:r>
    </w:p>
    <w:p w:rsidR="00D94603" w:rsidRDefault="00D94603" w:rsidP="00D94603">
      <w:pPr>
        <w:pStyle w:val="NoSpacing"/>
        <w:numPr>
          <w:ilvl w:val="4"/>
          <w:numId w:val="3"/>
        </w:numPr>
      </w:pPr>
      <w:r>
        <w:t>cost to D</w:t>
      </w:r>
    </w:p>
    <w:p w:rsidR="00D94603" w:rsidRDefault="00D94603" w:rsidP="00D94603">
      <w:pPr>
        <w:pStyle w:val="NoSpacing"/>
        <w:numPr>
          <w:ilvl w:val="4"/>
          <w:numId w:val="3"/>
        </w:numPr>
      </w:pPr>
      <w:r>
        <w:t>either, whichever is larger</w:t>
      </w:r>
    </w:p>
    <w:p w:rsidR="00D94603" w:rsidRDefault="00D94603" w:rsidP="00D94603">
      <w:pPr>
        <w:pStyle w:val="NoSpacing"/>
        <w:numPr>
          <w:ilvl w:val="4"/>
          <w:numId w:val="3"/>
        </w:numPr>
      </w:pPr>
      <w:proofErr w:type="gramStart"/>
      <w:r>
        <w:t>cost</w:t>
      </w:r>
      <w:proofErr w:type="gramEnd"/>
      <w:r>
        <w:t xml:space="preserve"> to </w:t>
      </w:r>
      <w:proofErr w:type="spellStart"/>
      <w:r>
        <w:t>D</w:t>
      </w:r>
      <w:proofErr w:type="spellEnd"/>
      <w:r>
        <w:t xml:space="preserve"> if D is removing and value to P if P is suing in federal court?</w:t>
      </w:r>
    </w:p>
    <w:p w:rsidR="00D94603" w:rsidRDefault="00D94603" w:rsidP="00D94603">
      <w:pPr>
        <w:pStyle w:val="NoSpacing"/>
        <w:numPr>
          <w:ilvl w:val="2"/>
          <w:numId w:val="3"/>
        </w:numPr>
      </w:pPr>
      <w:proofErr w:type="gramStart"/>
      <w:r>
        <w:t>what</w:t>
      </w:r>
      <w:proofErr w:type="gramEnd"/>
      <w:r>
        <w:t xml:space="preserve"> about aggregation?</w:t>
      </w:r>
    </w:p>
    <w:p w:rsidR="00EC1C34" w:rsidRDefault="00EC1C34" w:rsidP="00D94603">
      <w:pPr>
        <w:pStyle w:val="NoSpacing"/>
        <w:numPr>
          <w:ilvl w:val="3"/>
          <w:numId w:val="3"/>
        </w:numPr>
      </w:pPr>
      <w:r>
        <w:t xml:space="preserve">if an injunction cannot be tailored and, by the nature of its grant, benefits all </w:t>
      </w:r>
      <w:r w:rsidR="00D94603">
        <w:t>plaintiffs</w:t>
      </w:r>
      <w:r>
        <w:t xml:space="preserve"> equally, then </w:t>
      </w:r>
      <w:r w:rsidR="00D94603">
        <w:t>aggregation may be possible</w:t>
      </w:r>
    </w:p>
    <w:p w:rsidR="00D94603" w:rsidRDefault="00D94603" w:rsidP="00D94603">
      <w:pPr>
        <w:pStyle w:val="NoSpacing"/>
        <w:ind w:left="2880"/>
      </w:pPr>
    </w:p>
    <w:p w:rsidR="00EC1C34" w:rsidRDefault="00EC1C34" w:rsidP="00EC1C34">
      <w:pPr>
        <w:pStyle w:val="NoSpacing"/>
      </w:pPr>
      <w:r>
        <w:t>Constitutional Scope of Diversity Jurisdiction</w:t>
      </w:r>
    </w:p>
    <w:p w:rsidR="00EC1C34" w:rsidRDefault="00343C79" w:rsidP="00343C79">
      <w:pPr>
        <w:pStyle w:val="NoSpacing"/>
        <w:numPr>
          <w:ilvl w:val="0"/>
          <w:numId w:val="3"/>
        </w:numPr>
      </w:pPr>
      <w:r>
        <w:t>Complete diversity requirement is read into 1332, but it is not read into the Constitution</w:t>
      </w:r>
    </w:p>
    <w:p w:rsidR="00343C79" w:rsidRDefault="00343C79" w:rsidP="00343C79">
      <w:pPr>
        <w:pStyle w:val="NoSpacing"/>
        <w:numPr>
          <w:ilvl w:val="0"/>
          <w:numId w:val="3"/>
        </w:numPr>
      </w:pPr>
      <w:r>
        <w:lastRenderedPageBreak/>
        <w:t>Constitution requires only minimal diversity</w:t>
      </w:r>
      <w:r w:rsidR="003C2C5F">
        <w:t>/alienage</w:t>
      </w:r>
      <w:r>
        <w:t>, &amp; Congress sometimes takes advantage of this</w:t>
      </w:r>
    </w:p>
    <w:p w:rsidR="00343C79" w:rsidRDefault="00343C79" w:rsidP="00343C79">
      <w:pPr>
        <w:pStyle w:val="NoSpacing"/>
        <w:numPr>
          <w:ilvl w:val="1"/>
          <w:numId w:val="3"/>
        </w:numPr>
      </w:pPr>
      <w:r>
        <w:t xml:space="preserve">E.g., Class Action Fairness Act: federal courts have jurisdiction if there is minimal diversity (@ least one person on one side is from a different state </w:t>
      </w:r>
      <w:r w:rsidR="00D94603">
        <w:t>from at least one person on the other side) or minimal alienage (at least one person on one side is a citizen of a State and at least one person on the other a citizen or subject of a foreign state</w:t>
      </w:r>
      <w:r>
        <w:t xml:space="preserve">) and the </w:t>
      </w:r>
      <w:r w:rsidR="00D94603">
        <w:t xml:space="preserve">aggregated </w:t>
      </w:r>
      <w:r>
        <w:t>amount-in-controversy is &gt;$5 million</w:t>
      </w:r>
    </w:p>
    <w:p w:rsidR="00343C79" w:rsidRDefault="00D94603" w:rsidP="00343C79">
      <w:pPr>
        <w:pStyle w:val="NoSpacing"/>
        <w:numPr>
          <w:ilvl w:val="2"/>
          <w:numId w:val="3"/>
        </w:numPr>
      </w:pPr>
      <w:r>
        <w:t>Congress passed this Act</w:t>
      </w:r>
      <w:r w:rsidR="007623BF">
        <w:t xml:space="preserve"> because they didn’t like the fact that state courts were certifying lots of class actions – they thought the federal courts would be more pro-defendant</w:t>
      </w:r>
    </w:p>
    <w:p w:rsidR="00343C79" w:rsidRDefault="00343C79" w:rsidP="00343C79">
      <w:pPr>
        <w:pStyle w:val="NoSpacing"/>
      </w:pPr>
    </w:p>
    <w:p w:rsidR="00343C79" w:rsidRDefault="00343C79" w:rsidP="00343C79">
      <w:pPr>
        <w:pStyle w:val="NoSpacing"/>
      </w:pPr>
      <w:r>
        <w:t>Federal Question Jurisdiction (“arising under” jurisdiction)</w:t>
      </w:r>
    </w:p>
    <w:p w:rsidR="00343C79" w:rsidRDefault="00343C79" w:rsidP="00343C79">
      <w:pPr>
        <w:pStyle w:val="NoSpacing"/>
        <w:numPr>
          <w:ilvl w:val="0"/>
          <w:numId w:val="3"/>
        </w:numPr>
      </w:pPr>
      <w:r>
        <w:t>Why have it?</w:t>
      </w:r>
    </w:p>
    <w:p w:rsidR="0060249B" w:rsidRDefault="0060249B" w:rsidP="00343C79">
      <w:pPr>
        <w:pStyle w:val="NoSpacing"/>
        <w:numPr>
          <w:ilvl w:val="1"/>
          <w:numId w:val="3"/>
        </w:numPr>
      </w:pPr>
      <w:proofErr w:type="gramStart"/>
      <w:r>
        <w:t>is</w:t>
      </w:r>
      <w:proofErr w:type="gramEnd"/>
      <w:r>
        <w:t xml:space="preserve"> it just natural that </w:t>
      </w:r>
      <w:r w:rsidR="001D687B">
        <w:t xml:space="preserve">lower </w:t>
      </w:r>
      <w:r>
        <w:t>federal courts hear actions under federal law</w:t>
      </w:r>
      <w:r w:rsidR="001D687B">
        <w:t>?</w:t>
      </w:r>
    </w:p>
    <w:p w:rsidR="0060249B" w:rsidRDefault="0060249B" w:rsidP="0060249B">
      <w:pPr>
        <w:pStyle w:val="NoSpacing"/>
        <w:numPr>
          <w:ilvl w:val="2"/>
          <w:numId w:val="3"/>
        </w:numPr>
      </w:pPr>
      <w:r>
        <w:t>the problem with this theory is that it is constitutionally possible for all federal actions to be brought in state court</w:t>
      </w:r>
      <w:r w:rsidR="001D687B">
        <w:t xml:space="preserve"> (with US </w:t>
      </w:r>
      <w:proofErr w:type="spellStart"/>
      <w:r w:rsidR="001D687B">
        <w:t>SCt</w:t>
      </w:r>
      <w:proofErr w:type="spellEnd"/>
      <w:r w:rsidR="001D687B">
        <w:t xml:space="preserve"> providing appellate review)</w:t>
      </w:r>
    </w:p>
    <w:p w:rsidR="003C2C5F" w:rsidRDefault="0060249B" w:rsidP="003C2C5F">
      <w:pPr>
        <w:pStyle w:val="NoSpacing"/>
        <w:numPr>
          <w:ilvl w:val="2"/>
          <w:numId w:val="3"/>
        </w:numPr>
      </w:pPr>
      <w:r>
        <w:t>that was how it generally was until after the Civil War</w:t>
      </w:r>
    </w:p>
    <w:p w:rsidR="0060249B" w:rsidRDefault="0060249B" w:rsidP="0060249B">
      <w:pPr>
        <w:pStyle w:val="NoSpacing"/>
        <w:numPr>
          <w:ilvl w:val="2"/>
          <w:numId w:val="3"/>
        </w:numPr>
      </w:pPr>
      <w:r>
        <w:t xml:space="preserve">Congress then allowed for federal question jurisdiction </w:t>
      </w:r>
      <w:r w:rsidR="001D687B">
        <w:t xml:space="preserve">in district courts </w:t>
      </w:r>
      <w:r>
        <w:t xml:space="preserve">because </w:t>
      </w:r>
      <w:r w:rsidR="001D687B">
        <w:t>they</w:t>
      </w:r>
      <w:r>
        <w:t xml:space="preserve"> worried that southern state courts would not readily enforce federal civil rights law</w:t>
      </w:r>
    </w:p>
    <w:p w:rsidR="0060249B" w:rsidRDefault="001D687B" w:rsidP="001D687B">
      <w:pPr>
        <w:pStyle w:val="NoSpacing"/>
        <w:numPr>
          <w:ilvl w:val="1"/>
          <w:numId w:val="3"/>
        </w:numPr>
      </w:pPr>
      <w:r>
        <w:t xml:space="preserve">best theory of federal question jurisdiction is probably that Congress should have the ability to </w:t>
      </w:r>
      <w:r w:rsidR="003C2C5F">
        <w:t>allow</w:t>
      </w:r>
      <w:r>
        <w:t xml:space="preserve"> lower federal courts </w:t>
      </w:r>
      <w:r w:rsidR="003C2C5F">
        <w:t xml:space="preserve">to </w:t>
      </w:r>
      <w:r>
        <w:t xml:space="preserve">entertain actions arising under federal law if </w:t>
      </w:r>
      <w:r w:rsidR="0060249B">
        <w:t>state courts are hostile to it</w:t>
      </w:r>
    </w:p>
    <w:p w:rsidR="00343C79" w:rsidRDefault="00343C79" w:rsidP="00343C79">
      <w:pPr>
        <w:pStyle w:val="NoSpacing"/>
        <w:numPr>
          <w:ilvl w:val="0"/>
          <w:numId w:val="3"/>
        </w:numPr>
      </w:pPr>
      <w:r>
        <w:t>Constitutionally, what does this mean?</w:t>
      </w:r>
      <w:r w:rsidR="003C2C5F">
        <w:t xml:space="preserve"> What type of actions can Congress allow federal courts to entertain</w:t>
      </w:r>
    </w:p>
    <w:p w:rsidR="00343C79" w:rsidRDefault="00343C79" w:rsidP="00343C79">
      <w:pPr>
        <w:pStyle w:val="NoSpacing"/>
        <w:numPr>
          <w:ilvl w:val="1"/>
          <w:numId w:val="3"/>
        </w:numPr>
      </w:pPr>
      <w:r>
        <w:t>Must have a federal ingredient of any sort in the case</w:t>
      </w:r>
    </w:p>
    <w:p w:rsidR="00343C79" w:rsidRDefault="00343C79" w:rsidP="00343C79">
      <w:pPr>
        <w:pStyle w:val="NoSpacing"/>
        <w:numPr>
          <w:ilvl w:val="1"/>
          <w:numId w:val="3"/>
        </w:numPr>
      </w:pPr>
      <w:r>
        <w:t>Read very broadly</w:t>
      </w:r>
    </w:p>
    <w:p w:rsidR="001D687B" w:rsidRDefault="001D687B" w:rsidP="00343C79">
      <w:pPr>
        <w:pStyle w:val="NoSpacing"/>
        <w:numPr>
          <w:ilvl w:val="1"/>
          <w:numId w:val="3"/>
        </w:numPr>
      </w:pPr>
      <w:r>
        <w:t xml:space="preserve">that is important because Art III arising under jurisdiction </w:t>
      </w:r>
      <w:r w:rsidR="00972CA3">
        <w:t xml:space="preserve">is </w:t>
      </w:r>
      <w:r w:rsidR="003C2C5F">
        <w:t xml:space="preserve">also </w:t>
      </w:r>
      <w:r w:rsidR="00972CA3">
        <w:t xml:space="preserve">binding on the US </w:t>
      </w:r>
      <w:proofErr w:type="spellStart"/>
      <w:r w:rsidR="00972CA3">
        <w:t>SCt</w:t>
      </w:r>
      <w:proofErr w:type="spellEnd"/>
      <w:r w:rsidR="003C2C5F">
        <w:t>, not just lower federal courts</w:t>
      </w:r>
      <w:r w:rsidR="00972CA3">
        <w:t xml:space="preserve"> – it cannot take a case that does not fall under the judicial power of the United States</w:t>
      </w:r>
      <w:r w:rsidR="003C2C5F">
        <w:t xml:space="preserve"> in Art III</w:t>
      </w:r>
    </w:p>
    <w:p w:rsidR="00343C79" w:rsidRDefault="00972CA3" w:rsidP="00343C79">
      <w:pPr>
        <w:pStyle w:val="NoSpacing"/>
        <w:numPr>
          <w:ilvl w:val="0"/>
          <w:numId w:val="3"/>
        </w:numPr>
      </w:pPr>
      <w:r>
        <w:t>But what ab</w:t>
      </w:r>
      <w:r w:rsidR="003C2C5F">
        <w:t>o</w:t>
      </w:r>
      <w:r>
        <w:t xml:space="preserve">ut arising under as it applies to </w:t>
      </w:r>
      <w:r>
        <w:t>28 U.S.C. 1331</w:t>
      </w:r>
      <w:r>
        <w:t xml:space="preserve"> – which determines the original jurisdiction of federal district courts?</w:t>
      </w:r>
    </w:p>
    <w:p w:rsidR="00343C79" w:rsidRDefault="00343C79" w:rsidP="00343C79">
      <w:pPr>
        <w:pStyle w:val="NoSpacing"/>
        <w:numPr>
          <w:ilvl w:val="1"/>
          <w:numId w:val="3"/>
        </w:numPr>
      </w:pPr>
      <w:r>
        <w:t>Read narrowly (perhaps to help prevent inundation of the federal court system)</w:t>
      </w:r>
    </w:p>
    <w:p w:rsidR="00972CA3" w:rsidRPr="003C2C5F" w:rsidRDefault="00972CA3" w:rsidP="00343C79">
      <w:pPr>
        <w:pStyle w:val="NoSpacing"/>
        <w:numPr>
          <w:ilvl w:val="1"/>
          <w:numId w:val="3"/>
        </w:numPr>
        <w:rPr>
          <w:i/>
        </w:rPr>
      </w:pPr>
      <w:r>
        <w:t xml:space="preserve">according to </w:t>
      </w:r>
      <w:r w:rsidRPr="003C2C5F">
        <w:rPr>
          <w:i/>
        </w:rPr>
        <w:t>well-pleaded complaint rule</w:t>
      </w:r>
    </w:p>
    <w:p w:rsidR="00343C79" w:rsidRDefault="00343C79" w:rsidP="00343C79">
      <w:pPr>
        <w:pStyle w:val="NoSpacing"/>
      </w:pPr>
      <w:r>
        <w:rPr>
          <w:i/>
        </w:rPr>
        <w:t xml:space="preserve">Louisville &amp; Nashville RR Co. v </w:t>
      </w:r>
      <w:proofErr w:type="spellStart"/>
      <w:r>
        <w:rPr>
          <w:i/>
        </w:rPr>
        <w:t>Mottley</w:t>
      </w:r>
      <w:proofErr w:type="spellEnd"/>
      <w:r>
        <w:rPr>
          <w:i/>
        </w:rPr>
        <w:t xml:space="preserve"> </w:t>
      </w:r>
      <w:r>
        <w:t>(1908)</w:t>
      </w:r>
    </w:p>
    <w:p w:rsidR="0065133E" w:rsidRDefault="0065133E" w:rsidP="0065133E">
      <w:pPr>
        <w:pStyle w:val="NoSpacing"/>
        <w:numPr>
          <w:ilvl w:val="0"/>
          <w:numId w:val="3"/>
        </w:numPr>
      </w:pPr>
      <w:r>
        <w:t xml:space="preserve">Requesting </w:t>
      </w:r>
      <w:r>
        <w:rPr>
          <w:b/>
        </w:rPr>
        <w:t xml:space="preserve">specific performance </w:t>
      </w:r>
      <w:r>
        <w:t xml:space="preserve">– </w:t>
      </w:r>
      <w:r w:rsidR="003C2C5F">
        <w:t>we entered into a settlement agreement</w:t>
      </w:r>
      <w:r w:rsidR="00972CA3">
        <w:t xml:space="preserve"> </w:t>
      </w:r>
      <w:r w:rsidR="003C2C5F">
        <w:t xml:space="preserve">w/ railroad under which </w:t>
      </w:r>
      <w:r>
        <w:t xml:space="preserve">railway </w:t>
      </w:r>
      <w:r w:rsidR="003C2C5F">
        <w:t>promised to give us free passes for life</w:t>
      </w:r>
    </w:p>
    <w:p w:rsidR="00972CA3" w:rsidRDefault="00972CA3" w:rsidP="0065133E">
      <w:pPr>
        <w:pStyle w:val="NoSpacing"/>
        <w:numPr>
          <w:ilvl w:val="0"/>
          <w:numId w:val="3"/>
        </w:numPr>
      </w:pPr>
      <w:r>
        <w:t>railroad refused</w:t>
      </w:r>
      <w:r w:rsidR="003C2C5F">
        <w:t xml:space="preserve"> to give free passes</w:t>
      </w:r>
      <w:r>
        <w:t xml:space="preserve"> because of a federal statute outlawing such passes</w:t>
      </w:r>
    </w:p>
    <w:p w:rsidR="003C2C5F" w:rsidRDefault="003C2C5F" w:rsidP="0065133E">
      <w:pPr>
        <w:pStyle w:val="NoSpacing"/>
        <w:numPr>
          <w:ilvl w:val="0"/>
          <w:numId w:val="3"/>
        </w:numPr>
      </w:pPr>
      <w:proofErr w:type="spellStart"/>
      <w:r>
        <w:t>Mottleys</w:t>
      </w:r>
      <w:proofErr w:type="spellEnd"/>
      <w:r>
        <w:t xml:space="preserve"> sued in federal court</w:t>
      </w:r>
    </w:p>
    <w:p w:rsidR="003C2C5F" w:rsidRDefault="003C2C5F" w:rsidP="0065133E">
      <w:pPr>
        <w:pStyle w:val="NoSpacing"/>
        <w:numPr>
          <w:ilvl w:val="0"/>
          <w:numId w:val="3"/>
        </w:numPr>
      </w:pPr>
      <w:r>
        <w:t xml:space="preserve">won, and appealed to US </w:t>
      </w:r>
      <w:proofErr w:type="spellStart"/>
      <w:r>
        <w:t>SCt</w:t>
      </w:r>
      <w:proofErr w:type="spellEnd"/>
    </w:p>
    <w:p w:rsidR="0065133E" w:rsidRDefault="0065133E" w:rsidP="0065133E">
      <w:pPr>
        <w:pStyle w:val="NoSpacing"/>
        <w:numPr>
          <w:ilvl w:val="0"/>
          <w:numId w:val="3"/>
        </w:numPr>
      </w:pPr>
      <w:r>
        <w:t xml:space="preserve">Kicked out by Supreme Court because federal </w:t>
      </w:r>
      <w:r w:rsidR="008B36D5">
        <w:t>court</w:t>
      </w:r>
      <w:r>
        <w:t xml:space="preserve"> didn’t have jurisdiction in the first place</w:t>
      </w:r>
    </w:p>
    <w:p w:rsidR="00972CA3" w:rsidRDefault="00972CA3" w:rsidP="0065133E">
      <w:pPr>
        <w:pStyle w:val="NoSpacing"/>
        <w:numPr>
          <w:ilvl w:val="0"/>
          <w:numId w:val="3"/>
        </w:numPr>
      </w:pPr>
      <w:r>
        <w:t xml:space="preserve">a well-pleaded complaint (that is, one that mentioned only what is necessary for justifying relief without considering possible defenses) would mention only </w:t>
      </w:r>
      <w:proofErr w:type="spellStart"/>
      <w:r>
        <w:t>Ky</w:t>
      </w:r>
      <w:proofErr w:type="spellEnd"/>
      <w:r>
        <w:t xml:space="preserve"> state contract law</w:t>
      </w:r>
    </w:p>
    <w:p w:rsidR="00CB0867" w:rsidRDefault="00470738" w:rsidP="0065133E">
      <w:pPr>
        <w:pStyle w:val="NoSpacing"/>
        <w:numPr>
          <w:ilvl w:val="0"/>
          <w:numId w:val="3"/>
        </w:numPr>
      </w:pPr>
      <w:r>
        <w:t xml:space="preserve">notice that even though </w:t>
      </w:r>
      <w:r w:rsidR="00CB0867">
        <w:t xml:space="preserve">federal trial courts didn’t have jurisdiction, the action </w:t>
      </w:r>
      <w:r w:rsidR="008B36D5">
        <w:t>can be</w:t>
      </w:r>
      <w:r w:rsidR="00CB0867">
        <w:t xml:space="preserve"> brought </w:t>
      </w:r>
      <w:r>
        <w:t xml:space="preserve">on appeal </w:t>
      </w:r>
      <w:r w:rsidR="00CB0867">
        <w:t xml:space="preserve">to SCOTUS </w:t>
      </w:r>
      <w:r>
        <w:t>after</w:t>
      </w:r>
      <w:r w:rsidR="00CB0867">
        <w:t xml:space="preserve"> it </w:t>
      </w:r>
      <w:r w:rsidR="008B36D5">
        <w:t>goes through</w:t>
      </w:r>
      <w:r w:rsidR="00CB0867">
        <w:t xml:space="preserve"> state court system</w:t>
      </w:r>
    </w:p>
    <w:p w:rsidR="00470738" w:rsidRDefault="00470738" w:rsidP="00470738">
      <w:pPr>
        <w:pStyle w:val="NoSpacing"/>
        <w:numPr>
          <w:ilvl w:val="1"/>
          <w:numId w:val="3"/>
        </w:numPr>
      </w:pPr>
      <w:r>
        <w:t>in fact that is exactly what happened in the case</w:t>
      </w:r>
    </w:p>
    <w:p w:rsidR="008B36D5" w:rsidRDefault="008B36D5" w:rsidP="00470738">
      <w:pPr>
        <w:pStyle w:val="NoSpacing"/>
        <w:numPr>
          <w:ilvl w:val="1"/>
          <w:numId w:val="3"/>
        </w:numPr>
      </w:pPr>
      <w:proofErr w:type="spellStart"/>
      <w:r>
        <w:t>SCt</w:t>
      </w:r>
      <w:proofErr w:type="spellEnd"/>
      <w:r>
        <w:t xml:space="preserve"> decided the case on appeal after it was refiled in </w:t>
      </w:r>
      <w:proofErr w:type="spellStart"/>
      <w:r>
        <w:t>Ky</w:t>
      </w:r>
      <w:proofErr w:type="spellEnd"/>
      <w:r>
        <w:t xml:space="preserve"> state court</w:t>
      </w:r>
    </w:p>
    <w:p w:rsidR="00CB0867" w:rsidRDefault="00CB0867" w:rsidP="00CB0867">
      <w:pPr>
        <w:pStyle w:val="NoSpacing"/>
        <w:numPr>
          <w:ilvl w:val="1"/>
          <w:numId w:val="3"/>
        </w:numPr>
      </w:pPr>
      <w:r>
        <w:lastRenderedPageBreak/>
        <w:t xml:space="preserve">Why is </w:t>
      </w:r>
      <w:r w:rsidR="008B36D5">
        <w:t xml:space="preserve">the </w:t>
      </w:r>
      <w:proofErr w:type="spellStart"/>
      <w:r w:rsidR="008B36D5">
        <w:t>USSCt</w:t>
      </w:r>
      <w:proofErr w:type="spellEnd"/>
      <w:r w:rsidR="008B36D5">
        <w:t xml:space="preserve"> appellate jurisdiction</w:t>
      </w:r>
      <w:r>
        <w:t xml:space="preserve"> constitutional? Because the case has a federal ingredient (the defense calls up questions of federal law)</w:t>
      </w:r>
    </w:p>
    <w:p w:rsidR="00CB0867" w:rsidRDefault="00CB0867" w:rsidP="00CB0867">
      <w:pPr>
        <w:pStyle w:val="NoSpacing"/>
        <w:numPr>
          <w:ilvl w:val="0"/>
          <w:numId w:val="3"/>
        </w:numPr>
      </w:pPr>
      <w:r>
        <w:t xml:space="preserve">Congress could change this interpretation </w:t>
      </w:r>
      <w:r w:rsidR="00470738">
        <w:t xml:space="preserve">of 1331 </w:t>
      </w:r>
      <w:r>
        <w:t>&amp; make it possible for federal courts to hear cases involving a federal defense</w:t>
      </w:r>
    </w:p>
    <w:p w:rsidR="00470738" w:rsidRDefault="00470738" w:rsidP="00470738">
      <w:pPr>
        <w:pStyle w:val="NoSpacing"/>
        <w:ind w:left="720"/>
      </w:pPr>
    </w:p>
    <w:p w:rsidR="00CB0867" w:rsidRDefault="00CB0867" w:rsidP="00CB0867">
      <w:pPr>
        <w:pStyle w:val="NoSpacing"/>
        <w:numPr>
          <w:ilvl w:val="0"/>
          <w:numId w:val="3"/>
        </w:numPr>
      </w:pPr>
      <w:r>
        <w:t xml:space="preserve">What if the </w:t>
      </w:r>
      <w:proofErr w:type="spellStart"/>
      <w:r>
        <w:t>Mottleys</w:t>
      </w:r>
      <w:proofErr w:type="spellEnd"/>
      <w:r>
        <w:t xml:space="preserve"> had brought a declaratory judgment action to determine the federal questions </w:t>
      </w:r>
      <w:r w:rsidR="00470738">
        <w:t>at issue in the case</w:t>
      </w:r>
      <w:r>
        <w:t>?</w:t>
      </w:r>
    </w:p>
    <w:p w:rsidR="00CB0867" w:rsidRPr="00343C79" w:rsidRDefault="00CB0867" w:rsidP="00CB0867">
      <w:pPr>
        <w:pStyle w:val="NoSpacing"/>
        <w:numPr>
          <w:ilvl w:val="1"/>
          <w:numId w:val="3"/>
        </w:numPr>
      </w:pPr>
      <w:r>
        <w:t xml:space="preserve">Declaratory judgment – a prospective defendant </w:t>
      </w:r>
      <w:r w:rsidR="00470738">
        <w:t xml:space="preserve">or plaintiff </w:t>
      </w:r>
      <w:r>
        <w:t>brings the action asking the court to declare what each party’s rights are</w:t>
      </w:r>
      <w:bookmarkStart w:id="0" w:name="_GoBack"/>
      <w:bookmarkEnd w:id="0"/>
    </w:p>
    <w:sectPr w:rsidR="00CB0867" w:rsidRPr="0034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BCF"/>
    <w:multiLevelType w:val="hybridMultilevel"/>
    <w:tmpl w:val="DA625CA8"/>
    <w:lvl w:ilvl="0" w:tplc="68D2A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87714"/>
    <w:multiLevelType w:val="hybridMultilevel"/>
    <w:tmpl w:val="DDA468E6"/>
    <w:lvl w:ilvl="0" w:tplc="1286E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5AD6"/>
    <w:multiLevelType w:val="hybridMultilevel"/>
    <w:tmpl w:val="87F8A322"/>
    <w:lvl w:ilvl="0" w:tplc="296C6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8"/>
    <w:rsid w:val="001D687B"/>
    <w:rsid w:val="001E2EB6"/>
    <w:rsid w:val="002A42E6"/>
    <w:rsid w:val="002F4BB8"/>
    <w:rsid w:val="00343C79"/>
    <w:rsid w:val="003C2C5F"/>
    <w:rsid w:val="00455707"/>
    <w:rsid w:val="00470738"/>
    <w:rsid w:val="0060249B"/>
    <w:rsid w:val="00627014"/>
    <w:rsid w:val="0065133E"/>
    <w:rsid w:val="007623BF"/>
    <w:rsid w:val="007C09D1"/>
    <w:rsid w:val="00887A09"/>
    <w:rsid w:val="008B36D5"/>
    <w:rsid w:val="00972CA3"/>
    <w:rsid w:val="00982ABE"/>
    <w:rsid w:val="009C3155"/>
    <w:rsid w:val="00AA2312"/>
    <w:rsid w:val="00B679CB"/>
    <w:rsid w:val="00CB0867"/>
    <w:rsid w:val="00D94603"/>
    <w:rsid w:val="00EC1C34"/>
    <w:rsid w:val="00EC2C2F"/>
    <w:rsid w:val="00EF6EBE"/>
    <w:rsid w:val="00FA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17D69-32C6-4466-A371-6AA589F0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Borzage</dc:creator>
  <cp:keywords/>
  <dc:description/>
  <cp:lastModifiedBy>Owner</cp:lastModifiedBy>
  <cp:revision>14</cp:revision>
  <dcterms:created xsi:type="dcterms:W3CDTF">2017-08-31T19:56:00Z</dcterms:created>
  <dcterms:modified xsi:type="dcterms:W3CDTF">2017-09-01T15:04:00Z</dcterms:modified>
</cp:coreProperties>
</file>