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D32" w:rsidRDefault="00C93D32">
      <w:pPr>
        <w:rPr>
          <w:rFonts w:ascii="Times New Roman" w:hAnsi="Times New Roman" w:cs="Times New Roman"/>
          <w:sz w:val="20"/>
          <w:szCs w:val="20"/>
        </w:rPr>
      </w:pPr>
      <w:r>
        <w:rPr>
          <w:rFonts w:ascii="Times New Roman" w:hAnsi="Times New Roman" w:cs="Times New Roman"/>
          <w:sz w:val="20"/>
          <w:szCs w:val="20"/>
        </w:rPr>
        <w:t>Shannon Murphy</w:t>
      </w:r>
    </w:p>
    <w:p w:rsidR="007A4067" w:rsidRPr="007A4067" w:rsidRDefault="00C93D32">
      <w:pPr>
        <w:rPr>
          <w:rFonts w:ascii="Times New Roman" w:hAnsi="Times New Roman" w:cs="Times New Roman"/>
          <w:sz w:val="20"/>
          <w:szCs w:val="20"/>
        </w:rPr>
      </w:pPr>
      <w:r>
        <w:rPr>
          <w:rFonts w:ascii="Times New Roman" w:hAnsi="Times New Roman" w:cs="Times New Roman"/>
          <w:sz w:val="20"/>
          <w:szCs w:val="20"/>
        </w:rPr>
        <w:t xml:space="preserve">Civil Procedure </w:t>
      </w:r>
      <w:r w:rsidR="007A4067" w:rsidRPr="007A4067">
        <w:rPr>
          <w:rFonts w:ascii="Times New Roman" w:hAnsi="Times New Roman" w:cs="Times New Roman"/>
          <w:sz w:val="20"/>
          <w:szCs w:val="20"/>
        </w:rPr>
        <w:t xml:space="preserve">10/30 </w:t>
      </w:r>
    </w:p>
    <w:p w:rsidR="007A4067" w:rsidRPr="007A4067" w:rsidRDefault="007A4067" w:rsidP="004506BD">
      <w:pPr>
        <w:jc w:val="center"/>
        <w:rPr>
          <w:rFonts w:ascii="Times New Roman" w:hAnsi="Times New Roman" w:cs="Times New Roman"/>
          <w:b/>
          <w:sz w:val="20"/>
          <w:szCs w:val="20"/>
          <w:u w:val="single"/>
        </w:rPr>
      </w:pPr>
      <w:r w:rsidRPr="007A4067">
        <w:rPr>
          <w:rFonts w:ascii="Times New Roman" w:hAnsi="Times New Roman" w:cs="Times New Roman"/>
          <w:b/>
          <w:sz w:val="20"/>
          <w:szCs w:val="20"/>
          <w:u w:val="single"/>
        </w:rPr>
        <w:t xml:space="preserve">Scope of Diversity </w:t>
      </w:r>
      <w:r w:rsidR="002C529B">
        <w:rPr>
          <w:rFonts w:ascii="Times New Roman" w:hAnsi="Times New Roman" w:cs="Times New Roman"/>
          <w:b/>
          <w:sz w:val="20"/>
          <w:szCs w:val="20"/>
          <w:u w:val="single"/>
        </w:rPr>
        <w:t>Continued</w:t>
      </w:r>
    </w:p>
    <w:p w:rsidR="007A4067" w:rsidRPr="007A4067" w:rsidRDefault="007A4067" w:rsidP="007A4067">
      <w:pPr>
        <w:pStyle w:val="ListParagraph"/>
        <w:numPr>
          <w:ilvl w:val="0"/>
          <w:numId w:val="1"/>
        </w:numPr>
        <w:rPr>
          <w:rFonts w:ascii="Times New Roman" w:hAnsi="Times New Roman" w:cs="Times New Roman"/>
          <w:sz w:val="20"/>
          <w:szCs w:val="20"/>
        </w:rPr>
      </w:pPr>
      <w:r w:rsidRPr="007A4067">
        <w:rPr>
          <w:rFonts w:ascii="Times New Roman" w:hAnsi="Times New Roman" w:cs="Times New Roman"/>
          <w:b/>
          <w:sz w:val="20"/>
          <w:szCs w:val="20"/>
        </w:rPr>
        <w:t>Now: scope in general</w:t>
      </w:r>
      <w:r w:rsidRPr="007A4067">
        <w:rPr>
          <w:rFonts w:ascii="Times New Roman" w:hAnsi="Times New Roman" w:cs="Times New Roman"/>
          <w:sz w:val="20"/>
          <w:szCs w:val="20"/>
        </w:rPr>
        <w:t>—</w:t>
      </w:r>
      <w:r w:rsidRPr="007A4067">
        <w:rPr>
          <w:rFonts w:ascii="Times New Roman" w:hAnsi="Times New Roman" w:cs="Times New Roman"/>
          <w:color w:val="000000"/>
          <w:sz w:val="20"/>
          <w:szCs w:val="20"/>
        </w:rPr>
        <w:t>otherwise limited by court order, the scope of discovery is as follows: Parties may obtain discovery regarding any non</w:t>
      </w:r>
      <w:r w:rsidR="00173A37">
        <w:rPr>
          <w:rFonts w:ascii="Times New Roman" w:hAnsi="Times New Roman" w:cs="Times New Roman"/>
          <w:color w:val="000000"/>
          <w:sz w:val="20"/>
          <w:szCs w:val="20"/>
        </w:rPr>
        <w:t>-</w:t>
      </w:r>
      <w:r w:rsidRPr="007A4067">
        <w:rPr>
          <w:rFonts w:ascii="Times New Roman" w:hAnsi="Times New Roman" w:cs="Times New Roman"/>
          <w:color w:val="000000"/>
          <w:sz w:val="20"/>
          <w:szCs w:val="20"/>
        </w:rPr>
        <w:t>privileged matter that is relevant to any party's claim or defense and proportional to the needs of the case, considering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Information within this scope of discovery need not be admissible in evidence to be discoverable.</w:t>
      </w:r>
    </w:p>
    <w:p w:rsidR="007A4067" w:rsidRPr="00BC1E55" w:rsidRDefault="004B3282" w:rsidP="00BC1E55">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 xml:space="preserve">Work product privilege: </w:t>
      </w:r>
      <w:r w:rsidR="00BC1E55" w:rsidRPr="00BC1E55">
        <w:rPr>
          <w:rFonts w:ascii="Times New Roman" w:hAnsi="Times New Roman" w:cs="Times New Roman"/>
          <w:b/>
          <w:sz w:val="20"/>
          <w:szCs w:val="20"/>
        </w:rPr>
        <w:t>Hypo: TESTABLE FOR ESSAY QUESTIONS</w:t>
      </w:r>
      <w:r w:rsidR="00BC1E55">
        <w:rPr>
          <w:rFonts w:ascii="Times New Roman" w:hAnsi="Times New Roman" w:cs="Times New Roman"/>
          <w:b/>
          <w:sz w:val="20"/>
          <w:szCs w:val="20"/>
        </w:rPr>
        <w:t xml:space="preserve">: </w:t>
      </w:r>
      <w:r w:rsidR="007A4067" w:rsidRPr="00BC1E55">
        <w:rPr>
          <w:rFonts w:ascii="Times" w:hAnsi="Times" w:cs="Calibri Light"/>
          <w:color w:val="000000"/>
          <w:sz w:val="20"/>
          <w:szCs w:val="20"/>
        </w:rPr>
        <w:t xml:space="preserve">D Airlines flight 107 crashed, severely injuring a number of passengers, including P, X and Y. P, X, and Y each hire private investigators to interview witnesses to the crash and to interview D Airline employees who serviced the plane prior to the accident. Before filing suit, X settles with D Airlines. P brings a state-law negligence suit (in diversity) against D Airlines in the Federal District Court for the Southern District of New York. When X hears about P’s suit, X gives </w:t>
      </w:r>
      <w:proofErr w:type="spellStart"/>
      <w:r w:rsidR="007A4067" w:rsidRPr="00BC1E55">
        <w:rPr>
          <w:rFonts w:ascii="Times" w:hAnsi="Times" w:cs="Calibri Light"/>
          <w:color w:val="000000"/>
          <w:sz w:val="20"/>
          <w:szCs w:val="20"/>
        </w:rPr>
        <w:t>P</w:t>
      </w:r>
      <w:proofErr w:type="spellEnd"/>
      <w:r w:rsidR="007A4067" w:rsidRPr="00BC1E55">
        <w:rPr>
          <w:rFonts w:ascii="Times" w:hAnsi="Times" w:cs="Calibri Light"/>
          <w:color w:val="000000"/>
          <w:sz w:val="20"/>
          <w:szCs w:val="20"/>
        </w:rPr>
        <w:t xml:space="preserve"> the notes from the witness interviews generated by X’s private detective. Y has not yet brought suit, but when she hears about P’s suit, she too gives to P the notes from witness interviews generated by Y’s private detective. In discovery, D Airlines asks for the material that X and Y gave to P. </w:t>
      </w:r>
      <w:r w:rsidR="007A4067" w:rsidRPr="00BC1E55">
        <w:rPr>
          <w:rFonts w:ascii="Times" w:hAnsi="Times" w:cs="Calibri Light"/>
          <w:i/>
          <w:iCs/>
          <w:color w:val="000000"/>
          <w:sz w:val="20"/>
          <w:szCs w:val="20"/>
        </w:rPr>
        <w:t>Is the material covered by the work product privilege and/or should it be?</w:t>
      </w:r>
    </w:p>
    <w:p w:rsidR="007A4067" w:rsidRPr="00925F21" w:rsidRDefault="00925F21" w:rsidP="007A4067">
      <w:pPr>
        <w:pStyle w:val="ListParagraph"/>
        <w:numPr>
          <w:ilvl w:val="0"/>
          <w:numId w:val="2"/>
        </w:numPr>
        <w:rPr>
          <w:rFonts w:ascii="Times" w:hAnsi="Times" w:cs="Times New Roman"/>
          <w:b/>
          <w:sz w:val="20"/>
          <w:szCs w:val="20"/>
        </w:rPr>
      </w:pPr>
      <w:r>
        <w:rPr>
          <w:rFonts w:ascii="Times" w:hAnsi="Times" w:cs="Calibri Light"/>
          <w:b/>
          <w:color w:val="000000"/>
          <w:sz w:val="20"/>
          <w:szCs w:val="20"/>
        </w:rPr>
        <w:t>Here is the answer key from the blog</w:t>
      </w:r>
      <w:r w:rsidR="007A4067" w:rsidRPr="007A4067">
        <w:rPr>
          <w:rFonts w:ascii="Times" w:hAnsi="Times" w:cs="Calibri Light"/>
          <w:b/>
          <w:color w:val="000000"/>
          <w:sz w:val="20"/>
          <w:szCs w:val="20"/>
        </w:rPr>
        <w:t xml:space="preserve">: </w:t>
      </w:r>
    </w:p>
    <w:p w:rsidR="00925F21" w:rsidRPr="00925F21" w:rsidRDefault="00925F21" w:rsidP="00925F21">
      <w:pPr>
        <w:pStyle w:val="NormalWeb"/>
        <w:numPr>
          <w:ilvl w:val="0"/>
          <w:numId w:val="2"/>
        </w:numPr>
        <w:rPr>
          <w:b/>
        </w:rPr>
      </w:pPr>
      <w:r w:rsidRPr="00925F21">
        <w:rPr>
          <w:rStyle w:val="Strong"/>
          <w:b w:val="0"/>
        </w:rPr>
        <w:t xml:space="preserve">First of all, some of you argued that even if the material created by X’s and Y’s private investigators is privileged work product, the privilege was </w:t>
      </w:r>
      <w:r w:rsidRPr="00925F21">
        <w:rPr>
          <w:rStyle w:val="Emphasis"/>
          <w:b/>
          <w:bCs/>
        </w:rPr>
        <w:t>waived</w:t>
      </w:r>
      <w:r w:rsidRPr="00925F21">
        <w:rPr>
          <w:rStyle w:val="Strong"/>
          <w:b w:val="0"/>
        </w:rPr>
        <w:t xml:space="preserve"> by virtue of being delivered to a third party (P). You were rewarded for worrying about this, although, in fact, giving material to someone who is not a </w:t>
      </w:r>
      <w:proofErr w:type="spellStart"/>
      <w:r w:rsidRPr="00925F21">
        <w:rPr>
          <w:rStyle w:val="Strong"/>
          <w:b w:val="0"/>
        </w:rPr>
        <w:t>coparty</w:t>
      </w:r>
      <w:proofErr w:type="spellEnd"/>
      <w:r w:rsidRPr="00925F21">
        <w:rPr>
          <w:rStyle w:val="Strong"/>
          <w:b w:val="0"/>
        </w:rPr>
        <w:t xml:space="preserve"> in the same litigation has generally been held to not waive the privilege, provided that the two share a litigation adversary. E.g. BASF </w:t>
      </w:r>
      <w:proofErr w:type="spellStart"/>
      <w:r w:rsidRPr="00925F21">
        <w:rPr>
          <w:rStyle w:val="Strong"/>
          <w:b w:val="0"/>
        </w:rPr>
        <w:t>Aktiengesellschaft</w:t>
      </w:r>
      <w:proofErr w:type="spellEnd"/>
      <w:r w:rsidRPr="00925F21">
        <w:rPr>
          <w:rStyle w:val="Strong"/>
          <w:b w:val="0"/>
        </w:rPr>
        <w:t xml:space="preserve"> v. Reilly Industries, 224 F.R.D. 438 (S.D. Ind. 2004). </w:t>
      </w:r>
    </w:p>
    <w:p w:rsidR="00925F21" w:rsidRPr="00925F21" w:rsidRDefault="00925F21" w:rsidP="00925F21">
      <w:pPr>
        <w:pStyle w:val="NormalWeb"/>
        <w:numPr>
          <w:ilvl w:val="0"/>
          <w:numId w:val="2"/>
        </w:numPr>
        <w:rPr>
          <w:b/>
        </w:rPr>
      </w:pPr>
      <w:r w:rsidRPr="00925F21">
        <w:rPr>
          <w:rStyle w:val="Strong"/>
          <w:b w:val="0"/>
        </w:rPr>
        <w:t xml:space="preserve">You were also rewarded for worrying about who controls the privilege if the material is work product. Is it controlled by P? By X and Y? By X’s and Y’s private investigators? </w:t>
      </w:r>
    </w:p>
    <w:p w:rsidR="00925F21" w:rsidRPr="00925F21" w:rsidRDefault="00925F21" w:rsidP="00925F21">
      <w:pPr>
        <w:pStyle w:val="NormalWeb"/>
        <w:numPr>
          <w:ilvl w:val="0"/>
          <w:numId w:val="2"/>
        </w:numPr>
        <w:rPr>
          <w:b/>
        </w:rPr>
      </w:pPr>
      <w:r w:rsidRPr="00925F21">
        <w:rPr>
          <w:rStyle w:val="Strong"/>
          <w:b w:val="0"/>
        </w:rPr>
        <w:t>But the real issue here is that Fed. R. Civ. P. 26(b</w:t>
      </w:r>
      <w:proofErr w:type="gramStart"/>
      <w:r w:rsidRPr="00925F21">
        <w:rPr>
          <w:rStyle w:val="Strong"/>
          <w:b w:val="0"/>
        </w:rPr>
        <w:t>)(</w:t>
      </w:r>
      <w:proofErr w:type="gramEnd"/>
      <w:r w:rsidRPr="00925F21">
        <w:rPr>
          <w:rStyle w:val="Strong"/>
          <w:b w:val="0"/>
        </w:rPr>
        <w:t xml:space="preserve">3) defines work product as documents and tangible things prepared “in anticipation of litigation or for trial by or for another party or by or for that other party's representative.” The material was clearly prepared in anticipation of litigation, but </w:t>
      </w:r>
      <w:r w:rsidRPr="00925F21">
        <w:rPr>
          <w:rStyle w:val="Emphasis"/>
          <w:b/>
          <w:bCs/>
        </w:rPr>
        <w:t>not for a party</w:t>
      </w:r>
      <w:r w:rsidRPr="00925F21">
        <w:rPr>
          <w:rStyle w:val="Strong"/>
          <w:b w:val="0"/>
        </w:rPr>
        <w:t xml:space="preserve">, since the only parties in the case are P and D. The fact that the material was given to P does not mean it was prepared </w:t>
      </w:r>
      <w:r w:rsidRPr="00925F21">
        <w:rPr>
          <w:rStyle w:val="Emphasis"/>
          <w:b/>
          <w:bCs/>
        </w:rPr>
        <w:t>for</w:t>
      </w:r>
      <w:r w:rsidRPr="00925F21">
        <w:rPr>
          <w:rStyle w:val="Strong"/>
          <w:b w:val="0"/>
        </w:rPr>
        <w:t xml:space="preserve"> P or by or for a </w:t>
      </w:r>
      <w:r w:rsidRPr="00925F21">
        <w:rPr>
          <w:rStyle w:val="Emphasis"/>
          <w:b/>
          <w:bCs/>
        </w:rPr>
        <w:t>representative</w:t>
      </w:r>
      <w:r w:rsidRPr="00925F21">
        <w:rPr>
          <w:rStyle w:val="Strong"/>
          <w:b w:val="0"/>
        </w:rPr>
        <w:t xml:space="preserve"> of P.</w:t>
      </w:r>
    </w:p>
    <w:p w:rsidR="00925F21" w:rsidRPr="00925F21" w:rsidRDefault="00925F21" w:rsidP="00925F21">
      <w:pPr>
        <w:pStyle w:val="NormalWeb"/>
        <w:numPr>
          <w:ilvl w:val="0"/>
          <w:numId w:val="2"/>
        </w:numPr>
        <w:rPr>
          <w:b/>
        </w:rPr>
      </w:pPr>
      <w:r w:rsidRPr="00925F21">
        <w:rPr>
          <w:rStyle w:val="Strong"/>
          <w:b w:val="0"/>
        </w:rPr>
        <w:t>Of course, merely because the material does not fall under Rule 26(b</w:t>
      </w:r>
      <w:proofErr w:type="gramStart"/>
      <w:r w:rsidRPr="00925F21">
        <w:rPr>
          <w:rStyle w:val="Strong"/>
          <w:b w:val="0"/>
        </w:rPr>
        <w:t>)(</w:t>
      </w:r>
      <w:proofErr w:type="gramEnd"/>
      <w:r w:rsidRPr="00925F21">
        <w:rPr>
          <w:rStyle w:val="Strong"/>
          <w:b w:val="0"/>
        </w:rPr>
        <w:t xml:space="preserve">3) does not mean it is not work product. The </w:t>
      </w:r>
      <w:r w:rsidRPr="00925F21">
        <w:rPr>
          <w:rStyle w:val="Emphasis"/>
          <w:b/>
          <w:bCs/>
        </w:rPr>
        <w:t>content</w:t>
      </w:r>
      <w:r w:rsidRPr="00925F21">
        <w:rPr>
          <w:rStyle w:val="Strong"/>
          <w:b w:val="0"/>
        </w:rPr>
        <w:t xml:space="preserve"> of work product is not covered by 26(b</w:t>
      </w:r>
      <w:proofErr w:type="gramStart"/>
      <w:r w:rsidRPr="00925F21">
        <w:rPr>
          <w:rStyle w:val="Strong"/>
          <w:b w:val="0"/>
        </w:rPr>
        <w:t>)(</w:t>
      </w:r>
      <w:proofErr w:type="gramEnd"/>
      <w:r w:rsidRPr="00925F21">
        <w:rPr>
          <w:rStyle w:val="Strong"/>
          <w:b w:val="0"/>
        </w:rPr>
        <w:t xml:space="preserve">3) (it is not a document or a tangible thing) and yet it has been considered to be work product because it falls under the </w:t>
      </w:r>
      <w:r w:rsidRPr="00925F21">
        <w:rPr>
          <w:rStyle w:val="Emphasis"/>
          <w:b/>
          <w:bCs/>
        </w:rPr>
        <w:t>common law</w:t>
      </w:r>
      <w:r w:rsidRPr="00925F21">
        <w:rPr>
          <w:rStyle w:val="Strong"/>
          <w:b w:val="0"/>
        </w:rPr>
        <w:t xml:space="preserve"> work product privilege created in </w:t>
      </w:r>
      <w:r w:rsidRPr="00925F21">
        <w:rPr>
          <w:rStyle w:val="Emphasis"/>
          <w:b/>
          <w:bCs/>
        </w:rPr>
        <w:t>Hickman</w:t>
      </w:r>
      <w:r w:rsidRPr="00925F21">
        <w:rPr>
          <w:rStyle w:val="Strong"/>
          <w:b w:val="0"/>
        </w:rPr>
        <w:t>. The same might be said of the materials that X and Y gave to P.</w:t>
      </w:r>
    </w:p>
    <w:p w:rsidR="00925F21" w:rsidRPr="00925F21" w:rsidRDefault="00925F21" w:rsidP="00925F21">
      <w:pPr>
        <w:pStyle w:val="NormalWeb"/>
        <w:numPr>
          <w:ilvl w:val="0"/>
          <w:numId w:val="2"/>
        </w:numPr>
        <w:rPr>
          <w:b/>
        </w:rPr>
      </w:pPr>
      <w:r w:rsidRPr="00925F21">
        <w:rPr>
          <w:rStyle w:val="Strong"/>
          <w:b w:val="0"/>
        </w:rPr>
        <w:t>Some courts, appealing to the language of 26(b</w:t>
      </w:r>
      <w:proofErr w:type="gramStart"/>
      <w:r w:rsidRPr="00925F21">
        <w:rPr>
          <w:rStyle w:val="Strong"/>
          <w:b w:val="0"/>
        </w:rPr>
        <w:t>)(</w:t>
      </w:r>
      <w:proofErr w:type="gramEnd"/>
      <w:r w:rsidRPr="00925F21">
        <w:rPr>
          <w:rStyle w:val="Strong"/>
          <w:b w:val="0"/>
        </w:rPr>
        <w:t xml:space="preserve">3), have held such material not privileged. But, because the reasons for protecting the material are strong (as we shall see), many courts protect it </w:t>
      </w:r>
      <w:proofErr w:type="spellStart"/>
      <w:r w:rsidRPr="00925F21">
        <w:rPr>
          <w:rStyle w:val="Strong"/>
          <w:b w:val="0"/>
        </w:rPr>
        <w:t>though</w:t>
      </w:r>
      <w:proofErr w:type="spellEnd"/>
      <w:r w:rsidRPr="00925F21">
        <w:rPr>
          <w:rStyle w:val="Strong"/>
          <w:b w:val="0"/>
        </w:rPr>
        <w:t xml:space="preserve"> other means, for example by putting it under a protective order. See Wright &amp; Miller, 8 Federal Practice and Procedure § 2024. Others have argued that the material should fall under the common law privilege in Hickman. See Special Project, </w:t>
      </w:r>
      <w:proofErr w:type="gramStart"/>
      <w:r w:rsidRPr="00925F21">
        <w:rPr>
          <w:rStyle w:val="Emphasis"/>
          <w:b/>
          <w:bCs/>
        </w:rPr>
        <w:t>The</w:t>
      </w:r>
      <w:proofErr w:type="gramEnd"/>
      <w:r w:rsidRPr="00925F21">
        <w:rPr>
          <w:rStyle w:val="Emphasis"/>
          <w:b/>
          <w:bCs/>
        </w:rPr>
        <w:t xml:space="preserve"> Work Product Doctrine</w:t>
      </w:r>
      <w:r w:rsidRPr="00925F21">
        <w:rPr>
          <w:rStyle w:val="Strong"/>
          <w:b w:val="0"/>
        </w:rPr>
        <w:t>, 68 Cornell L. Rev. 760, 862-64 (1983).</w:t>
      </w:r>
    </w:p>
    <w:p w:rsidR="00925F21" w:rsidRPr="00925F21" w:rsidRDefault="00925F21" w:rsidP="00925F21">
      <w:pPr>
        <w:pStyle w:val="NormalWeb"/>
        <w:numPr>
          <w:ilvl w:val="0"/>
          <w:numId w:val="2"/>
        </w:numPr>
        <w:rPr>
          <w:b/>
        </w:rPr>
      </w:pPr>
      <w:r w:rsidRPr="00925F21">
        <w:rPr>
          <w:rStyle w:val="Strong"/>
          <w:b w:val="0"/>
        </w:rPr>
        <w:t xml:space="preserve">What are the reasons for protecting this material? To answer this question you need to look back to the underlying purposes of the work product privilege. One reason the privilege exists is to protect opinion work product (theories, strategies, and the like). If the material at issue contained these opinions, then there would be good reason to protect </w:t>
      </w:r>
      <w:r w:rsidRPr="00925F21">
        <w:rPr>
          <w:rStyle w:val="Strong"/>
          <w:b w:val="0"/>
        </w:rPr>
        <w:lastRenderedPageBreak/>
        <w:t>it. This is particularly true of Y’s material, since Y may yet enter into litigation with D. D would have an unfair advantage if he could get Y’s opinion work product in discovery in P v. D and then use it in Y v. D. But there is even reason to protect X’s opinion work product. After all, this opinion work product might be useful in connection with other disputes with X. If the material is not privileged, D could give it to the adversaries of X in these disputes.</w:t>
      </w:r>
    </w:p>
    <w:p w:rsidR="00925F21" w:rsidRPr="00925F21" w:rsidRDefault="00925F21" w:rsidP="00925F21">
      <w:pPr>
        <w:pStyle w:val="NormalWeb"/>
        <w:numPr>
          <w:ilvl w:val="0"/>
          <w:numId w:val="2"/>
        </w:numPr>
        <w:rPr>
          <w:b/>
        </w:rPr>
      </w:pPr>
      <w:r w:rsidRPr="00925F21">
        <w:rPr>
          <w:rStyle w:val="Strong"/>
          <w:b w:val="0"/>
        </w:rPr>
        <w:t xml:space="preserve">But it is not that likely that the material contains opinion work product. It is probably solely fact work product. One reason there is a (qualified) privilege for fact work product is the free-rider problem. Without the privilege, each side will wait for the other to do investigation, hoping to get the fruits of this labor in discovery. Does that apply to non-party fact work product? It is hard to see why not. If X’s and Y’s material is freely discoverable in the case of P v. D, D might do no investigation, hoping to free-ride on X’s and Y’s efforts. </w:t>
      </w:r>
    </w:p>
    <w:p w:rsidR="00925F21" w:rsidRPr="00925F21" w:rsidRDefault="00925F21" w:rsidP="00925F21">
      <w:pPr>
        <w:pStyle w:val="NormalWeb"/>
        <w:numPr>
          <w:ilvl w:val="0"/>
          <w:numId w:val="2"/>
        </w:numPr>
        <w:rPr>
          <w:b/>
        </w:rPr>
      </w:pPr>
      <w:r w:rsidRPr="00925F21">
        <w:rPr>
          <w:rStyle w:val="Strong"/>
          <w:b w:val="0"/>
        </w:rPr>
        <w:t xml:space="preserve">Some argued that P was already free-riding on X’s and Y’s efforts, so it is only fair that D should be able to do so as well. Although there is something to this point, P is not really free-riding, since X and Y willing chose to give their material to P (because they share a common adversary). </w:t>
      </w:r>
    </w:p>
    <w:p w:rsidR="00925F21" w:rsidRPr="00925F21" w:rsidRDefault="00925F21" w:rsidP="00925F21">
      <w:pPr>
        <w:pStyle w:val="NormalWeb"/>
        <w:numPr>
          <w:ilvl w:val="0"/>
          <w:numId w:val="2"/>
        </w:numPr>
        <w:rPr>
          <w:b/>
        </w:rPr>
      </w:pPr>
      <w:r w:rsidRPr="00925F21">
        <w:rPr>
          <w:rStyle w:val="Strong"/>
          <w:b w:val="0"/>
        </w:rPr>
        <w:t>Another argument for the fact work product privilege is that, without it, parties and their representatives would refrain from committing their work product to paper. That would seem to apply to non-party work product as well. If X and Y are worried that their material will be discoverable in the case of P v. D, they might not commit it to paper.</w:t>
      </w:r>
    </w:p>
    <w:p w:rsidR="00925F21" w:rsidRPr="00925F21" w:rsidRDefault="00925F21" w:rsidP="00925F21">
      <w:pPr>
        <w:pStyle w:val="NormalWeb"/>
        <w:numPr>
          <w:ilvl w:val="0"/>
          <w:numId w:val="2"/>
        </w:numPr>
        <w:rPr>
          <w:b/>
        </w:rPr>
      </w:pPr>
      <w:r w:rsidRPr="00925F21">
        <w:rPr>
          <w:rStyle w:val="Strong"/>
          <w:b w:val="0"/>
        </w:rPr>
        <w:t>The final argument is the worry that work product could be freely used to impeach the testimony of witnesses, by pointing to the discrepancy between the statements of those witnesses on the stand and in the work product. Furthermore, the creator of the work product might be required to take the stand to support the version in the work product. This puts the creator in an uncomfortable position, since he might be required to impeach the testimony of witnesses friendly to his client.</w:t>
      </w:r>
    </w:p>
    <w:p w:rsidR="00925F21" w:rsidRPr="00925F21" w:rsidRDefault="00925F21" w:rsidP="00925F21">
      <w:pPr>
        <w:pStyle w:val="NormalWeb"/>
        <w:numPr>
          <w:ilvl w:val="0"/>
          <w:numId w:val="2"/>
        </w:numPr>
        <w:rPr>
          <w:b/>
        </w:rPr>
      </w:pPr>
      <w:r w:rsidRPr="00925F21">
        <w:rPr>
          <w:rStyle w:val="Strong"/>
          <w:b w:val="0"/>
        </w:rPr>
        <w:t>This scenario could clearly arise with respect to Y’s work product. Once D gets it in discovery in the case of P v. D, D could use it to impeach Y’s witnesses in the case of Y v. D. One might argue that this scenario is not as much of a problem with respect to X, since X’s action against D has already settled. But it would still be awkward for X’s private investigator to be required to aid X’s former adversary.</w:t>
      </w:r>
    </w:p>
    <w:p w:rsidR="00925F21" w:rsidRPr="00925F21" w:rsidRDefault="00925F21" w:rsidP="00925F21">
      <w:pPr>
        <w:pStyle w:val="NormalWeb"/>
        <w:numPr>
          <w:ilvl w:val="0"/>
          <w:numId w:val="2"/>
        </w:numPr>
        <w:rPr>
          <w:b/>
        </w:rPr>
      </w:pPr>
      <w:r w:rsidRPr="00925F21">
        <w:rPr>
          <w:rStyle w:val="Strong"/>
          <w:b w:val="0"/>
        </w:rPr>
        <w:t>Many of you spent time discussing whether the work product privilege could be overcome in this case, through D’s showing a “substantial need of the materials” and that he is “unable without undue hardship to obtain the substantial equivalent of the materials by other means.” But question was whether the material was covered by the work product privilege, not whether the privilege could be overcome.</w:t>
      </w:r>
    </w:p>
    <w:p w:rsidR="00925F21" w:rsidRPr="00925F21" w:rsidRDefault="00925F21" w:rsidP="00925F21">
      <w:pPr>
        <w:pStyle w:val="NormalWeb"/>
        <w:numPr>
          <w:ilvl w:val="0"/>
          <w:numId w:val="2"/>
        </w:numPr>
        <w:rPr>
          <w:b/>
        </w:rPr>
      </w:pPr>
      <w:r w:rsidRPr="00925F21">
        <w:rPr>
          <w:rStyle w:val="Strong"/>
          <w:b w:val="0"/>
        </w:rPr>
        <w:t>But the main problem with answers to this question was a failure to discuss the underlying purposes of the work product privilege. Many of you simply said that the material was not covered by 26(b</w:t>
      </w:r>
      <w:proofErr w:type="gramStart"/>
      <w:r w:rsidRPr="00925F21">
        <w:rPr>
          <w:rStyle w:val="Strong"/>
          <w:b w:val="0"/>
        </w:rPr>
        <w:t>)(</w:t>
      </w:r>
      <w:proofErr w:type="gramEnd"/>
      <w:r w:rsidRPr="00925F21">
        <w:rPr>
          <w:rStyle w:val="Strong"/>
          <w:b w:val="0"/>
        </w:rPr>
        <w:t>3) and left it at that.</w:t>
      </w:r>
    </w:p>
    <w:p w:rsidR="007A4067" w:rsidRDefault="007A4067" w:rsidP="007A4067">
      <w:pPr>
        <w:rPr>
          <w:rFonts w:ascii="Times" w:hAnsi="Times" w:cs="Times New Roman"/>
          <w:b/>
          <w:sz w:val="20"/>
          <w:szCs w:val="20"/>
        </w:rPr>
      </w:pPr>
      <w:r>
        <w:rPr>
          <w:rFonts w:ascii="Times" w:hAnsi="Times" w:cs="Times New Roman"/>
          <w:b/>
          <w:sz w:val="20"/>
          <w:szCs w:val="20"/>
        </w:rPr>
        <w:t xml:space="preserve">Mechanisms of Disclosure and Discovery: </w:t>
      </w:r>
    </w:p>
    <w:p w:rsidR="00925F21" w:rsidRPr="00925F21" w:rsidRDefault="00925F21" w:rsidP="00925F21">
      <w:pPr>
        <w:pStyle w:val="ListParagraph"/>
        <w:numPr>
          <w:ilvl w:val="0"/>
          <w:numId w:val="3"/>
        </w:numPr>
        <w:rPr>
          <w:rFonts w:ascii="Times" w:hAnsi="Times" w:cs="Times New Roman"/>
          <w:sz w:val="20"/>
          <w:szCs w:val="20"/>
        </w:rPr>
      </w:pPr>
      <w:r w:rsidRPr="00925F21">
        <w:rPr>
          <w:rFonts w:ascii="Times" w:hAnsi="Times" w:cs="Times New Roman"/>
          <w:sz w:val="20"/>
          <w:szCs w:val="20"/>
        </w:rPr>
        <w:t>Disclosure – obligation to turn over material without being asked</w:t>
      </w:r>
    </w:p>
    <w:p w:rsidR="00925F21" w:rsidRPr="00925F21" w:rsidRDefault="00925F21" w:rsidP="00925F21">
      <w:pPr>
        <w:pStyle w:val="ListParagraph"/>
        <w:numPr>
          <w:ilvl w:val="0"/>
          <w:numId w:val="3"/>
        </w:numPr>
        <w:rPr>
          <w:rFonts w:ascii="Times" w:hAnsi="Times" w:cs="Times New Roman"/>
          <w:sz w:val="20"/>
          <w:szCs w:val="20"/>
        </w:rPr>
      </w:pPr>
      <w:r w:rsidRPr="00925F21">
        <w:rPr>
          <w:rFonts w:ascii="Times" w:hAnsi="Times" w:cs="Times New Roman"/>
          <w:sz w:val="20"/>
          <w:szCs w:val="20"/>
        </w:rPr>
        <w:t>three types</w:t>
      </w:r>
    </w:p>
    <w:p w:rsidR="007A4067" w:rsidRPr="00925F21" w:rsidRDefault="00925F21" w:rsidP="00925F21">
      <w:pPr>
        <w:pStyle w:val="ListParagraph"/>
        <w:numPr>
          <w:ilvl w:val="0"/>
          <w:numId w:val="3"/>
        </w:numPr>
        <w:rPr>
          <w:rFonts w:ascii="Times" w:hAnsi="Times" w:cs="Times New Roman"/>
          <w:sz w:val="20"/>
          <w:szCs w:val="20"/>
        </w:rPr>
      </w:pPr>
      <w:r w:rsidRPr="00925F21">
        <w:rPr>
          <w:rFonts w:ascii="Times" w:hAnsi="Times" w:cs="Times New Roman"/>
          <w:sz w:val="20"/>
          <w:szCs w:val="20"/>
        </w:rPr>
        <w:t>26(a)(1)</w:t>
      </w:r>
    </w:p>
    <w:p w:rsidR="00925F21" w:rsidRPr="00925F21" w:rsidRDefault="00925F21" w:rsidP="00925F21">
      <w:pPr>
        <w:pStyle w:val="ListParagraph"/>
        <w:numPr>
          <w:ilvl w:val="1"/>
          <w:numId w:val="3"/>
        </w:numPr>
        <w:rPr>
          <w:rFonts w:ascii="Times" w:hAnsi="Times" w:cs="Times New Roman"/>
          <w:sz w:val="20"/>
          <w:szCs w:val="20"/>
        </w:rPr>
      </w:pPr>
      <w:r w:rsidRPr="00925F21">
        <w:rPr>
          <w:rFonts w:ascii="Times" w:hAnsi="Times" w:cs="Times New Roman"/>
          <w:sz w:val="20"/>
          <w:szCs w:val="20"/>
        </w:rPr>
        <w:t xml:space="preserve">at the beginning of the discovery period – applies to material “that the disclosing party may use to </w:t>
      </w:r>
      <w:r w:rsidRPr="00925F21">
        <w:rPr>
          <w:rFonts w:ascii="Times" w:hAnsi="Times" w:cs="Times New Roman"/>
          <w:i/>
          <w:sz w:val="20"/>
          <w:szCs w:val="20"/>
        </w:rPr>
        <w:t>support</w:t>
      </w:r>
      <w:r w:rsidRPr="00925F21">
        <w:rPr>
          <w:rFonts w:ascii="Times" w:hAnsi="Times" w:cs="Times New Roman"/>
          <w:sz w:val="20"/>
          <w:szCs w:val="20"/>
        </w:rPr>
        <w:t xml:space="preserve"> its claims or defenses, unless the use would be solely for impeachment”</w:t>
      </w:r>
    </w:p>
    <w:p w:rsidR="007A4067" w:rsidRPr="00925F21" w:rsidRDefault="007A4067" w:rsidP="007A4067">
      <w:pPr>
        <w:pStyle w:val="ListParagraph"/>
        <w:numPr>
          <w:ilvl w:val="0"/>
          <w:numId w:val="3"/>
        </w:numPr>
        <w:rPr>
          <w:rFonts w:ascii="Times" w:hAnsi="Times" w:cs="Times New Roman"/>
          <w:sz w:val="20"/>
          <w:szCs w:val="20"/>
        </w:rPr>
      </w:pPr>
      <w:r w:rsidRPr="00925F21">
        <w:rPr>
          <w:rFonts w:ascii="Times" w:hAnsi="Times" w:cs="Times New Roman"/>
          <w:sz w:val="20"/>
          <w:szCs w:val="20"/>
        </w:rPr>
        <w:lastRenderedPageBreak/>
        <w:t xml:space="preserve">26(a)(3) </w:t>
      </w:r>
    </w:p>
    <w:p w:rsidR="00925F21" w:rsidRDefault="00925F21" w:rsidP="007A4067">
      <w:pPr>
        <w:pStyle w:val="ListParagraph"/>
        <w:numPr>
          <w:ilvl w:val="1"/>
          <w:numId w:val="3"/>
        </w:numPr>
        <w:rPr>
          <w:rFonts w:ascii="Times" w:hAnsi="Times" w:cs="Times New Roman"/>
          <w:sz w:val="20"/>
          <w:szCs w:val="20"/>
        </w:rPr>
      </w:pPr>
      <w:r w:rsidRPr="00925F21">
        <w:rPr>
          <w:rFonts w:ascii="Times" w:hAnsi="Times" w:cs="Times New Roman"/>
          <w:sz w:val="20"/>
          <w:szCs w:val="20"/>
        </w:rPr>
        <w:t xml:space="preserve">pretrial </w:t>
      </w:r>
      <w:r>
        <w:rPr>
          <w:rFonts w:ascii="Times" w:hAnsi="Times" w:cs="Times New Roman"/>
          <w:sz w:val="20"/>
          <w:szCs w:val="20"/>
        </w:rPr>
        <w:t>disclosure</w:t>
      </w:r>
    </w:p>
    <w:p w:rsidR="007A4067" w:rsidRPr="00925F21" w:rsidRDefault="00925F21" w:rsidP="00925F21">
      <w:pPr>
        <w:pStyle w:val="ListParagraph"/>
        <w:numPr>
          <w:ilvl w:val="1"/>
          <w:numId w:val="3"/>
        </w:numPr>
        <w:rPr>
          <w:rFonts w:ascii="Times" w:hAnsi="Times" w:cs="Times New Roman"/>
          <w:sz w:val="20"/>
          <w:szCs w:val="20"/>
        </w:rPr>
      </w:pPr>
      <w:r>
        <w:rPr>
          <w:rFonts w:ascii="Times" w:hAnsi="Times" w:cs="Times New Roman"/>
          <w:sz w:val="20"/>
          <w:szCs w:val="20"/>
        </w:rPr>
        <w:t xml:space="preserve">basically tell the other side what you are going to present at trial, except </w:t>
      </w:r>
      <w:r w:rsidR="007A4067" w:rsidRPr="00925F21">
        <w:rPr>
          <w:rFonts w:ascii="Times" w:hAnsi="Times" w:cs="Times New Roman"/>
          <w:sz w:val="20"/>
          <w:szCs w:val="20"/>
        </w:rPr>
        <w:t xml:space="preserve">evidence regarding impeachment </w:t>
      </w:r>
    </w:p>
    <w:p w:rsidR="007A4067" w:rsidRPr="00925F21" w:rsidRDefault="007A4067" w:rsidP="007A4067">
      <w:pPr>
        <w:pStyle w:val="ListParagraph"/>
        <w:numPr>
          <w:ilvl w:val="0"/>
          <w:numId w:val="3"/>
        </w:numPr>
        <w:rPr>
          <w:rFonts w:ascii="Times" w:hAnsi="Times" w:cs="Times New Roman"/>
          <w:sz w:val="20"/>
          <w:szCs w:val="20"/>
        </w:rPr>
      </w:pPr>
      <w:r w:rsidRPr="00925F21">
        <w:rPr>
          <w:rFonts w:ascii="Times" w:hAnsi="Times" w:cs="Times New Roman"/>
          <w:sz w:val="20"/>
          <w:szCs w:val="20"/>
        </w:rPr>
        <w:t>26(a)(2) &amp; (b)(4)</w:t>
      </w:r>
    </w:p>
    <w:p w:rsidR="007A4067" w:rsidRPr="00925F21" w:rsidRDefault="00925F21" w:rsidP="007A4067">
      <w:pPr>
        <w:pStyle w:val="ListParagraph"/>
        <w:numPr>
          <w:ilvl w:val="1"/>
          <w:numId w:val="3"/>
        </w:numPr>
        <w:rPr>
          <w:rFonts w:ascii="Times" w:hAnsi="Times" w:cs="Times New Roman"/>
          <w:b/>
          <w:sz w:val="20"/>
          <w:szCs w:val="20"/>
        </w:rPr>
      </w:pPr>
      <w:r>
        <w:rPr>
          <w:rFonts w:ascii="Times" w:hAnsi="Times" w:cs="Times New Roman"/>
          <w:sz w:val="20"/>
          <w:szCs w:val="20"/>
        </w:rPr>
        <w:t>disclosure concerning expert testimony</w:t>
      </w:r>
    </w:p>
    <w:p w:rsidR="00925F21" w:rsidRPr="00543FD0" w:rsidRDefault="00925F21" w:rsidP="007A4067">
      <w:pPr>
        <w:pStyle w:val="ListParagraph"/>
        <w:numPr>
          <w:ilvl w:val="1"/>
          <w:numId w:val="3"/>
        </w:numPr>
        <w:rPr>
          <w:rFonts w:ascii="Times" w:hAnsi="Times" w:cs="Times New Roman"/>
          <w:b/>
          <w:sz w:val="20"/>
          <w:szCs w:val="20"/>
        </w:rPr>
      </w:pPr>
      <w:r>
        <w:rPr>
          <w:rFonts w:ascii="Times" w:hAnsi="Times" w:cs="Times New Roman"/>
          <w:sz w:val="20"/>
          <w:szCs w:val="20"/>
        </w:rPr>
        <w:t>testifying expert must submit a report</w:t>
      </w:r>
    </w:p>
    <w:p w:rsidR="00543FD0" w:rsidRPr="007A4067" w:rsidRDefault="00543FD0" w:rsidP="007A4067">
      <w:pPr>
        <w:pStyle w:val="ListParagraph"/>
        <w:numPr>
          <w:ilvl w:val="1"/>
          <w:numId w:val="3"/>
        </w:numPr>
        <w:rPr>
          <w:rFonts w:ascii="Times" w:hAnsi="Times" w:cs="Times New Roman"/>
          <w:b/>
          <w:sz w:val="20"/>
          <w:szCs w:val="20"/>
        </w:rPr>
      </w:pPr>
      <w:proofErr w:type="gramStart"/>
      <w:r>
        <w:rPr>
          <w:rFonts w:ascii="Times" w:hAnsi="Times" w:cs="Times New Roman"/>
          <w:sz w:val="20"/>
          <w:szCs w:val="20"/>
        </w:rPr>
        <w:t>includes</w:t>
      </w:r>
      <w:proofErr w:type="gramEnd"/>
      <w:r>
        <w:rPr>
          <w:rFonts w:ascii="Times" w:hAnsi="Times" w:cs="Times New Roman"/>
          <w:sz w:val="20"/>
          <w:szCs w:val="20"/>
        </w:rPr>
        <w:t xml:space="preserve"> compensation etc. but most importantly…</w:t>
      </w:r>
    </w:p>
    <w:p w:rsidR="007A4067" w:rsidRPr="007A4067" w:rsidRDefault="00543FD0" w:rsidP="007A4067">
      <w:pPr>
        <w:pStyle w:val="ListParagraph"/>
        <w:numPr>
          <w:ilvl w:val="1"/>
          <w:numId w:val="3"/>
        </w:numPr>
        <w:rPr>
          <w:rFonts w:ascii="Times" w:hAnsi="Times" w:cs="Times New Roman"/>
          <w:b/>
          <w:sz w:val="20"/>
          <w:szCs w:val="20"/>
        </w:rPr>
      </w:pPr>
      <w:r>
        <w:rPr>
          <w:rFonts w:ascii="Times" w:hAnsi="Times" w:cs="Times New Roman"/>
          <w:sz w:val="20"/>
          <w:szCs w:val="20"/>
        </w:rPr>
        <w:t xml:space="preserve">material that the expert relied upon to come to opinion even if otherwise privileged, so </w:t>
      </w:r>
      <w:r w:rsidR="007A4067">
        <w:rPr>
          <w:rFonts w:ascii="Times" w:hAnsi="Times" w:cs="Times New Roman"/>
          <w:sz w:val="20"/>
          <w:szCs w:val="20"/>
        </w:rPr>
        <w:t>MUST be careful on w</w:t>
      </w:r>
      <w:r w:rsidR="004B3282">
        <w:rPr>
          <w:rFonts w:ascii="Times" w:hAnsi="Times" w:cs="Times New Roman"/>
          <w:sz w:val="20"/>
          <w:szCs w:val="20"/>
        </w:rPr>
        <w:t xml:space="preserve">hat information you give to a testifying </w:t>
      </w:r>
      <w:r w:rsidR="007A4067">
        <w:rPr>
          <w:rFonts w:ascii="Times" w:hAnsi="Times" w:cs="Times New Roman"/>
          <w:sz w:val="20"/>
          <w:szCs w:val="20"/>
        </w:rPr>
        <w:t xml:space="preserve">expert </w:t>
      </w:r>
      <w:r>
        <w:rPr>
          <w:rFonts w:ascii="Times" w:hAnsi="Times" w:cs="Times New Roman"/>
          <w:sz w:val="20"/>
          <w:szCs w:val="20"/>
        </w:rPr>
        <w:t xml:space="preserve">- </w:t>
      </w:r>
    </w:p>
    <w:p w:rsidR="007A4067" w:rsidRDefault="007A4067" w:rsidP="007A4067">
      <w:pPr>
        <w:rPr>
          <w:rFonts w:ascii="Times" w:hAnsi="Times" w:cs="Times New Roman"/>
          <w:b/>
          <w:sz w:val="20"/>
          <w:szCs w:val="20"/>
        </w:rPr>
      </w:pPr>
      <w:r>
        <w:rPr>
          <w:rFonts w:ascii="Times" w:hAnsi="Times" w:cs="Times New Roman"/>
          <w:b/>
          <w:sz w:val="20"/>
          <w:szCs w:val="20"/>
        </w:rPr>
        <w:t xml:space="preserve">Discovery </w:t>
      </w:r>
      <w:r w:rsidR="00B56D7A">
        <w:rPr>
          <w:rFonts w:ascii="Times" w:hAnsi="Times" w:cs="Times New Roman"/>
          <w:b/>
          <w:sz w:val="20"/>
          <w:szCs w:val="20"/>
        </w:rPr>
        <w:t>methods review</w:t>
      </w:r>
    </w:p>
    <w:p w:rsidR="007A4067" w:rsidRDefault="007A4067" w:rsidP="007A4067">
      <w:pPr>
        <w:pStyle w:val="ListParagraph"/>
        <w:numPr>
          <w:ilvl w:val="0"/>
          <w:numId w:val="4"/>
        </w:numPr>
        <w:rPr>
          <w:rFonts w:ascii="Times" w:hAnsi="Times" w:cs="Times New Roman"/>
          <w:b/>
          <w:sz w:val="20"/>
          <w:szCs w:val="20"/>
        </w:rPr>
      </w:pPr>
      <w:r>
        <w:rPr>
          <w:rFonts w:ascii="Times" w:hAnsi="Times" w:cs="Times New Roman"/>
          <w:b/>
          <w:sz w:val="20"/>
          <w:szCs w:val="20"/>
        </w:rPr>
        <w:t xml:space="preserve">Rule 36: Requests for Admission </w:t>
      </w:r>
    </w:p>
    <w:p w:rsidR="007A4067" w:rsidRDefault="007A4067" w:rsidP="007A4067">
      <w:pPr>
        <w:pStyle w:val="ListParagraph"/>
        <w:numPr>
          <w:ilvl w:val="0"/>
          <w:numId w:val="4"/>
        </w:numPr>
        <w:rPr>
          <w:rFonts w:ascii="Times" w:hAnsi="Times" w:cs="Times New Roman"/>
          <w:b/>
          <w:sz w:val="20"/>
          <w:szCs w:val="20"/>
        </w:rPr>
      </w:pPr>
      <w:r>
        <w:rPr>
          <w:rFonts w:ascii="Times" w:hAnsi="Times" w:cs="Times New Roman"/>
          <w:b/>
          <w:sz w:val="20"/>
          <w:szCs w:val="20"/>
        </w:rPr>
        <w:t>Rule 45: Subpoena</w:t>
      </w:r>
    </w:p>
    <w:p w:rsidR="007A4067" w:rsidRPr="007A4067" w:rsidRDefault="007A4067" w:rsidP="007A4067">
      <w:pPr>
        <w:pStyle w:val="ListParagraph"/>
        <w:numPr>
          <w:ilvl w:val="1"/>
          <w:numId w:val="4"/>
        </w:numPr>
        <w:rPr>
          <w:rFonts w:ascii="Times" w:hAnsi="Times" w:cs="Times New Roman"/>
          <w:b/>
          <w:sz w:val="20"/>
          <w:szCs w:val="20"/>
        </w:rPr>
      </w:pPr>
      <w:r>
        <w:rPr>
          <w:rFonts w:ascii="Times" w:hAnsi="Times" w:cs="Times New Roman"/>
          <w:sz w:val="20"/>
          <w:szCs w:val="20"/>
        </w:rPr>
        <w:t xml:space="preserve">During discovery way of getting </w:t>
      </w:r>
      <w:r w:rsidR="00543FD0">
        <w:rPr>
          <w:rFonts w:ascii="Times" w:hAnsi="Times" w:cs="Times New Roman"/>
          <w:sz w:val="20"/>
          <w:szCs w:val="20"/>
        </w:rPr>
        <w:t>non-party</w:t>
      </w:r>
      <w:r>
        <w:rPr>
          <w:rFonts w:ascii="Times" w:hAnsi="Times" w:cs="Times New Roman"/>
          <w:sz w:val="20"/>
          <w:szCs w:val="20"/>
        </w:rPr>
        <w:t xml:space="preserve"> to show up to deposition, also way of getting documents </w:t>
      </w:r>
      <w:r w:rsidR="00543FD0">
        <w:rPr>
          <w:rFonts w:ascii="Times" w:hAnsi="Times" w:cs="Times New Roman"/>
          <w:sz w:val="20"/>
          <w:szCs w:val="20"/>
        </w:rPr>
        <w:t>from non-party</w:t>
      </w:r>
    </w:p>
    <w:p w:rsidR="007A4067" w:rsidRPr="00B56D7A" w:rsidRDefault="007A4067" w:rsidP="007A4067">
      <w:pPr>
        <w:pStyle w:val="ListParagraph"/>
        <w:numPr>
          <w:ilvl w:val="0"/>
          <w:numId w:val="4"/>
        </w:numPr>
        <w:rPr>
          <w:rFonts w:ascii="Times" w:hAnsi="Times" w:cs="Times New Roman"/>
          <w:b/>
          <w:sz w:val="20"/>
          <w:szCs w:val="20"/>
        </w:rPr>
      </w:pPr>
      <w:r>
        <w:rPr>
          <w:rFonts w:ascii="Times" w:hAnsi="Times" w:cs="Times New Roman"/>
          <w:b/>
          <w:sz w:val="20"/>
          <w:szCs w:val="20"/>
        </w:rPr>
        <w:t>Rule 34:</w:t>
      </w:r>
      <w:r>
        <w:rPr>
          <w:rFonts w:ascii="Times" w:hAnsi="Times" w:cs="Times New Roman"/>
          <w:sz w:val="20"/>
          <w:szCs w:val="20"/>
        </w:rPr>
        <w:t xml:space="preserve"> Producing documents, electronically stored information, and tangible things, or entering onto </w:t>
      </w:r>
      <w:r w:rsidR="00476DE7">
        <w:rPr>
          <w:rFonts w:ascii="Times" w:hAnsi="Times" w:cs="Times New Roman"/>
          <w:sz w:val="20"/>
          <w:szCs w:val="20"/>
        </w:rPr>
        <w:t xml:space="preserve">land, and inspection for other purposes </w:t>
      </w:r>
    </w:p>
    <w:p w:rsidR="00B56D7A" w:rsidRPr="00B56D7A" w:rsidRDefault="00B56D7A" w:rsidP="00B56D7A">
      <w:pPr>
        <w:pStyle w:val="ListParagraph"/>
        <w:numPr>
          <w:ilvl w:val="1"/>
          <w:numId w:val="4"/>
        </w:numPr>
        <w:rPr>
          <w:rFonts w:ascii="Times" w:hAnsi="Times" w:cs="Times New Roman"/>
          <w:sz w:val="20"/>
          <w:szCs w:val="20"/>
        </w:rPr>
      </w:pPr>
      <w:r w:rsidRPr="00B56D7A">
        <w:rPr>
          <w:rFonts w:ascii="Times" w:hAnsi="Times" w:cs="Times New Roman"/>
          <w:sz w:val="20"/>
          <w:szCs w:val="20"/>
        </w:rPr>
        <w:t>applies to parties</w:t>
      </w:r>
    </w:p>
    <w:p w:rsidR="007A4067" w:rsidRPr="00476DE7" w:rsidRDefault="007A4067" w:rsidP="007A4067">
      <w:pPr>
        <w:pStyle w:val="ListParagraph"/>
        <w:numPr>
          <w:ilvl w:val="0"/>
          <w:numId w:val="4"/>
        </w:numPr>
        <w:rPr>
          <w:rFonts w:ascii="Times" w:hAnsi="Times" w:cs="Times New Roman"/>
          <w:b/>
          <w:sz w:val="20"/>
          <w:szCs w:val="20"/>
        </w:rPr>
      </w:pPr>
      <w:r>
        <w:rPr>
          <w:rFonts w:ascii="Times" w:hAnsi="Times" w:cs="Times New Roman"/>
          <w:b/>
          <w:sz w:val="20"/>
          <w:szCs w:val="20"/>
        </w:rPr>
        <w:t>Rule 33:</w:t>
      </w:r>
      <w:r>
        <w:rPr>
          <w:rFonts w:ascii="Times" w:hAnsi="Times" w:cs="Times New Roman"/>
          <w:sz w:val="20"/>
          <w:szCs w:val="20"/>
        </w:rPr>
        <w:t xml:space="preserve"> Interrogatories to Parties:</w:t>
      </w:r>
      <w:r>
        <w:rPr>
          <w:rFonts w:ascii="Times" w:hAnsi="Times" w:cs="Times New Roman"/>
          <w:b/>
          <w:sz w:val="20"/>
          <w:szCs w:val="20"/>
        </w:rPr>
        <w:t xml:space="preserve"> </w:t>
      </w:r>
      <w:r>
        <w:rPr>
          <w:rFonts w:ascii="Times" w:hAnsi="Times" w:cs="Times New Roman"/>
          <w:sz w:val="20"/>
          <w:szCs w:val="20"/>
        </w:rPr>
        <w:t>set number of questions</w:t>
      </w:r>
    </w:p>
    <w:p w:rsidR="00476DE7" w:rsidRDefault="00476DE7" w:rsidP="00476DE7">
      <w:pPr>
        <w:pStyle w:val="ListParagraph"/>
        <w:numPr>
          <w:ilvl w:val="1"/>
          <w:numId w:val="4"/>
        </w:numPr>
        <w:rPr>
          <w:rFonts w:ascii="Times" w:hAnsi="Times" w:cs="Times New Roman"/>
          <w:b/>
          <w:sz w:val="20"/>
          <w:szCs w:val="20"/>
        </w:rPr>
      </w:pPr>
      <w:r>
        <w:rPr>
          <w:rFonts w:ascii="Times" w:hAnsi="Times" w:cs="Times New Roman"/>
          <w:b/>
          <w:sz w:val="20"/>
          <w:szCs w:val="20"/>
        </w:rPr>
        <w:t>Useful for getting background notes for what type of document to request</w:t>
      </w:r>
    </w:p>
    <w:p w:rsidR="00B56D7A" w:rsidRDefault="00B56D7A" w:rsidP="00B56D7A">
      <w:pPr>
        <w:pStyle w:val="ListParagraph"/>
        <w:numPr>
          <w:ilvl w:val="0"/>
          <w:numId w:val="4"/>
        </w:numPr>
        <w:rPr>
          <w:rFonts w:ascii="Times" w:hAnsi="Times" w:cs="Times New Roman"/>
          <w:b/>
          <w:sz w:val="20"/>
          <w:szCs w:val="20"/>
        </w:rPr>
      </w:pPr>
      <w:r w:rsidRPr="00B56D7A">
        <w:rPr>
          <w:rFonts w:ascii="Times" w:hAnsi="Times" w:cs="Times New Roman"/>
          <w:b/>
          <w:sz w:val="20"/>
          <w:szCs w:val="20"/>
        </w:rPr>
        <w:t>Rule 30. Deposition by Oral Examination</w:t>
      </w:r>
    </w:p>
    <w:p w:rsidR="00B56D7A" w:rsidRDefault="00B56D7A" w:rsidP="00B56D7A">
      <w:pPr>
        <w:pStyle w:val="ListParagraph"/>
        <w:numPr>
          <w:ilvl w:val="1"/>
          <w:numId w:val="4"/>
        </w:numPr>
        <w:rPr>
          <w:rFonts w:ascii="Times" w:hAnsi="Times" w:cs="Times New Roman"/>
          <w:sz w:val="20"/>
          <w:szCs w:val="20"/>
        </w:rPr>
      </w:pPr>
      <w:r>
        <w:rPr>
          <w:rFonts w:ascii="Times" w:hAnsi="Times" w:cs="Times New Roman"/>
          <w:sz w:val="20"/>
          <w:szCs w:val="20"/>
        </w:rPr>
        <w:t xml:space="preserve">notice that to keep a deposition from breaking down you should have the deposed party answer a question even if there is an objection </w:t>
      </w:r>
    </w:p>
    <w:p w:rsidR="00B56D7A" w:rsidRPr="00BE21FD" w:rsidRDefault="00B56D7A" w:rsidP="00BE21FD">
      <w:pPr>
        <w:pStyle w:val="ListParagraph"/>
        <w:numPr>
          <w:ilvl w:val="2"/>
          <w:numId w:val="4"/>
        </w:numPr>
        <w:rPr>
          <w:rFonts w:ascii="Times New Roman" w:hAnsi="Times New Roman" w:cs="Times New Roman"/>
          <w:b/>
          <w:sz w:val="20"/>
          <w:szCs w:val="20"/>
        </w:rPr>
      </w:pPr>
      <w:r>
        <w:rPr>
          <w:rFonts w:ascii="Times" w:hAnsi="Times" w:cs="Times New Roman"/>
          <w:sz w:val="20"/>
          <w:szCs w:val="20"/>
        </w:rPr>
        <w:t xml:space="preserve">You do not want deposition to immediately break down, but if someone is asking for privileged </w:t>
      </w:r>
      <w:r w:rsidRPr="006F6A63">
        <w:rPr>
          <w:rFonts w:ascii="Times New Roman" w:hAnsi="Times New Roman" w:cs="Times New Roman"/>
          <w:sz w:val="20"/>
          <w:szCs w:val="20"/>
        </w:rPr>
        <w:t xml:space="preserve">materials, person answering should refuse to answer and deposition might break down </w:t>
      </w:r>
    </w:p>
    <w:p w:rsidR="00B56D7A" w:rsidRPr="00B56D7A" w:rsidRDefault="00B56D7A" w:rsidP="00B56D7A">
      <w:pPr>
        <w:pStyle w:val="ListParagraph"/>
        <w:numPr>
          <w:ilvl w:val="1"/>
          <w:numId w:val="4"/>
        </w:numPr>
        <w:rPr>
          <w:rFonts w:ascii="Times" w:hAnsi="Times" w:cs="Times New Roman"/>
          <w:sz w:val="20"/>
          <w:szCs w:val="20"/>
        </w:rPr>
      </w:pPr>
      <w:proofErr w:type="gramStart"/>
      <w:r>
        <w:rPr>
          <w:rFonts w:ascii="Times" w:hAnsi="Times" w:cs="Times New Roman"/>
          <w:sz w:val="20"/>
          <w:szCs w:val="20"/>
        </w:rPr>
        <w:t>and</w:t>
      </w:r>
      <w:proofErr w:type="gramEnd"/>
      <w:r>
        <w:rPr>
          <w:rFonts w:ascii="Times" w:hAnsi="Times" w:cs="Times New Roman"/>
          <w:sz w:val="20"/>
          <w:szCs w:val="20"/>
        </w:rPr>
        <w:t xml:space="preserve"> to keep the other side </w:t>
      </w:r>
      <w:r w:rsidR="00BE21FD">
        <w:rPr>
          <w:rFonts w:ascii="Times" w:hAnsi="Times" w:cs="Times New Roman"/>
          <w:sz w:val="20"/>
          <w:szCs w:val="20"/>
        </w:rPr>
        <w:t>from</w:t>
      </w:r>
      <w:r>
        <w:rPr>
          <w:rFonts w:ascii="Times" w:hAnsi="Times" w:cs="Times New Roman"/>
          <w:sz w:val="20"/>
          <w:szCs w:val="20"/>
        </w:rPr>
        <w:t xml:space="preserve"> overreaching…</w:t>
      </w:r>
    </w:p>
    <w:p w:rsidR="00476DE7" w:rsidRPr="00B56D7A" w:rsidRDefault="00476DE7" w:rsidP="00B56D7A">
      <w:pPr>
        <w:pStyle w:val="ListParagraph"/>
        <w:numPr>
          <w:ilvl w:val="2"/>
          <w:numId w:val="4"/>
        </w:numPr>
        <w:rPr>
          <w:rFonts w:ascii="Times" w:hAnsi="Times" w:cs="Times New Roman"/>
          <w:b/>
          <w:sz w:val="20"/>
          <w:szCs w:val="20"/>
        </w:rPr>
      </w:pPr>
      <w:r>
        <w:rPr>
          <w:rFonts w:ascii="Times" w:hAnsi="Times" w:cs="Times New Roman"/>
          <w:b/>
          <w:sz w:val="20"/>
          <w:szCs w:val="20"/>
        </w:rPr>
        <w:t>30(d)(3) Motion to Terminate or Limit:</w:t>
      </w:r>
      <w:r>
        <w:rPr>
          <w:rFonts w:ascii="Times" w:hAnsi="Times" w:cs="Times New Roman"/>
          <w:sz w:val="20"/>
          <w:szCs w:val="20"/>
        </w:rPr>
        <w:t xml:space="preserve"> </w:t>
      </w:r>
    </w:p>
    <w:p w:rsidR="00B56D7A" w:rsidRPr="00476DE7" w:rsidRDefault="00B56D7A" w:rsidP="00B56D7A">
      <w:pPr>
        <w:pStyle w:val="ListParagraph"/>
        <w:numPr>
          <w:ilvl w:val="2"/>
          <w:numId w:val="4"/>
        </w:numPr>
        <w:rPr>
          <w:rFonts w:ascii="Times" w:hAnsi="Times" w:cs="Times New Roman"/>
          <w:b/>
          <w:sz w:val="20"/>
          <w:szCs w:val="20"/>
        </w:rPr>
      </w:pPr>
      <w:r w:rsidRPr="00B56D7A">
        <w:rPr>
          <w:rFonts w:ascii="Times" w:hAnsi="Times" w:cs="Times New Roman"/>
          <w:b/>
          <w:sz w:val="20"/>
          <w:szCs w:val="20"/>
        </w:rPr>
        <w:t xml:space="preserve"> (A) Grounds. At any time during a deposition, the deponent or a party may move to terminate or limit it on the ground that it is being conducted in bad faith or in a manner that unreasonably annoys, embarrasses, or oppresses the deponent or party.</w:t>
      </w:r>
    </w:p>
    <w:p w:rsidR="00476DE7" w:rsidRPr="006F6A63" w:rsidRDefault="00476DE7" w:rsidP="006F6A63">
      <w:pPr>
        <w:rPr>
          <w:rFonts w:ascii="Times New Roman" w:hAnsi="Times New Roman" w:cs="Times New Roman"/>
          <w:b/>
          <w:sz w:val="20"/>
          <w:szCs w:val="20"/>
        </w:rPr>
      </w:pPr>
      <w:r w:rsidRPr="006F6A63">
        <w:rPr>
          <w:rFonts w:ascii="Times New Roman" w:hAnsi="Times New Roman" w:cs="Times New Roman"/>
          <w:b/>
          <w:sz w:val="20"/>
          <w:szCs w:val="20"/>
        </w:rPr>
        <w:t>E-Discovery</w:t>
      </w:r>
      <w:r w:rsidR="006F6A63" w:rsidRPr="006F6A63">
        <w:rPr>
          <w:rFonts w:ascii="Times New Roman" w:hAnsi="Times New Roman" w:cs="Times New Roman"/>
          <w:b/>
          <w:sz w:val="20"/>
          <w:szCs w:val="20"/>
        </w:rPr>
        <w:t xml:space="preserve"> 26(b</w:t>
      </w:r>
      <w:proofErr w:type="gramStart"/>
      <w:r w:rsidR="006F6A63" w:rsidRPr="006F6A63">
        <w:rPr>
          <w:rFonts w:ascii="Times New Roman" w:hAnsi="Times New Roman" w:cs="Times New Roman"/>
          <w:b/>
          <w:sz w:val="20"/>
          <w:szCs w:val="20"/>
        </w:rPr>
        <w:t>)(</w:t>
      </w:r>
      <w:proofErr w:type="gramEnd"/>
      <w:r w:rsidR="006F6A63" w:rsidRPr="006F6A63">
        <w:rPr>
          <w:rFonts w:ascii="Times New Roman" w:hAnsi="Times New Roman" w:cs="Times New Roman"/>
          <w:b/>
          <w:sz w:val="20"/>
          <w:szCs w:val="20"/>
        </w:rPr>
        <w:t>2)</w:t>
      </w:r>
    </w:p>
    <w:p w:rsidR="00476DE7" w:rsidRPr="006F6A63" w:rsidRDefault="00476DE7" w:rsidP="006F6A63">
      <w:pPr>
        <w:pStyle w:val="ListParagraph"/>
        <w:numPr>
          <w:ilvl w:val="0"/>
          <w:numId w:val="5"/>
        </w:numPr>
        <w:rPr>
          <w:rFonts w:ascii="Times New Roman" w:hAnsi="Times New Roman" w:cs="Times New Roman"/>
          <w:b/>
          <w:sz w:val="20"/>
          <w:szCs w:val="20"/>
        </w:rPr>
      </w:pPr>
      <w:r w:rsidRPr="006F6A63">
        <w:rPr>
          <w:rFonts w:ascii="Times New Roman" w:hAnsi="Times New Roman" w:cs="Times New Roman"/>
          <w:sz w:val="20"/>
          <w:szCs w:val="20"/>
        </w:rPr>
        <w:t xml:space="preserve">Way being presented in book is e-discovery makes discovery more burdensome </w:t>
      </w:r>
      <w:r w:rsidRPr="006F6A63">
        <w:rPr>
          <w:rFonts w:ascii="Times New Roman" w:hAnsi="Times New Roman" w:cs="Times New Roman"/>
          <w:b/>
          <w:sz w:val="20"/>
          <w:szCs w:val="20"/>
          <w:u w:val="single"/>
        </w:rPr>
        <w:t>but Green thinks makes discovery easier on (1) giving materials over (2) going over the materials.</w:t>
      </w:r>
      <w:r w:rsidRPr="006F6A63">
        <w:rPr>
          <w:rFonts w:ascii="Times New Roman" w:hAnsi="Times New Roman" w:cs="Times New Roman"/>
          <w:sz w:val="20"/>
          <w:szCs w:val="20"/>
        </w:rPr>
        <w:t xml:space="preserve"> </w:t>
      </w:r>
    </w:p>
    <w:p w:rsidR="00476DE7" w:rsidRPr="00E745BE" w:rsidRDefault="00E745BE" w:rsidP="006F6A63">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 xml:space="preserve">new rule for when </w:t>
      </w:r>
      <w:r w:rsidR="006F6A63" w:rsidRPr="006F6A63">
        <w:rPr>
          <w:rFonts w:ascii="Times New Roman" w:hAnsi="Times New Roman" w:cs="Times New Roman"/>
          <w:sz w:val="20"/>
          <w:szCs w:val="20"/>
        </w:rPr>
        <w:t xml:space="preserve">E-Discovery may create burden </w:t>
      </w:r>
      <w:r>
        <w:rPr>
          <w:rFonts w:ascii="Times New Roman" w:hAnsi="Times New Roman" w:cs="Times New Roman"/>
          <w:sz w:val="20"/>
          <w:szCs w:val="20"/>
        </w:rPr>
        <w:t>– the discoverability of the material takes that burden into account</w:t>
      </w:r>
    </w:p>
    <w:p w:rsidR="00E745BE" w:rsidRDefault="00E745BE" w:rsidP="006F6A63">
      <w:pPr>
        <w:pStyle w:val="ListParagraph"/>
        <w:numPr>
          <w:ilvl w:val="0"/>
          <w:numId w:val="5"/>
        </w:numPr>
        <w:rPr>
          <w:rFonts w:ascii="Times New Roman" w:hAnsi="Times New Roman" w:cs="Times New Roman"/>
          <w:sz w:val="20"/>
          <w:szCs w:val="20"/>
        </w:rPr>
      </w:pPr>
      <w:r w:rsidRPr="00E745BE">
        <w:rPr>
          <w:rFonts w:ascii="Times New Roman" w:hAnsi="Times New Roman" w:cs="Times New Roman"/>
          <w:sz w:val="20"/>
          <w:szCs w:val="20"/>
        </w:rPr>
        <w:t>26(b</w:t>
      </w:r>
      <w:proofErr w:type="gramStart"/>
      <w:r w:rsidRPr="00E745BE">
        <w:rPr>
          <w:rFonts w:ascii="Times New Roman" w:hAnsi="Times New Roman" w:cs="Times New Roman"/>
          <w:sz w:val="20"/>
          <w:szCs w:val="20"/>
        </w:rPr>
        <w:t>)(</w:t>
      </w:r>
      <w:proofErr w:type="gramEnd"/>
      <w:r w:rsidRPr="00E745BE">
        <w:rPr>
          <w:rFonts w:ascii="Times New Roman" w:hAnsi="Times New Roman" w:cs="Times New Roman"/>
          <w:sz w:val="20"/>
          <w:szCs w:val="20"/>
        </w:rPr>
        <w:t xml:space="preserve">2) </w:t>
      </w:r>
      <w:r w:rsidRPr="00E745BE">
        <w:rPr>
          <w:rFonts w:ascii="Times New Roman" w:hAnsi="Times New Roman" w:cs="Times New Roman"/>
          <w:i/>
          <w:iCs/>
          <w:sz w:val="20"/>
          <w:szCs w:val="20"/>
        </w:rPr>
        <w:t>Limitations on Frequency and Extent.</w:t>
      </w:r>
      <w:r>
        <w:rPr>
          <w:rFonts w:ascii="Times New Roman" w:hAnsi="Times New Roman" w:cs="Times New Roman"/>
          <w:sz w:val="20"/>
          <w:szCs w:val="20"/>
        </w:rPr>
        <w:br/>
        <w:t>…</w:t>
      </w:r>
      <w:r w:rsidRPr="00E745BE">
        <w:rPr>
          <w:rFonts w:ascii="Times New Roman" w:hAnsi="Times New Roman" w:cs="Times New Roman"/>
          <w:sz w:val="20"/>
          <w:szCs w:val="20"/>
        </w:rPr>
        <w:t xml:space="preserve"> (B) </w:t>
      </w:r>
      <w:r w:rsidRPr="00E745BE">
        <w:rPr>
          <w:rFonts w:ascii="Times New Roman" w:hAnsi="Times New Roman" w:cs="Times New Roman"/>
          <w:i/>
          <w:iCs/>
          <w:sz w:val="20"/>
          <w:szCs w:val="20"/>
        </w:rPr>
        <w:t>Specific Limitations on Electronically Stored Information.</w:t>
      </w:r>
      <w:r w:rsidRPr="00E745BE">
        <w:rPr>
          <w:rFonts w:ascii="Times New Roman" w:hAnsi="Times New Roman" w:cs="Times New Roman"/>
          <w:sz w:val="20"/>
          <w:szCs w:val="20"/>
        </w:rPr>
        <w:t xml:space="preserve"> A party need not provide discovery of electronically 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shows good cause, considering the limitations of Rule 26(b</w:t>
      </w:r>
      <w:proofErr w:type="gramStart"/>
      <w:r w:rsidRPr="00E745BE">
        <w:rPr>
          <w:rFonts w:ascii="Times New Roman" w:hAnsi="Times New Roman" w:cs="Times New Roman"/>
          <w:sz w:val="20"/>
          <w:szCs w:val="20"/>
        </w:rPr>
        <w:t>)(</w:t>
      </w:r>
      <w:proofErr w:type="gramEnd"/>
      <w:r w:rsidRPr="00E745BE">
        <w:rPr>
          <w:rFonts w:ascii="Times New Roman" w:hAnsi="Times New Roman" w:cs="Times New Roman"/>
          <w:sz w:val="20"/>
          <w:szCs w:val="20"/>
        </w:rPr>
        <w:t>2)(C). The court may specify conditions for the discovery.</w:t>
      </w:r>
    </w:p>
    <w:p w:rsidR="00E745BE" w:rsidRDefault="00E745BE" w:rsidP="00E745BE">
      <w:pPr>
        <w:pStyle w:val="ListParagraph"/>
        <w:rPr>
          <w:rFonts w:ascii="Times New Roman" w:hAnsi="Times New Roman" w:cs="Times New Roman"/>
          <w:sz w:val="20"/>
          <w:szCs w:val="20"/>
        </w:rPr>
      </w:pPr>
    </w:p>
    <w:p w:rsidR="00BE21FD" w:rsidRDefault="00BE21FD" w:rsidP="00E745BE">
      <w:pPr>
        <w:pStyle w:val="ListParagraph"/>
        <w:rPr>
          <w:rFonts w:ascii="Times New Roman" w:hAnsi="Times New Roman" w:cs="Times New Roman"/>
          <w:sz w:val="20"/>
          <w:szCs w:val="20"/>
        </w:rPr>
      </w:pPr>
    </w:p>
    <w:p w:rsidR="00E745BE" w:rsidRPr="00E745BE" w:rsidRDefault="00E745BE" w:rsidP="00E745BE">
      <w:pPr>
        <w:pStyle w:val="ListParagraph"/>
        <w:rPr>
          <w:rFonts w:ascii="Times New Roman" w:hAnsi="Times New Roman" w:cs="Times New Roman"/>
          <w:b/>
          <w:sz w:val="20"/>
          <w:szCs w:val="20"/>
        </w:rPr>
      </w:pPr>
      <w:proofErr w:type="gramStart"/>
      <w:r w:rsidRPr="00E745BE">
        <w:rPr>
          <w:rFonts w:ascii="Times New Roman" w:hAnsi="Times New Roman" w:cs="Times New Roman"/>
          <w:b/>
          <w:sz w:val="20"/>
          <w:szCs w:val="20"/>
        </w:rPr>
        <w:t>motions</w:t>
      </w:r>
      <w:proofErr w:type="gramEnd"/>
      <w:r w:rsidRPr="00E745BE">
        <w:rPr>
          <w:rFonts w:ascii="Times New Roman" w:hAnsi="Times New Roman" w:cs="Times New Roman"/>
          <w:b/>
          <w:sz w:val="20"/>
          <w:szCs w:val="20"/>
        </w:rPr>
        <w:t xml:space="preserve"> to compel, sanctions</w:t>
      </w:r>
    </w:p>
    <w:p w:rsidR="006F6A63" w:rsidRPr="006F6A63" w:rsidRDefault="006F6A63" w:rsidP="006F6A63">
      <w:pPr>
        <w:rPr>
          <w:rFonts w:ascii="Times New Roman" w:hAnsi="Times New Roman" w:cs="Times New Roman"/>
          <w:b/>
          <w:sz w:val="20"/>
          <w:szCs w:val="20"/>
        </w:rPr>
      </w:pPr>
      <w:r w:rsidRPr="006F6A63">
        <w:rPr>
          <w:rFonts w:ascii="Times New Roman" w:hAnsi="Times New Roman" w:cs="Times New Roman"/>
          <w:b/>
          <w:sz w:val="20"/>
          <w:szCs w:val="20"/>
        </w:rPr>
        <w:t>Hypo:</w:t>
      </w:r>
    </w:p>
    <w:p w:rsidR="006F6A63" w:rsidRDefault="006F6A63" w:rsidP="006F6A63">
      <w:pPr>
        <w:pStyle w:val="ListParagraph"/>
        <w:widowControl w:val="0"/>
        <w:numPr>
          <w:ilvl w:val="0"/>
          <w:numId w:val="7"/>
        </w:numPr>
        <w:autoSpaceDE w:val="0"/>
        <w:autoSpaceDN w:val="0"/>
        <w:adjustRightInd w:val="0"/>
        <w:rPr>
          <w:rFonts w:ascii="Times New Roman" w:hAnsi="Times New Roman" w:cs="Times New Roman"/>
          <w:color w:val="000000"/>
          <w:sz w:val="20"/>
          <w:szCs w:val="20"/>
        </w:rPr>
      </w:pPr>
      <w:r w:rsidRPr="006F6A63">
        <w:rPr>
          <w:rFonts w:ascii="Times New Roman" w:hAnsi="Times New Roman" w:cs="Times New Roman"/>
          <w:color w:val="000000"/>
          <w:sz w:val="20"/>
          <w:szCs w:val="20"/>
        </w:rPr>
        <w:t>D did not turn over disclosure materials, made frivolous discovery request, and illegitimately refused to turn over materials that were within the scope of your discovery requests</w:t>
      </w:r>
      <w:r w:rsidR="00BE21FD">
        <w:rPr>
          <w:rFonts w:ascii="Times New Roman" w:hAnsi="Times New Roman" w:cs="Times New Roman"/>
          <w:color w:val="000000"/>
          <w:sz w:val="20"/>
          <w:szCs w:val="20"/>
        </w:rPr>
        <w:t xml:space="preserve"> – what to do?</w:t>
      </w:r>
    </w:p>
    <w:p w:rsidR="00E745BE" w:rsidRDefault="00E745BE" w:rsidP="006F6A63">
      <w:pPr>
        <w:pStyle w:val="ListParagraph"/>
        <w:widowControl w:val="0"/>
        <w:numPr>
          <w:ilvl w:val="0"/>
          <w:numId w:val="7"/>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first, every discovery request and discovery/disclosure response is signed and that results in a certification under Rule 26(g) (like Rule 11)</w:t>
      </w:r>
    </w:p>
    <w:p w:rsidR="00E745BE" w:rsidRDefault="00E745BE" w:rsidP="006F6A63">
      <w:pPr>
        <w:pStyle w:val="ListParagraph"/>
        <w:widowControl w:val="0"/>
        <w:numPr>
          <w:ilvl w:val="0"/>
          <w:numId w:val="7"/>
        </w:numPr>
        <w:autoSpaceDE w:val="0"/>
        <w:autoSpaceDN w:val="0"/>
        <w:adjustRightInd w:val="0"/>
        <w:rPr>
          <w:rFonts w:ascii="Times New Roman" w:hAnsi="Times New Roman" w:cs="Times New Roman"/>
          <w:color w:val="000000"/>
          <w:sz w:val="20"/>
          <w:szCs w:val="20"/>
        </w:rPr>
      </w:pPr>
      <w:r w:rsidRPr="00E745BE">
        <w:rPr>
          <w:rFonts w:ascii="Times New Roman" w:hAnsi="Times New Roman" w:cs="Times New Roman"/>
          <w:color w:val="000000"/>
          <w:sz w:val="20"/>
          <w:szCs w:val="20"/>
        </w:rPr>
        <w:t>26(g) Signing Disclosures and Discovery Requests, Responses, and Objections.</w:t>
      </w:r>
      <w:r w:rsidRPr="00E745BE">
        <w:rPr>
          <w:rFonts w:ascii="Times New Roman" w:hAnsi="Times New Roman" w:cs="Times New Roman"/>
          <w:color w:val="000000"/>
          <w:sz w:val="20"/>
          <w:szCs w:val="20"/>
        </w:rPr>
        <w:br/>
        <w:t xml:space="preserve">    (1) Signature Required; Effect of Signature.  Every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under Rule 26(a)(1) or (a)(3) and every </w:t>
      </w:r>
      <w:r w:rsidRPr="00E745BE">
        <w:rPr>
          <w:rFonts w:ascii="Times New Roman" w:hAnsi="Times New Roman" w:cs="Times New Roman"/>
          <w:b/>
          <w:bCs/>
          <w:i/>
          <w:iCs/>
          <w:color w:val="000000"/>
          <w:sz w:val="20"/>
          <w:szCs w:val="20"/>
        </w:rPr>
        <w:lastRenderedPageBreak/>
        <w:t xml:space="preserve">discovery request, response, or objection must be signed </w:t>
      </w:r>
      <w:r w:rsidRPr="00E745BE">
        <w:rPr>
          <w:rFonts w:ascii="Times New Roman" w:hAnsi="Times New Roman" w:cs="Times New Roman"/>
          <w:color w:val="000000"/>
          <w:sz w:val="20"/>
          <w:szCs w:val="20"/>
        </w:rPr>
        <w:t xml:space="preserve">by at least one attorney of record in the attorney’s own name — or by the party personally, if unrepresented — and must state the signer’s address, e-mail address, and telephone number. By signing, an attorney or party certifies that to the </w:t>
      </w:r>
      <w:r w:rsidRPr="00E745BE">
        <w:rPr>
          <w:rFonts w:ascii="Times New Roman" w:hAnsi="Times New Roman" w:cs="Times New Roman"/>
          <w:b/>
          <w:bCs/>
          <w:i/>
          <w:iCs/>
          <w:color w:val="000000"/>
          <w:sz w:val="20"/>
          <w:szCs w:val="20"/>
        </w:rPr>
        <w:t xml:space="preserve">best of the person’s knowledge, information, and belief </w:t>
      </w:r>
      <w:r w:rsidRPr="00E745BE">
        <w:rPr>
          <w:rFonts w:ascii="Times New Roman" w:hAnsi="Times New Roman" w:cs="Times New Roman"/>
          <w:color w:val="000000"/>
          <w:sz w:val="20"/>
          <w:szCs w:val="20"/>
        </w:rPr>
        <w:t>formed after a reasonable inquiry:</w:t>
      </w:r>
      <w:r w:rsidRPr="00E745BE">
        <w:rPr>
          <w:rFonts w:ascii="Times New Roman" w:hAnsi="Times New Roman" w:cs="Times New Roman"/>
          <w:color w:val="000000"/>
          <w:sz w:val="20"/>
          <w:szCs w:val="20"/>
        </w:rPr>
        <w:br/>
        <w:t xml:space="preserve">        (A) with respect to a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it is </w:t>
      </w:r>
      <w:r w:rsidRPr="00E745BE">
        <w:rPr>
          <w:rFonts w:ascii="Times New Roman" w:hAnsi="Times New Roman" w:cs="Times New Roman"/>
          <w:b/>
          <w:bCs/>
          <w:i/>
          <w:iCs/>
          <w:color w:val="000000"/>
          <w:sz w:val="20"/>
          <w:szCs w:val="20"/>
        </w:rPr>
        <w:t>complete and correct</w:t>
      </w:r>
      <w:r w:rsidRPr="00E745BE">
        <w:rPr>
          <w:rFonts w:ascii="Times New Roman" w:hAnsi="Times New Roman" w:cs="Times New Roman"/>
          <w:color w:val="000000"/>
          <w:sz w:val="20"/>
          <w:szCs w:val="20"/>
        </w:rPr>
        <w:t xml:space="preserve"> as of the time it is made; and</w:t>
      </w:r>
      <w:r w:rsidRPr="00E745BE">
        <w:rPr>
          <w:rFonts w:ascii="Times New Roman" w:hAnsi="Times New Roman" w:cs="Times New Roman"/>
          <w:color w:val="000000"/>
          <w:sz w:val="20"/>
          <w:szCs w:val="20"/>
        </w:rPr>
        <w:br/>
        <w:t xml:space="preserve">        (B) with respect to a </w:t>
      </w:r>
      <w:r w:rsidRPr="00E745BE">
        <w:rPr>
          <w:rFonts w:ascii="Times New Roman" w:hAnsi="Times New Roman" w:cs="Times New Roman"/>
          <w:b/>
          <w:bCs/>
          <w:i/>
          <w:iCs/>
          <w:color w:val="000000"/>
          <w:sz w:val="20"/>
          <w:szCs w:val="20"/>
        </w:rPr>
        <w:t>discovery request, response, or objection</w:t>
      </w:r>
      <w:r w:rsidRPr="00E745BE">
        <w:rPr>
          <w:rFonts w:ascii="Times New Roman" w:hAnsi="Times New Roman" w:cs="Times New Roman"/>
          <w:color w:val="000000"/>
          <w:sz w:val="20"/>
          <w:szCs w:val="20"/>
        </w:rPr>
        <w:t>, it is:</w:t>
      </w:r>
      <w:r w:rsidRPr="00E745BE">
        <w:rPr>
          <w:rFonts w:ascii="Times New Roman" w:hAnsi="Times New Roman" w:cs="Times New Roman"/>
          <w:color w:val="000000"/>
          <w:sz w:val="20"/>
          <w:szCs w:val="20"/>
        </w:rPr>
        <w:br/>
        <w:t>            (</w:t>
      </w:r>
      <w:proofErr w:type="spellStart"/>
      <w:r w:rsidRPr="00E745BE">
        <w:rPr>
          <w:rFonts w:ascii="Times New Roman" w:hAnsi="Times New Roman" w:cs="Times New Roman"/>
          <w:color w:val="000000"/>
          <w:sz w:val="20"/>
          <w:szCs w:val="20"/>
        </w:rPr>
        <w:t>i</w:t>
      </w:r>
      <w:proofErr w:type="spellEnd"/>
      <w:r w:rsidRPr="00E745BE">
        <w:rPr>
          <w:rFonts w:ascii="Times New Roman" w:hAnsi="Times New Roman" w:cs="Times New Roman"/>
          <w:color w:val="000000"/>
          <w:sz w:val="20"/>
          <w:szCs w:val="20"/>
        </w:rPr>
        <w:t xml:space="preserve">) consistent with these rules and </w:t>
      </w:r>
      <w:r w:rsidRPr="00E745BE">
        <w:rPr>
          <w:rFonts w:ascii="Times New Roman" w:hAnsi="Times New Roman" w:cs="Times New Roman"/>
          <w:b/>
          <w:bCs/>
          <w:i/>
          <w:iCs/>
          <w:color w:val="000000"/>
          <w:sz w:val="20"/>
          <w:szCs w:val="20"/>
        </w:rPr>
        <w:t xml:space="preserve">warranted by existing law or by a </w:t>
      </w:r>
      <w:proofErr w:type="spellStart"/>
      <w:r w:rsidRPr="00E745BE">
        <w:rPr>
          <w:rFonts w:ascii="Times New Roman" w:hAnsi="Times New Roman" w:cs="Times New Roman"/>
          <w:b/>
          <w:bCs/>
          <w:i/>
          <w:iCs/>
          <w:color w:val="000000"/>
          <w:sz w:val="20"/>
          <w:szCs w:val="20"/>
        </w:rPr>
        <w:t>nonfrivolous</w:t>
      </w:r>
      <w:proofErr w:type="spellEnd"/>
      <w:r w:rsidRPr="00E745BE">
        <w:rPr>
          <w:rFonts w:ascii="Times New Roman" w:hAnsi="Times New Roman" w:cs="Times New Roman"/>
          <w:b/>
          <w:bCs/>
          <w:i/>
          <w:iCs/>
          <w:color w:val="000000"/>
          <w:sz w:val="20"/>
          <w:szCs w:val="20"/>
        </w:rPr>
        <w:t xml:space="preserve"> argument for extending, modifying, or reversing existing law, or for establishing new law</w:t>
      </w:r>
      <w:r w:rsidRPr="00E745BE">
        <w:rPr>
          <w:rFonts w:ascii="Times New Roman" w:hAnsi="Times New Roman" w:cs="Times New Roman"/>
          <w:color w:val="000000"/>
          <w:sz w:val="20"/>
          <w:szCs w:val="20"/>
        </w:rPr>
        <w:t>;</w:t>
      </w:r>
      <w:r w:rsidRPr="00E745BE">
        <w:rPr>
          <w:rFonts w:ascii="Times New Roman" w:hAnsi="Times New Roman" w:cs="Times New Roman"/>
          <w:color w:val="000000"/>
          <w:sz w:val="20"/>
          <w:szCs w:val="20"/>
        </w:rPr>
        <w:br/>
        <w:t>            (ii) not interposed for any improper purpose, such as to harass, cause unnecessary delay, or needlessly increase the cost of litigation; and</w:t>
      </w:r>
      <w:r w:rsidRPr="00E745BE">
        <w:rPr>
          <w:rFonts w:ascii="Times New Roman" w:hAnsi="Times New Roman" w:cs="Times New Roman"/>
          <w:color w:val="000000"/>
          <w:sz w:val="20"/>
          <w:szCs w:val="20"/>
        </w:rPr>
        <w:br/>
        <w:t>            (iii) neither unreasonable nor unduly burdensome or expensive, considering the needs of the case, prior discovery in the case, the amount in controversy, and the importance of the issues at stake in the action....</w:t>
      </w:r>
    </w:p>
    <w:p w:rsidR="00BE21FD" w:rsidRDefault="00BE21FD" w:rsidP="006F6A63">
      <w:pPr>
        <w:pStyle w:val="ListParagraph"/>
        <w:widowControl w:val="0"/>
        <w:numPr>
          <w:ilvl w:val="0"/>
          <w:numId w:val="7"/>
        </w:numPr>
        <w:autoSpaceDE w:val="0"/>
        <w:autoSpaceDN w:val="0"/>
        <w:adjustRightInd w:val="0"/>
        <w:rPr>
          <w:rFonts w:ascii="Times New Roman" w:hAnsi="Times New Roman" w:cs="Times New Roman"/>
          <w:color w:val="000000"/>
          <w:sz w:val="20"/>
          <w:szCs w:val="20"/>
        </w:rPr>
      </w:pPr>
    </w:p>
    <w:p w:rsidR="00F05EE8" w:rsidRPr="00BE21FD" w:rsidRDefault="00F05EE8" w:rsidP="00F05EE8">
      <w:pPr>
        <w:pStyle w:val="ListParagraph"/>
        <w:widowControl w:val="0"/>
        <w:numPr>
          <w:ilvl w:val="1"/>
          <w:numId w:val="7"/>
        </w:numPr>
        <w:autoSpaceDE w:val="0"/>
        <w:autoSpaceDN w:val="0"/>
        <w:adjustRightInd w:val="0"/>
        <w:rPr>
          <w:rFonts w:ascii="Times New Roman" w:hAnsi="Times New Roman" w:cs="Times New Roman"/>
          <w:color w:val="000000"/>
          <w:sz w:val="20"/>
          <w:szCs w:val="20"/>
        </w:rPr>
      </w:pPr>
      <w:r>
        <w:rPr>
          <w:rFonts w:ascii="Times" w:hAnsi="Times" w:cs="Times New Roman"/>
          <w:color w:val="000000"/>
          <w:sz w:val="20"/>
          <w:szCs w:val="20"/>
        </w:rPr>
        <w:t>notice</w:t>
      </w:r>
      <w:r>
        <w:rPr>
          <w:rFonts w:ascii="Times" w:hAnsi="Times" w:cs="Times New Roman"/>
          <w:color w:val="000000"/>
          <w:sz w:val="20"/>
          <w:szCs w:val="20"/>
        </w:rPr>
        <w:t xml:space="preserve"> expansive view about what is proper legal refusal to turn over materials</w:t>
      </w:r>
    </w:p>
    <w:p w:rsidR="00BE21FD" w:rsidRDefault="00BE21FD" w:rsidP="00BE21FD">
      <w:pPr>
        <w:pStyle w:val="ListParagraph"/>
        <w:widowControl w:val="0"/>
        <w:autoSpaceDE w:val="0"/>
        <w:autoSpaceDN w:val="0"/>
        <w:adjustRightInd w:val="0"/>
        <w:ind w:left="1440"/>
        <w:rPr>
          <w:rFonts w:ascii="Times New Roman" w:hAnsi="Times New Roman" w:cs="Times New Roman"/>
          <w:color w:val="000000"/>
          <w:sz w:val="20"/>
          <w:szCs w:val="20"/>
        </w:rPr>
      </w:pPr>
    </w:p>
    <w:p w:rsidR="00E745BE" w:rsidRDefault="00E745BE" w:rsidP="006F6A63">
      <w:pPr>
        <w:pStyle w:val="ListParagraph"/>
        <w:widowControl w:val="0"/>
        <w:numPr>
          <w:ilvl w:val="0"/>
          <w:numId w:val="7"/>
        </w:num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violation</w:t>
      </w:r>
      <w:proofErr w:type="gramEnd"/>
      <w:r>
        <w:rPr>
          <w:rFonts w:ascii="Times New Roman" w:hAnsi="Times New Roman" w:cs="Times New Roman"/>
          <w:color w:val="000000"/>
          <w:sz w:val="20"/>
          <w:szCs w:val="20"/>
        </w:rPr>
        <w:t xml:space="preserve"> </w:t>
      </w:r>
      <w:r w:rsidR="00BE21FD">
        <w:rPr>
          <w:rFonts w:ascii="Times New Roman" w:hAnsi="Times New Roman" w:cs="Times New Roman"/>
          <w:color w:val="000000"/>
          <w:sz w:val="20"/>
          <w:szCs w:val="20"/>
        </w:rPr>
        <w:t xml:space="preserve">of 26(g) </w:t>
      </w:r>
      <w:r>
        <w:rPr>
          <w:rFonts w:ascii="Times New Roman" w:hAnsi="Times New Roman" w:cs="Times New Roman"/>
          <w:color w:val="000000"/>
          <w:sz w:val="20"/>
          <w:szCs w:val="20"/>
        </w:rPr>
        <w:t>can result in sanctions</w:t>
      </w:r>
      <w:r w:rsidRPr="00E745BE">
        <w:rPr>
          <w:rFonts w:ascii="Times New Roman" w:hAnsi="Times New Roman" w:cs="Times New Roman"/>
          <w:color w:val="000000"/>
          <w:sz w:val="20"/>
          <w:szCs w:val="20"/>
        </w:rPr>
        <w:br/>
        <w:t>    (3)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F05EE8" w:rsidRDefault="00F05EE8" w:rsidP="00F05EE8">
      <w:pPr>
        <w:widowControl w:val="0"/>
        <w:autoSpaceDE w:val="0"/>
        <w:autoSpaceDN w:val="0"/>
        <w:adjustRightInd w:val="0"/>
        <w:rPr>
          <w:rFonts w:ascii="Times New Roman" w:hAnsi="Times New Roman" w:cs="Times New Roman"/>
          <w:color w:val="000000"/>
          <w:sz w:val="20"/>
          <w:szCs w:val="20"/>
        </w:rPr>
      </w:pPr>
    </w:p>
    <w:p w:rsidR="00F05EE8" w:rsidRPr="00F05EE8" w:rsidRDefault="00F05EE8" w:rsidP="00F05EE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But even if the refusal to turn over discovery material is frivolous and results in sanctions under 26(g), how do you get the materials</w:t>
      </w:r>
      <w:r w:rsidR="00BE21FD">
        <w:rPr>
          <w:rFonts w:ascii="Times New Roman" w:hAnsi="Times New Roman" w:cs="Times New Roman"/>
          <w:color w:val="000000"/>
          <w:sz w:val="20"/>
          <w:szCs w:val="20"/>
        </w:rPr>
        <w:t>?</w:t>
      </w:r>
    </w:p>
    <w:p w:rsidR="003361D8" w:rsidRDefault="003361D8" w:rsidP="003361D8">
      <w:pPr>
        <w:pStyle w:val="ListParagraph"/>
        <w:widowControl w:val="0"/>
        <w:numPr>
          <w:ilvl w:val="0"/>
          <w:numId w:val="7"/>
        </w:numPr>
        <w:autoSpaceDE w:val="0"/>
        <w:autoSpaceDN w:val="0"/>
        <w:adjustRightInd w:val="0"/>
        <w:spacing w:line="320" w:lineRule="atLeast"/>
        <w:rPr>
          <w:rFonts w:ascii="Times" w:hAnsi="Times" w:cs="Times New Roman"/>
          <w:color w:val="000000"/>
          <w:sz w:val="20"/>
          <w:szCs w:val="20"/>
        </w:rPr>
      </w:pPr>
      <w:r>
        <w:rPr>
          <w:rFonts w:ascii="Times" w:hAnsi="Times" w:cs="Times New Roman"/>
          <w:color w:val="000000"/>
          <w:sz w:val="20"/>
          <w:szCs w:val="20"/>
        </w:rPr>
        <w:t>motion to compel</w:t>
      </w:r>
    </w:p>
    <w:p w:rsidR="00885276" w:rsidRDefault="00885276" w:rsidP="00885276">
      <w:pPr>
        <w:widowControl w:val="0"/>
        <w:autoSpaceDE w:val="0"/>
        <w:autoSpaceDN w:val="0"/>
        <w:adjustRightInd w:val="0"/>
        <w:spacing w:line="320" w:lineRule="atLeast"/>
        <w:rPr>
          <w:rFonts w:ascii="Times" w:hAnsi="Times" w:cs="Times New Roman"/>
          <w:b/>
          <w:color w:val="000000"/>
          <w:sz w:val="20"/>
          <w:szCs w:val="20"/>
        </w:rPr>
      </w:pPr>
      <w:r>
        <w:rPr>
          <w:rFonts w:ascii="Times" w:hAnsi="Times" w:cs="Times New Roman"/>
          <w:b/>
          <w:color w:val="000000"/>
          <w:sz w:val="20"/>
          <w:szCs w:val="20"/>
        </w:rPr>
        <w:t xml:space="preserve">Rule 37: Failure to make disclosures or to cooperate in Discovery; Sanctions </w:t>
      </w:r>
    </w:p>
    <w:p w:rsidR="00885276" w:rsidRPr="00885276" w:rsidRDefault="00885276" w:rsidP="00885276">
      <w:pPr>
        <w:pStyle w:val="ListParagraph"/>
        <w:widowControl w:val="0"/>
        <w:numPr>
          <w:ilvl w:val="0"/>
          <w:numId w:val="8"/>
        </w:numPr>
        <w:autoSpaceDE w:val="0"/>
        <w:autoSpaceDN w:val="0"/>
        <w:adjustRightInd w:val="0"/>
        <w:spacing w:line="320" w:lineRule="atLeast"/>
        <w:rPr>
          <w:rFonts w:ascii="Times" w:hAnsi="Times" w:cs="Times New Roman"/>
          <w:b/>
          <w:color w:val="000000"/>
          <w:sz w:val="20"/>
          <w:szCs w:val="20"/>
        </w:rPr>
      </w:pPr>
      <w:r>
        <w:rPr>
          <w:rFonts w:ascii="Times" w:hAnsi="Times" w:cs="Times New Roman"/>
          <w:color w:val="000000"/>
          <w:sz w:val="20"/>
          <w:szCs w:val="20"/>
        </w:rPr>
        <w:t xml:space="preserve">Motion for an order compelling disclosure or discovery </w:t>
      </w:r>
    </w:p>
    <w:p w:rsidR="00885276" w:rsidRDefault="00885276" w:rsidP="00885276">
      <w:pPr>
        <w:pStyle w:val="ListParagraph"/>
        <w:widowControl w:val="0"/>
        <w:numPr>
          <w:ilvl w:val="0"/>
          <w:numId w:val="9"/>
        </w:numPr>
        <w:autoSpaceDE w:val="0"/>
        <w:autoSpaceDN w:val="0"/>
        <w:adjustRightInd w:val="0"/>
        <w:rPr>
          <w:rFonts w:ascii="Times" w:hAnsi="Times" w:cs="Times New Roman"/>
          <w:color w:val="000000"/>
          <w:sz w:val="20"/>
          <w:szCs w:val="20"/>
        </w:rPr>
      </w:pPr>
      <w:r w:rsidRPr="00885276">
        <w:rPr>
          <w:rFonts w:ascii="Times" w:hAnsi="Times" w:cs="Times New Roman"/>
          <w:color w:val="000000"/>
          <w:sz w:val="20"/>
          <w:szCs w:val="20"/>
        </w:rPr>
        <w:t xml:space="preserve">In general </w:t>
      </w:r>
    </w:p>
    <w:p w:rsidR="00F34B54" w:rsidRPr="00F34B54" w:rsidRDefault="00885276" w:rsidP="00F34B54">
      <w:pPr>
        <w:pStyle w:val="ListParagraph"/>
        <w:widowControl w:val="0"/>
        <w:numPr>
          <w:ilvl w:val="1"/>
          <w:numId w:val="9"/>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notice to other parties and all </w:t>
      </w:r>
      <w:r w:rsidRPr="00885276">
        <w:rPr>
          <w:rFonts w:ascii="Times" w:hAnsi="Times" w:cs="Times New Roman"/>
          <w:color w:val="000000"/>
          <w:sz w:val="20"/>
          <w:szCs w:val="20"/>
        </w:rPr>
        <w:t>affected persons, a party may move for an order compelling disclosure or discovery.</w:t>
      </w:r>
      <w:r w:rsidRPr="00885276">
        <w:rPr>
          <w:rFonts w:ascii="Times" w:hAnsi="Times" w:cs="Times"/>
          <w:color w:val="000000"/>
          <w:sz w:val="20"/>
          <w:szCs w:val="20"/>
        </w:rPr>
        <w:t xml:space="preserve"> The motion must include a certification that the movant has </w:t>
      </w:r>
      <w:r w:rsidRPr="00885276">
        <w:rPr>
          <w:rFonts w:ascii="Times" w:hAnsi="Times" w:cs="Times"/>
          <w:b/>
          <w:bCs/>
          <w:i/>
          <w:iCs/>
          <w:color w:val="000000"/>
          <w:sz w:val="20"/>
          <w:szCs w:val="20"/>
        </w:rPr>
        <w:t xml:space="preserve">in good faith conferred or attempted to confer with the person or party failing to make disclosure or discovery </w:t>
      </w:r>
      <w:r w:rsidRPr="00885276">
        <w:rPr>
          <w:rFonts w:ascii="Times" w:hAnsi="Times" w:cs="Times"/>
          <w:color w:val="000000"/>
          <w:sz w:val="20"/>
          <w:szCs w:val="20"/>
        </w:rPr>
        <w:t>in an effort to obtain it without court action.</w:t>
      </w:r>
    </w:p>
    <w:p w:rsidR="00F34B54" w:rsidRPr="00F34B54" w:rsidRDefault="00F34B54" w:rsidP="00F34B54">
      <w:pPr>
        <w:pStyle w:val="ListParagraph"/>
        <w:widowControl w:val="0"/>
        <w:numPr>
          <w:ilvl w:val="1"/>
          <w:numId w:val="9"/>
        </w:numPr>
        <w:autoSpaceDE w:val="0"/>
        <w:autoSpaceDN w:val="0"/>
        <w:adjustRightInd w:val="0"/>
        <w:rPr>
          <w:rFonts w:ascii="Times" w:hAnsi="Times" w:cs="Times New Roman"/>
          <w:color w:val="000000"/>
          <w:sz w:val="20"/>
          <w:szCs w:val="20"/>
        </w:rPr>
      </w:pPr>
      <w:r>
        <w:rPr>
          <w:rFonts w:ascii="Times" w:hAnsi="Times" w:cs="Times"/>
          <w:color w:val="000000"/>
          <w:sz w:val="20"/>
          <w:szCs w:val="20"/>
        </w:rPr>
        <w:t>if you the court grants your motion to compel discovery and the party</w:t>
      </w:r>
      <w:r w:rsidR="00BE21FD">
        <w:rPr>
          <w:rFonts w:ascii="Times" w:hAnsi="Times" w:cs="Times"/>
          <w:color w:val="000000"/>
          <w:sz w:val="20"/>
          <w:szCs w:val="20"/>
        </w:rPr>
        <w:t xml:space="preserve"> still</w:t>
      </w:r>
      <w:r>
        <w:rPr>
          <w:rFonts w:ascii="Times" w:hAnsi="Times" w:cs="Times"/>
          <w:color w:val="000000"/>
          <w:sz w:val="20"/>
          <w:szCs w:val="20"/>
        </w:rPr>
        <w:t xml:space="preserve"> does not turn over the materials, there will be sanctions that usually amount </w:t>
      </w:r>
      <w:r w:rsidR="00A236C0">
        <w:rPr>
          <w:rFonts w:ascii="Times" w:hAnsi="Times" w:cs="Times"/>
          <w:color w:val="000000"/>
          <w:sz w:val="20"/>
          <w:szCs w:val="20"/>
        </w:rPr>
        <w:t xml:space="preserve">to </w:t>
      </w:r>
      <w:r>
        <w:rPr>
          <w:rFonts w:ascii="Times" w:hAnsi="Times" w:cs="Times"/>
          <w:color w:val="000000"/>
          <w:sz w:val="20"/>
          <w:szCs w:val="20"/>
        </w:rPr>
        <w:t>losing on that issue</w:t>
      </w:r>
    </w:p>
    <w:p w:rsidR="00F34B54" w:rsidRPr="00F34B54" w:rsidRDefault="00F34B54" w:rsidP="00F34B54">
      <w:pPr>
        <w:pStyle w:val="ListParagraph"/>
        <w:widowControl w:val="0"/>
        <w:autoSpaceDE w:val="0"/>
        <w:autoSpaceDN w:val="0"/>
        <w:adjustRightInd w:val="0"/>
        <w:ind w:left="2520"/>
        <w:rPr>
          <w:rFonts w:ascii="Times" w:hAnsi="Times" w:cs="Times New Roman"/>
          <w:color w:val="000000"/>
          <w:sz w:val="20"/>
          <w:szCs w:val="20"/>
        </w:rPr>
      </w:pPr>
      <w:r w:rsidRPr="00F34B54">
        <w:rPr>
          <w:rFonts w:ascii="Times" w:hAnsi="Times" w:cs="Times New Roman"/>
          <w:color w:val="000000"/>
          <w:sz w:val="20"/>
          <w:szCs w:val="20"/>
        </w:rPr>
        <w:t>(b)(2) Sanctions in the District Where the Action Is Pending.</w:t>
      </w:r>
      <w:r w:rsidRPr="00F34B54">
        <w:rPr>
          <w:rFonts w:ascii="Times" w:hAnsi="Times" w:cs="Times New Roman"/>
          <w:color w:val="000000"/>
          <w:sz w:val="20"/>
          <w:szCs w:val="20"/>
        </w:rPr>
        <w:br/>
        <w:t>(A) For Not Obeying a Discovery Order. If a party or a party's officer, director, or managing agent ...fails to obey an order to provide or permit discovery, including an order under Rule 26(f), 35, or 37(a), the court where the action is pending may issue further just orders. </w:t>
      </w:r>
      <w:r w:rsidRPr="00F34B54">
        <w:rPr>
          <w:rFonts w:ascii="Times" w:hAnsi="Times" w:cs="Times New Roman"/>
          <w:color w:val="000000"/>
          <w:sz w:val="20"/>
          <w:szCs w:val="20"/>
        </w:rPr>
        <w:br/>
        <w:t>They may include the following:</w:t>
      </w:r>
      <w:r w:rsidRPr="00F34B54">
        <w:rPr>
          <w:rFonts w:ascii="Times" w:hAnsi="Times" w:cs="Times New Roman"/>
          <w:color w:val="000000"/>
          <w:sz w:val="20"/>
          <w:szCs w:val="20"/>
        </w:rPr>
        <w:br/>
        <w:t>(</w:t>
      </w:r>
      <w:proofErr w:type="spellStart"/>
      <w:r w:rsidRPr="00F34B54">
        <w:rPr>
          <w:rFonts w:ascii="Times" w:hAnsi="Times" w:cs="Times New Roman"/>
          <w:color w:val="000000"/>
          <w:sz w:val="20"/>
          <w:szCs w:val="20"/>
        </w:rPr>
        <w:t>i</w:t>
      </w:r>
      <w:proofErr w:type="spellEnd"/>
      <w:r w:rsidRPr="00F34B54">
        <w:rPr>
          <w:rFonts w:ascii="Times" w:hAnsi="Times" w:cs="Times New Roman"/>
          <w:color w:val="000000"/>
          <w:sz w:val="20"/>
          <w:szCs w:val="20"/>
        </w:rPr>
        <w:t>) directing that the matters embraced in the order or other designated facts be taken as established for purposes of the action, as the prevailing party claims; </w:t>
      </w:r>
      <w:r w:rsidRPr="00F34B54">
        <w:rPr>
          <w:rFonts w:ascii="Times" w:hAnsi="Times" w:cs="Times New Roman"/>
          <w:color w:val="000000"/>
          <w:sz w:val="20"/>
          <w:szCs w:val="20"/>
        </w:rPr>
        <w:br/>
        <w:t>(ii) prohibiting the disobedient party from supporting or opposing designated claims or defenses, or from introducing designated matters in evidence; </w:t>
      </w:r>
      <w:r w:rsidRPr="00F34B54">
        <w:rPr>
          <w:rFonts w:ascii="Times" w:hAnsi="Times" w:cs="Times New Roman"/>
          <w:color w:val="000000"/>
          <w:sz w:val="20"/>
          <w:szCs w:val="20"/>
        </w:rPr>
        <w:br/>
        <w:t>(iii) striking pleadings in whole or in part; </w:t>
      </w:r>
      <w:r w:rsidRPr="00F34B54">
        <w:rPr>
          <w:rFonts w:ascii="Times" w:hAnsi="Times" w:cs="Times New Roman"/>
          <w:color w:val="000000"/>
          <w:sz w:val="20"/>
          <w:szCs w:val="20"/>
        </w:rPr>
        <w:br/>
        <w:t>(iv) staying further proceedings until the order is obeyed; </w:t>
      </w:r>
      <w:r w:rsidRPr="00F34B54">
        <w:rPr>
          <w:rFonts w:ascii="Times" w:hAnsi="Times" w:cs="Times New Roman"/>
          <w:color w:val="000000"/>
          <w:sz w:val="20"/>
          <w:szCs w:val="20"/>
        </w:rPr>
        <w:br/>
        <w:t>(v) dismissing the action or proceeding in whole or in part; </w:t>
      </w:r>
      <w:r w:rsidRPr="00F34B54">
        <w:rPr>
          <w:rFonts w:ascii="Times" w:hAnsi="Times" w:cs="Times New Roman"/>
          <w:color w:val="000000"/>
          <w:sz w:val="20"/>
          <w:szCs w:val="20"/>
        </w:rPr>
        <w:br/>
        <w:t>(vi) rendering a default judgment against the disobedient party</w:t>
      </w:r>
    </w:p>
    <w:p w:rsidR="00F34B54" w:rsidRDefault="00F34B54" w:rsidP="00885276">
      <w:pPr>
        <w:pStyle w:val="ListParagraph"/>
        <w:widowControl w:val="0"/>
        <w:numPr>
          <w:ilvl w:val="0"/>
          <w:numId w:val="10"/>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the other hand, if there is a motion to compel disclosure, the court can sanction in conjunction with the motion to compel </w:t>
      </w:r>
    </w:p>
    <w:p w:rsidR="00F34B54" w:rsidRPr="00BE21FD" w:rsidRDefault="00F34B54" w:rsidP="00F34B54">
      <w:pPr>
        <w:pStyle w:val="ListParagraph"/>
        <w:widowControl w:val="0"/>
        <w:numPr>
          <w:ilvl w:val="1"/>
          <w:numId w:val="10"/>
        </w:numPr>
        <w:autoSpaceDE w:val="0"/>
        <w:autoSpaceDN w:val="0"/>
        <w:adjustRightInd w:val="0"/>
        <w:rPr>
          <w:rFonts w:ascii="Times" w:hAnsi="Times" w:cs="Times New Roman"/>
          <w:color w:val="000000"/>
          <w:sz w:val="20"/>
          <w:szCs w:val="20"/>
        </w:rPr>
      </w:pPr>
      <w:r w:rsidRPr="00F34B54">
        <w:rPr>
          <w:rFonts w:ascii="Times" w:hAnsi="Times" w:cs="Times New Roman"/>
          <w:color w:val="000000"/>
          <w:sz w:val="20"/>
          <w:szCs w:val="20"/>
          <w:lang w:val="en-CA"/>
        </w:rPr>
        <w:t xml:space="preserve">37(c) </w:t>
      </w:r>
      <w:r w:rsidRPr="00F34B54">
        <w:rPr>
          <w:rFonts w:ascii="Times" w:hAnsi="Times" w:cs="Times New Roman"/>
          <w:b/>
          <w:bCs/>
          <w:i/>
          <w:iCs/>
          <w:color w:val="000000"/>
          <w:sz w:val="20"/>
          <w:szCs w:val="20"/>
          <w:lang w:val="en-CA"/>
        </w:rPr>
        <w:t>Failure to Disclose</w:t>
      </w:r>
      <w:r w:rsidRPr="00F34B54">
        <w:rPr>
          <w:rFonts w:ascii="Times" w:hAnsi="Times" w:cs="Times New Roman"/>
          <w:color w:val="000000"/>
          <w:sz w:val="20"/>
          <w:szCs w:val="20"/>
          <w:lang w:val="en-CA"/>
        </w:rPr>
        <w:t>; to Supplement an Earlier Response, or to Admit.</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(1) Failure to Disclose or Supplement. </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If a party fails to provide information or identify a witness as required by Rule 26(a) or 26(e), </w:t>
      </w:r>
      <w:r w:rsidRPr="00F34B54">
        <w:rPr>
          <w:rFonts w:ascii="Times" w:hAnsi="Times" w:cs="Times New Roman"/>
          <w:b/>
          <w:bCs/>
          <w:i/>
          <w:iCs/>
          <w:color w:val="000000"/>
          <w:sz w:val="20"/>
          <w:szCs w:val="20"/>
          <w:lang w:val="en-CA"/>
        </w:rPr>
        <w:t>the party is not allowed to use that information</w:t>
      </w:r>
      <w:r w:rsidRPr="00F34B54">
        <w:rPr>
          <w:rFonts w:ascii="Times" w:hAnsi="Times" w:cs="Times New Roman"/>
          <w:color w:val="000000"/>
          <w:sz w:val="20"/>
          <w:szCs w:val="20"/>
          <w:lang w:val="en-CA"/>
        </w:rPr>
        <w:t xml:space="preserve"> or witness to supply evidence on a motion, at a </w:t>
      </w:r>
      <w:r w:rsidRPr="00F34B54">
        <w:rPr>
          <w:rFonts w:ascii="Times" w:hAnsi="Times" w:cs="Times New Roman"/>
          <w:color w:val="000000"/>
          <w:sz w:val="20"/>
          <w:szCs w:val="20"/>
          <w:lang w:val="en-CA"/>
        </w:rPr>
        <w:lastRenderedPageBreak/>
        <w:t>hearing, or at a trial, unless the failure was substantially justified or is harmless. In addition to or instead of this sanction, the court, on motion and after giving an opportunity to be heard:</w:t>
      </w:r>
      <w:r w:rsidRPr="00F34B54">
        <w:rPr>
          <w:rFonts w:ascii="Times" w:hAnsi="Times" w:cs="Times New Roman"/>
          <w:color w:val="000000"/>
          <w:sz w:val="20"/>
          <w:szCs w:val="20"/>
        </w:rPr>
        <w:br/>
      </w:r>
      <w:r w:rsidRPr="00F34B54">
        <w:rPr>
          <w:rFonts w:ascii="Times" w:hAnsi="Times" w:cs="Times New Roman"/>
          <w:color w:val="000000"/>
          <w:sz w:val="20"/>
          <w:szCs w:val="20"/>
          <w:lang w:val="en-CA"/>
        </w:rPr>
        <w:t>(A) may order payment of the reasonable expenses, including attorney's fees, caused by the failure;</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(B) may inform the jury of the party's failure; and </w:t>
      </w:r>
      <w:r w:rsidRPr="00F34B54">
        <w:rPr>
          <w:rFonts w:ascii="Times" w:hAnsi="Times" w:cs="Times New Roman"/>
          <w:color w:val="000000"/>
          <w:sz w:val="20"/>
          <w:szCs w:val="20"/>
        </w:rPr>
        <w:br/>
      </w:r>
      <w:r w:rsidRPr="00F34B54">
        <w:rPr>
          <w:rFonts w:ascii="Times" w:hAnsi="Times" w:cs="Times New Roman"/>
          <w:color w:val="000000"/>
          <w:sz w:val="20"/>
          <w:szCs w:val="20"/>
          <w:lang w:val="en-CA"/>
        </w:rPr>
        <w:t>(C) may impose other appropriate sanctions, including any of the orders lis</w:t>
      </w:r>
      <w:r w:rsidR="00BE21FD">
        <w:rPr>
          <w:rFonts w:ascii="Times" w:hAnsi="Times" w:cs="Times New Roman"/>
          <w:color w:val="000000"/>
          <w:sz w:val="20"/>
          <w:szCs w:val="20"/>
          <w:lang w:val="en-CA"/>
        </w:rPr>
        <w:t>ted in Rule 37(b)(2)(A)(</w:t>
      </w:r>
      <w:proofErr w:type="spellStart"/>
      <w:r w:rsidR="00BE21FD">
        <w:rPr>
          <w:rFonts w:ascii="Times" w:hAnsi="Times" w:cs="Times New Roman"/>
          <w:color w:val="000000"/>
          <w:sz w:val="20"/>
          <w:szCs w:val="20"/>
          <w:lang w:val="en-CA"/>
        </w:rPr>
        <w:t>i</w:t>
      </w:r>
      <w:proofErr w:type="spellEnd"/>
      <w:r w:rsidR="00BE21FD">
        <w:rPr>
          <w:rFonts w:ascii="Times" w:hAnsi="Times" w:cs="Times New Roman"/>
          <w:color w:val="000000"/>
          <w:sz w:val="20"/>
          <w:szCs w:val="20"/>
          <w:lang w:val="en-CA"/>
        </w:rPr>
        <w:t>)-(vi)</w:t>
      </w:r>
    </w:p>
    <w:p w:rsidR="00BE21FD" w:rsidRDefault="00BE21FD" w:rsidP="00BE21FD">
      <w:pPr>
        <w:pStyle w:val="ListParagraph"/>
        <w:widowControl w:val="0"/>
        <w:autoSpaceDE w:val="0"/>
        <w:autoSpaceDN w:val="0"/>
        <w:adjustRightInd w:val="0"/>
        <w:ind w:left="1440"/>
        <w:rPr>
          <w:rFonts w:ascii="Times" w:hAnsi="Times" w:cs="Times New Roman"/>
          <w:color w:val="000000"/>
          <w:sz w:val="20"/>
          <w:szCs w:val="20"/>
        </w:rPr>
      </w:pPr>
    </w:p>
    <w:p w:rsidR="00885276" w:rsidRDefault="00F34B54" w:rsidP="00F34B54">
      <w:pPr>
        <w:pStyle w:val="ListParagraph"/>
        <w:widowControl w:val="0"/>
        <w:numPr>
          <w:ilvl w:val="1"/>
          <w:numId w:val="10"/>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that is because there was an affirmative obligation to turn over the disclosure material without being asked</w:t>
      </w:r>
    </w:p>
    <w:p w:rsidR="00572863" w:rsidRDefault="00572863" w:rsidP="00885276">
      <w:pPr>
        <w:widowControl w:val="0"/>
        <w:autoSpaceDE w:val="0"/>
        <w:autoSpaceDN w:val="0"/>
        <w:adjustRightInd w:val="0"/>
        <w:rPr>
          <w:rFonts w:ascii="Times" w:hAnsi="Times" w:cs="Times New Roman"/>
          <w:b/>
          <w:color w:val="000000"/>
          <w:sz w:val="20"/>
          <w:szCs w:val="20"/>
        </w:rPr>
      </w:pPr>
    </w:p>
    <w:p w:rsidR="00885276" w:rsidRDefault="00885276" w:rsidP="00885276">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Protective Orders </w:t>
      </w:r>
    </w:p>
    <w:p w:rsidR="005463B5" w:rsidRDefault="005463B5" w:rsidP="002C529B">
      <w:pPr>
        <w:pStyle w:val="ListParagraph"/>
        <w:widowControl w:val="0"/>
        <w:numPr>
          <w:ilvl w:val="0"/>
          <w:numId w:val="10"/>
        </w:numPr>
        <w:pBdr>
          <w:bottom w:val="single" w:sz="12" w:space="1" w:color="auto"/>
        </w:pBdr>
        <w:autoSpaceDE w:val="0"/>
        <w:autoSpaceDN w:val="0"/>
        <w:adjustRightInd w:val="0"/>
        <w:rPr>
          <w:rFonts w:ascii="Times" w:hAnsi="Times" w:cs="Times New Roman"/>
          <w:color w:val="000000"/>
          <w:sz w:val="20"/>
          <w:szCs w:val="20"/>
        </w:rPr>
      </w:pPr>
      <w:r w:rsidRPr="005463B5">
        <w:rPr>
          <w:rFonts w:ascii="Times" w:hAnsi="Times" w:cs="Times New Roman"/>
          <w:color w:val="000000"/>
          <w:sz w:val="20"/>
          <w:szCs w:val="20"/>
        </w:rPr>
        <w:t>if you</w:t>
      </w:r>
      <w:r>
        <w:rPr>
          <w:rFonts w:ascii="Times" w:hAnsi="Times" w:cs="Times New Roman"/>
          <w:color w:val="000000"/>
          <w:sz w:val="20"/>
          <w:szCs w:val="20"/>
        </w:rPr>
        <w:t xml:space="preserve"> think material the other side is asking for is not discoverable (</w:t>
      </w:r>
      <w:proofErr w:type="spellStart"/>
      <w:r>
        <w:rPr>
          <w:rFonts w:ascii="Times" w:hAnsi="Times" w:cs="Times New Roman"/>
          <w:color w:val="000000"/>
          <w:sz w:val="20"/>
          <w:szCs w:val="20"/>
        </w:rPr>
        <w:t>eg</w:t>
      </w:r>
      <w:proofErr w:type="spellEnd"/>
      <w:r>
        <w:rPr>
          <w:rFonts w:ascii="Times" w:hAnsi="Times" w:cs="Times New Roman"/>
          <w:color w:val="000000"/>
          <w:sz w:val="20"/>
          <w:szCs w:val="20"/>
        </w:rPr>
        <w:t xml:space="preserve"> because privileged), rather than waiting for the other side to bring a motion to compel, you can bring a motion for a protective order</w:t>
      </w:r>
    </w:p>
    <w:p w:rsidR="002C529B" w:rsidRPr="002C529B" w:rsidRDefault="005463B5" w:rsidP="0080330B">
      <w:pPr>
        <w:pStyle w:val="ListParagraph"/>
        <w:widowControl w:val="0"/>
        <w:numPr>
          <w:ilvl w:val="0"/>
          <w:numId w:val="10"/>
        </w:numPr>
        <w:pBdr>
          <w:bottom w:val="single" w:sz="12" w:space="1" w:color="auto"/>
        </w:pBd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protective orders also </w:t>
      </w:r>
      <w:r w:rsidR="0080330B">
        <w:rPr>
          <w:rFonts w:ascii="Times" w:hAnsi="Times" w:cs="Times New Roman"/>
          <w:color w:val="000000"/>
          <w:sz w:val="20"/>
          <w:szCs w:val="20"/>
        </w:rPr>
        <w:t>can be used even when material is discoverable, to put on obligation on the other side to protect the</w:t>
      </w:r>
      <w:r w:rsidR="00A236C0">
        <w:rPr>
          <w:rFonts w:ascii="Times" w:hAnsi="Times" w:cs="Times New Roman"/>
          <w:color w:val="000000"/>
          <w:sz w:val="20"/>
          <w:szCs w:val="20"/>
        </w:rPr>
        <w:t xml:space="preserve"> privacy of</w:t>
      </w:r>
      <w:r w:rsidR="0080330B">
        <w:rPr>
          <w:rFonts w:ascii="Times" w:hAnsi="Times" w:cs="Times New Roman"/>
          <w:color w:val="000000"/>
          <w:sz w:val="20"/>
          <w:szCs w:val="20"/>
        </w:rPr>
        <w:t xml:space="preserve"> info - </w:t>
      </w:r>
      <w:proofErr w:type="spellStart"/>
      <w:r w:rsidR="0080330B">
        <w:rPr>
          <w:rFonts w:ascii="Times" w:hAnsi="Times" w:cs="Times New Roman"/>
          <w:color w:val="000000"/>
          <w:sz w:val="20"/>
          <w:szCs w:val="20"/>
        </w:rPr>
        <w:t>eg</w:t>
      </w:r>
      <w:proofErr w:type="spellEnd"/>
      <w:r w:rsidR="0080330B">
        <w:rPr>
          <w:rFonts w:ascii="Times" w:hAnsi="Times" w:cs="Times New Roman"/>
          <w:color w:val="000000"/>
          <w:sz w:val="20"/>
          <w:szCs w:val="20"/>
        </w:rPr>
        <w:t xml:space="preserve"> </w:t>
      </w:r>
      <w:r w:rsidR="00572863">
        <w:rPr>
          <w:rFonts w:ascii="Times" w:hAnsi="Times" w:cs="Times New Roman"/>
          <w:color w:val="000000"/>
          <w:sz w:val="20"/>
          <w:szCs w:val="20"/>
        </w:rPr>
        <w:t xml:space="preserve">trade secrets </w:t>
      </w:r>
    </w:p>
    <w:p w:rsidR="002C529B" w:rsidRPr="002C529B" w:rsidRDefault="002C529B" w:rsidP="002C529B">
      <w:pPr>
        <w:widowControl w:val="0"/>
        <w:pBdr>
          <w:bottom w:val="single" w:sz="12" w:space="1" w:color="auto"/>
        </w:pBdr>
        <w:autoSpaceDE w:val="0"/>
        <w:autoSpaceDN w:val="0"/>
        <w:adjustRightInd w:val="0"/>
        <w:ind w:left="360"/>
        <w:jc w:val="center"/>
        <w:rPr>
          <w:rFonts w:ascii="Times" w:hAnsi="Times" w:cs="Times New Roman"/>
          <w:b/>
          <w:color w:val="000000"/>
          <w:sz w:val="20"/>
          <w:szCs w:val="20"/>
        </w:rPr>
      </w:pPr>
      <w:r>
        <w:rPr>
          <w:rFonts w:ascii="Times" w:hAnsi="Times" w:cs="Times New Roman"/>
          <w:b/>
          <w:color w:val="000000"/>
          <w:sz w:val="20"/>
          <w:szCs w:val="20"/>
        </w:rPr>
        <w:t xml:space="preserve">End of Discovery </w:t>
      </w:r>
    </w:p>
    <w:p w:rsidR="00572863" w:rsidRDefault="00572863" w:rsidP="00572863">
      <w:pPr>
        <w:widowControl w:val="0"/>
        <w:autoSpaceDE w:val="0"/>
        <w:autoSpaceDN w:val="0"/>
        <w:adjustRightInd w:val="0"/>
        <w:rPr>
          <w:rFonts w:ascii="Times" w:hAnsi="Times" w:cs="Times New Roman"/>
          <w:b/>
          <w:color w:val="000000"/>
          <w:sz w:val="20"/>
          <w:szCs w:val="20"/>
        </w:rPr>
      </w:pPr>
    </w:p>
    <w:p w:rsidR="00572863" w:rsidRPr="004506BD" w:rsidRDefault="00572863" w:rsidP="002C529B">
      <w:pPr>
        <w:widowControl w:val="0"/>
        <w:autoSpaceDE w:val="0"/>
        <w:autoSpaceDN w:val="0"/>
        <w:adjustRightInd w:val="0"/>
        <w:jc w:val="center"/>
        <w:rPr>
          <w:rFonts w:ascii="Times" w:hAnsi="Times" w:cs="Times New Roman"/>
          <w:b/>
          <w:color w:val="000000"/>
          <w:sz w:val="20"/>
          <w:szCs w:val="20"/>
          <w:u w:val="single"/>
        </w:rPr>
      </w:pPr>
      <w:r w:rsidRPr="004506BD">
        <w:rPr>
          <w:rFonts w:ascii="Times" w:hAnsi="Times" w:cs="Times New Roman"/>
          <w:b/>
          <w:color w:val="000000"/>
          <w:sz w:val="20"/>
          <w:szCs w:val="20"/>
          <w:u w:val="single"/>
        </w:rPr>
        <w:t>Choice of Law and Interpretation of Another Sovereign’s Law</w:t>
      </w:r>
    </w:p>
    <w:p w:rsidR="00572863" w:rsidRPr="00572863" w:rsidRDefault="00572863" w:rsidP="00572863">
      <w:pPr>
        <w:pStyle w:val="ListParagraph"/>
        <w:widowControl w:val="0"/>
        <w:numPr>
          <w:ilvl w:val="0"/>
          <w:numId w:val="10"/>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When VA court interprets VA law they are making VA law</w:t>
      </w:r>
    </w:p>
    <w:p w:rsidR="00572863" w:rsidRPr="00572863" w:rsidRDefault="00572863" w:rsidP="00572863">
      <w:pPr>
        <w:pStyle w:val="ListParagraph"/>
        <w:widowControl w:val="0"/>
        <w:numPr>
          <w:ilvl w:val="0"/>
          <w:numId w:val="10"/>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BUT when CA</w:t>
      </w:r>
      <w:r w:rsidR="0080330B">
        <w:rPr>
          <w:rFonts w:ascii="Times" w:hAnsi="Times" w:cs="Times New Roman"/>
          <w:color w:val="000000"/>
          <w:sz w:val="20"/>
          <w:szCs w:val="20"/>
        </w:rPr>
        <w:t xml:space="preserve"> or</w:t>
      </w:r>
      <w:r>
        <w:rPr>
          <w:rFonts w:ascii="Times" w:hAnsi="Times" w:cs="Times New Roman"/>
          <w:color w:val="000000"/>
          <w:sz w:val="20"/>
          <w:szCs w:val="20"/>
        </w:rPr>
        <w:t xml:space="preserve"> federal court interprets VA state law </w:t>
      </w:r>
      <w:r w:rsidR="00A236C0">
        <w:rPr>
          <w:rFonts w:ascii="Times" w:hAnsi="Times" w:cs="Times New Roman"/>
          <w:color w:val="000000"/>
          <w:sz w:val="20"/>
          <w:szCs w:val="20"/>
        </w:rPr>
        <w:t>they aren’t</w:t>
      </w:r>
      <w:r>
        <w:rPr>
          <w:rFonts w:ascii="Times" w:hAnsi="Times" w:cs="Times New Roman"/>
          <w:color w:val="000000"/>
          <w:sz w:val="20"/>
          <w:szCs w:val="20"/>
        </w:rPr>
        <w:t xml:space="preserve"> </w:t>
      </w:r>
    </w:p>
    <w:p w:rsidR="002C529B" w:rsidRDefault="002C529B" w:rsidP="00572863">
      <w:pPr>
        <w:widowControl w:val="0"/>
        <w:autoSpaceDE w:val="0"/>
        <w:autoSpaceDN w:val="0"/>
        <w:adjustRightInd w:val="0"/>
        <w:rPr>
          <w:rFonts w:ascii="Times" w:hAnsi="Times" w:cs="Times New Roman"/>
          <w:b/>
          <w:color w:val="000000"/>
          <w:sz w:val="20"/>
          <w:szCs w:val="20"/>
        </w:rPr>
      </w:pPr>
    </w:p>
    <w:p w:rsidR="00572863" w:rsidRDefault="002C529B" w:rsidP="00572863">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Limits on Legislative Jurisdiction </w:t>
      </w:r>
    </w:p>
    <w:p w:rsidR="00CD0EAC" w:rsidRPr="00CD0EAC" w:rsidRDefault="00CD0EAC" w:rsidP="002C529B">
      <w:pPr>
        <w:pStyle w:val="ListParagraph"/>
        <w:widowControl w:val="0"/>
        <w:numPr>
          <w:ilvl w:val="0"/>
          <w:numId w:val="11"/>
        </w:numPr>
        <w:autoSpaceDE w:val="0"/>
        <w:autoSpaceDN w:val="0"/>
        <w:adjustRightInd w:val="0"/>
        <w:rPr>
          <w:rFonts w:ascii="Times" w:hAnsi="Times" w:cs="Times New Roman"/>
          <w:color w:val="000000"/>
          <w:sz w:val="20"/>
          <w:szCs w:val="20"/>
        </w:rPr>
      </w:pPr>
      <w:r w:rsidRPr="00CD0EAC">
        <w:rPr>
          <w:rFonts w:ascii="Times" w:hAnsi="Times" w:cs="Times New Roman"/>
          <w:color w:val="000000"/>
          <w:sz w:val="20"/>
          <w:szCs w:val="20"/>
        </w:rPr>
        <w:t>we have already discussed personal jurisdiction</w:t>
      </w:r>
    </w:p>
    <w:p w:rsidR="00CD0EAC" w:rsidRDefault="00A236C0" w:rsidP="00CD0EAC">
      <w:pPr>
        <w:pStyle w:val="ListParagraph"/>
        <w:widowControl w:val="0"/>
        <w:numPr>
          <w:ilvl w:val="1"/>
          <w:numId w:val="11"/>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that is, </w:t>
      </w:r>
      <w:r w:rsidR="00CD0EAC">
        <w:rPr>
          <w:rFonts w:ascii="Times" w:hAnsi="Times" w:cs="Times New Roman"/>
          <w:color w:val="000000"/>
          <w:sz w:val="20"/>
          <w:szCs w:val="20"/>
        </w:rPr>
        <w:t xml:space="preserve">when </w:t>
      </w:r>
      <w:r w:rsidR="00241CCC">
        <w:rPr>
          <w:rFonts w:ascii="Times" w:hAnsi="Times" w:cs="Times New Roman"/>
          <w:color w:val="000000"/>
          <w:sz w:val="20"/>
          <w:szCs w:val="20"/>
        </w:rPr>
        <w:t xml:space="preserve">the court of a </w:t>
      </w:r>
      <w:r w:rsidR="00CD0EAC">
        <w:rPr>
          <w:rFonts w:ascii="Times" w:hAnsi="Times" w:cs="Times New Roman"/>
          <w:color w:val="000000"/>
          <w:sz w:val="20"/>
          <w:szCs w:val="20"/>
        </w:rPr>
        <w:t>sovereign has the power to issue a binding judgment against a defendant</w:t>
      </w:r>
    </w:p>
    <w:p w:rsidR="002C529B" w:rsidRDefault="00241CCC" w:rsidP="00241CCC">
      <w:pPr>
        <w:pStyle w:val="ListParagraph"/>
        <w:widowControl w:val="0"/>
        <w:numPr>
          <w:ilvl w:val="0"/>
          <w:numId w:val="11"/>
        </w:numPr>
        <w:autoSpaceDE w:val="0"/>
        <w:autoSpaceDN w:val="0"/>
        <w:adjustRightInd w:val="0"/>
        <w:rPr>
          <w:rFonts w:ascii="Times" w:hAnsi="Times" w:cs="Times New Roman"/>
          <w:color w:val="000000"/>
          <w:sz w:val="20"/>
          <w:szCs w:val="20"/>
        </w:rPr>
      </w:pPr>
      <w:proofErr w:type="gramStart"/>
      <w:r>
        <w:rPr>
          <w:rFonts w:ascii="Times" w:hAnsi="Times" w:cs="Times New Roman"/>
          <w:color w:val="000000"/>
          <w:sz w:val="20"/>
          <w:szCs w:val="20"/>
        </w:rPr>
        <w:t>but</w:t>
      </w:r>
      <w:proofErr w:type="gramEnd"/>
      <w:r>
        <w:rPr>
          <w:rFonts w:ascii="Times" w:hAnsi="Times" w:cs="Times New Roman"/>
          <w:color w:val="000000"/>
          <w:sz w:val="20"/>
          <w:szCs w:val="20"/>
        </w:rPr>
        <w:t xml:space="preserve"> there is also a question of legislative jurisdiction – the </w:t>
      </w:r>
      <w:r w:rsidR="002C529B" w:rsidRPr="00241CCC">
        <w:rPr>
          <w:rFonts w:ascii="Times" w:hAnsi="Times" w:cs="Times New Roman"/>
          <w:color w:val="000000"/>
          <w:sz w:val="20"/>
          <w:szCs w:val="20"/>
        </w:rPr>
        <w:t>power of a sover</w:t>
      </w:r>
      <w:r w:rsidR="000B303A">
        <w:rPr>
          <w:rFonts w:ascii="Times" w:hAnsi="Times" w:cs="Times New Roman"/>
          <w:color w:val="000000"/>
          <w:sz w:val="20"/>
          <w:szCs w:val="20"/>
        </w:rPr>
        <w:t>eign to legally regulate people,</w:t>
      </w:r>
      <w:r w:rsidR="002C529B" w:rsidRPr="00241CCC">
        <w:rPr>
          <w:rFonts w:ascii="Times" w:hAnsi="Times" w:cs="Times New Roman"/>
          <w:color w:val="000000"/>
          <w:sz w:val="20"/>
          <w:szCs w:val="20"/>
        </w:rPr>
        <w:t xml:space="preserve"> events, transactions, independent of </w:t>
      </w:r>
      <w:r w:rsidR="000B303A">
        <w:rPr>
          <w:rFonts w:ascii="Times" w:hAnsi="Times" w:cs="Times New Roman"/>
          <w:color w:val="000000"/>
          <w:sz w:val="20"/>
          <w:szCs w:val="20"/>
        </w:rPr>
        <w:t xml:space="preserve">a </w:t>
      </w:r>
      <w:r w:rsidR="002C529B" w:rsidRPr="00241CCC">
        <w:rPr>
          <w:rFonts w:ascii="Times" w:hAnsi="Times" w:cs="Times New Roman"/>
          <w:color w:val="000000"/>
          <w:sz w:val="20"/>
          <w:szCs w:val="20"/>
        </w:rPr>
        <w:t xml:space="preserve">lawsuit. </w:t>
      </w:r>
    </w:p>
    <w:p w:rsidR="00E60329" w:rsidRPr="00241CCC" w:rsidRDefault="00E60329" w:rsidP="00241CCC">
      <w:pPr>
        <w:pStyle w:val="ListParagraph"/>
        <w:widowControl w:val="0"/>
        <w:numPr>
          <w:ilvl w:val="0"/>
          <w:numId w:val="11"/>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Congress’s legislative jurisdiction over transactions in the US is very broad, almost plenary</w:t>
      </w:r>
    </w:p>
    <w:p w:rsidR="002C529B" w:rsidRPr="002C529B" w:rsidRDefault="002C529B" w:rsidP="002C529B">
      <w:pPr>
        <w:pStyle w:val="ListParagraph"/>
        <w:widowControl w:val="0"/>
        <w:numPr>
          <w:ilvl w:val="0"/>
          <w:numId w:val="11"/>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Hypo: </w:t>
      </w:r>
      <w:r>
        <w:rPr>
          <w:rFonts w:ascii="Times" w:hAnsi="Times" w:cs="Times New Roman"/>
          <w:color w:val="000000"/>
          <w:sz w:val="20"/>
          <w:szCs w:val="20"/>
        </w:rPr>
        <w:t xml:space="preserve">Congress wishes to protect endangered species by law; does it have power to do so? </w:t>
      </w:r>
    </w:p>
    <w:p w:rsidR="00263C51" w:rsidRPr="000B303A" w:rsidRDefault="00E60329" w:rsidP="00263C51">
      <w:pPr>
        <w:pStyle w:val="ListParagraph"/>
        <w:widowControl w:val="0"/>
        <w:numPr>
          <w:ilvl w:val="1"/>
          <w:numId w:val="11"/>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Commerce C</w:t>
      </w:r>
      <w:r w:rsidR="002C529B">
        <w:rPr>
          <w:rFonts w:ascii="Times" w:hAnsi="Times" w:cs="Times New Roman"/>
          <w:color w:val="000000"/>
          <w:sz w:val="20"/>
          <w:szCs w:val="20"/>
        </w:rPr>
        <w:t xml:space="preserve">lause yes </w:t>
      </w:r>
    </w:p>
    <w:p w:rsidR="000B303A" w:rsidRPr="00263C51" w:rsidRDefault="000B303A" w:rsidP="00263C51">
      <w:pPr>
        <w:pStyle w:val="ListParagraph"/>
        <w:widowControl w:val="0"/>
        <w:numPr>
          <w:ilvl w:val="1"/>
          <w:numId w:val="11"/>
        </w:numPr>
        <w:autoSpaceDE w:val="0"/>
        <w:autoSpaceDN w:val="0"/>
        <w:adjustRightInd w:val="0"/>
        <w:rPr>
          <w:rFonts w:ascii="Times" w:hAnsi="Times" w:cs="Times New Roman"/>
          <w:b/>
          <w:color w:val="000000"/>
          <w:sz w:val="20"/>
          <w:szCs w:val="20"/>
        </w:rPr>
      </w:pPr>
      <w:proofErr w:type="gramStart"/>
      <w:r>
        <w:rPr>
          <w:rFonts w:ascii="Times" w:hAnsi="Times" w:cs="Times New Roman"/>
          <w:color w:val="000000"/>
          <w:sz w:val="20"/>
          <w:szCs w:val="20"/>
        </w:rPr>
        <w:t>notice</w:t>
      </w:r>
      <w:proofErr w:type="gramEnd"/>
      <w:r>
        <w:rPr>
          <w:rFonts w:ascii="Times" w:hAnsi="Times" w:cs="Times New Roman"/>
          <w:color w:val="000000"/>
          <w:sz w:val="20"/>
          <w:szCs w:val="20"/>
        </w:rPr>
        <w:t xml:space="preserve"> how broadly commerce is read!</w:t>
      </w:r>
    </w:p>
    <w:p w:rsidR="00E60329" w:rsidRDefault="000B303A" w:rsidP="00263C51">
      <w:pPr>
        <w:pStyle w:val="ListParagraph"/>
        <w:widowControl w:val="0"/>
        <w:numPr>
          <w:ilvl w:val="0"/>
          <w:numId w:val="11"/>
        </w:numPr>
        <w:autoSpaceDE w:val="0"/>
        <w:autoSpaceDN w:val="0"/>
        <w:adjustRightInd w:val="0"/>
        <w:rPr>
          <w:rFonts w:ascii="Times" w:hAnsi="Times" w:cs="Times New Roman"/>
          <w:color w:val="000000"/>
          <w:sz w:val="20"/>
          <w:szCs w:val="20"/>
        </w:rPr>
      </w:pPr>
      <w:r>
        <w:rPr>
          <w:rFonts w:ascii="Times" w:hAnsi="Times" w:cs="Times New Roman"/>
          <w:b/>
          <w:color w:val="000000"/>
          <w:sz w:val="20"/>
          <w:szCs w:val="20"/>
        </w:rPr>
        <w:t xml:space="preserve">but the </w:t>
      </w:r>
      <w:proofErr w:type="spellStart"/>
      <w:r>
        <w:rPr>
          <w:rFonts w:ascii="Times" w:hAnsi="Times" w:cs="Times New Roman"/>
          <w:b/>
          <w:color w:val="000000"/>
          <w:sz w:val="20"/>
          <w:szCs w:val="20"/>
        </w:rPr>
        <w:t>SCt</w:t>
      </w:r>
      <w:proofErr w:type="spellEnd"/>
      <w:r>
        <w:rPr>
          <w:rFonts w:ascii="Times" w:hAnsi="Times" w:cs="Times New Roman"/>
          <w:b/>
          <w:color w:val="000000"/>
          <w:sz w:val="20"/>
          <w:szCs w:val="20"/>
        </w:rPr>
        <w:t xml:space="preserve"> has tried to make it look like there are some limits on Congress’s power</w:t>
      </w:r>
      <w:r>
        <w:rPr>
          <w:rFonts w:ascii="Times" w:hAnsi="Times" w:cs="Times New Roman"/>
          <w:b/>
          <w:color w:val="000000"/>
          <w:sz w:val="20"/>
          <w:szCs w:val="20"/>
        </w:rPr>
        <w:br/>
      </w:r>
      <w:r w:rsidR="00263C51">
        <w:rPr>
          <w:rFonts w:ascii="Times" w:hAnsi="Times" w:cs="Times New Roman"/>
          <w:b/>
          <w:color w:val="000000"/>
          <w:sz w:val="20"/>
          <w:szCs w:val="20"/>
        </w:rPr>
        <w:t xml:space="preserve">Hypo: </w:t>
      </w:r>
      <w:r w:rsidR="00263C51" w:rsidRPr="00263C51">
        <w:rPr>
          <w:rFonts w:ascii="Times" w:hAnsi="Times" w:cs="Times New Roman"/>
          <w:color w:val="000000"/>
          <w:sz w:val="20"/>
          <w:szCs w:val="20"/>
        </w:rPr>
        <w:t xml:space="preserve">Congress wishes to criminally sanction any individual who knowingly possesses a firearm at a place he knows is a school zone—does he have power to do so </w:t>
      </w:r>
    </w:p>
    <w:p w:rsidR="00EF500C" w:rsidRDefault="00E60329" w:rsidP="00E60329">
      <w:pPr>
        <w:pStyle w:val="ListParagraph"/>
        <w:widowControl w:val="0"/>
        <w:numPr>
          <w:ilvl w:val="1"/>
          <w:numId w:val="11"/>
        </w:numPr>
        <w:autoSpaceDE w:val="0"/>
        <w:autoSpaceDN w:val="0"/>
        <w:adjustRightInd w:val="0"/>
        <w:rPr>
          <w:rFonts w:ascii="Times" w:hAnsi="Times" w:cs="Times New Roman"/>
          <w:color w:val="000000"/>
          <w:sz w:val="20"/>
          <w:szCs w:val="20"/>
        </w:rPr>
      </w:pPr>
      <w:r w:rsidRPr="00E60329">
        <w:rPr>
          <w:rFonts w:ascii="Times" w:hAnsi="Times" w:cs="Times New Roman"/>
          <w:color w:val="000000"/>
          <w:sz w:val="20"/>
          <w:szCs w:val="20"/>
        </w:rPr>
        <w:t xml:space="preserve">here the US </w:t>
      </w:r>
      <w:proofErr w:type="spellStart"/>
      <w:r w:rsidRPr="00E60329">
        <w:rPr>
          <w:rFonts w:ascii="Times" w:hAnsi="Times" w:cs="Times New Roman"/>
          <w:color w:val="000000"/>
          <w:sz w:val="20"/>
          <w:szCs w:val="20"/>
        </w:rPr>
        <w:t>SCt</w:t>
      </w:r>
      <w:proofErr w:type="spellEnd"/>
      <w:r w:rsidRPr="00E60329">
        <w:rPr>
          <w:rFonts w:ascii="Times" w:hAnsi="Times" w:cs="Times New Roman"/>
          <w:color w:val="000000"/>
          <w:sz w:val="20"/>
          <w:szCs w:val="20"/>
        </w:rPr>
        <w:t xml:space="preserve"> </w:t>
      </w:r>
      <w:r w:rsidR="00EF500C">
        <w:rPr>
          <w:rFonts w:ascii="Times" w:hAnsi="Times" w:cs="Times New Roman"/>
          <w:color w:val="000000"/>
          <w:sz w:val="20"/>
          <w:szCs w:val="20"/>
        </w:rPr>
        <w:t xml:space="preserve">drew the line in </w:t>
      </w:r>
      <w:r w:rsidR="00EF500C" w:rsidRPr="00EF500C">
        <w:rPr>
          <w:rFonts w:ascii="Times" w:hAnsi="Times" w:cs="Times New Roman"/>
          <w:color w:val="000000"/>
          <w:sz w:val="20"/>
          <w:szCs w:val="20"/>
        </w:rPr>
        <w:t xml:space="preserve">U.S. v. Lopez (US 1996) </w:t>
      </w:r>
    </w:p>
    <w:p w:rsidR="00E60329" w:rsidRPr="00EF500C" w:rsidRDefault="00263C51" w:rsidP="00EF500C">
      <w:pPr>
        <w:pStyle w:val="ListParagraph"/>
        <w:widowControl w:val="0"/>
        <w:numPr>
          <w:ilvl w:val="1"/>
          <w:numId w:val="11"/>
        </w:numPr>
        <w:autoSpaceDE w:val="0"/>
        <w:autoSpaceDN w:val="0"/>
        <w:adjustRightInd w:val="0"/>
        <w:rPr>
          <w:rFonts w:ascii="Times" w:hAnsi="Times" w:cs="Times New Roman"/>
          <w:color w:val="000000"/>
          <w:sz w:val="20"/>
          <w:szCs w:val="20"/>
        </w:rPr>
      </w:pPr>
      <w:r w:rsidRPr="00263C51">
        <w:rPr>
          <w:rFonts w:ascii="Times" w:hAnsi="Times" w:cs="Times New Roman"/>
          <w:color w:val="000000"/>
          <w:sz w:val="20"/>
          <w:szCs w:val="20"/>
        </w:rPr>
        <w:t xml:space="preserve">this is not </w:t>
      </w:r>
      <w:r w:rsidR="000B303A">
        <w:rPr>
          <w:rFonts w:ascii="Times" w:hAnsi="Times" w:cs="Times New Roman"/>
          <w:color w:val="000000"/>
          <w:sz w:val="20"/>
          <w:szCs w:val="20"/>
        </w:rPr>
        <w:t xml:space="preserve">regulating </w:t>
      </w:r>
      <w:r w:rsidRPr="00263C51">
        <w:rPr>
          <w:rFonts w:ascii="Times" w:hAnsi="Times" w:cs="Times New Roman"/>
          <w:color w:val="000000"/>
          <w:sz w:val="20"/>
          <w:szCs w:val="20"/>
        </w:rPr>
        <w:t xml:space="preserve">commerce, </w:t>
      </w:r>
    </w:p>
    <w:p w:rsidR="00263C51" w:rsidRDefault="00263C51" w:rsidP="00263C51">
      <w:pPr>
        <w:pStyle w:val="ListParagraph"/>
        <w:widowControl w:val="0"/>
        <w:numPr>
          <w:ilvl w:val="1"/>
          <w:numId w:val="11"/>
        </w:numPr>
        <w:autoSpaceDE w:val="0"/>
        <w:autoSpaceDN w:val="0"/>
        <w:adjustRightInd w:val="0"/>
        <w:rPr>
          <w:rFonts w:ascii="Times" w:hAnsi="Times" w:cs="Times New Roman"/>
          <w:color w:val="000000"/>
          <w:sz w:val="20"/>
          <w:szCs w:val="20"/>
        </w:rPr>
      </w:pPr>
      <w:r w:rsidRPr="00263C51">
        <w:rPr>
          <w:rFonts w:ascii="Times" w:hAnsi="Times" w:cs="Times New Roman"/>
          <w:color w:val="000000"/>
          <w:sz w:val="20"/>
          <w:szCs w:val="20"/>
        </w:rPr>
        <w:t xml:space="preserve">this is </w:t>
      </w:r>
      <w:r w:rsidR="000B303A">
        <w:rPr>
          <w:rFonts w:ascii="Times" w:hAnsi="Times" w:cs="Times New Roman"/>
          <w:color w:val="000000"/>
          <w:sz w:val="20"/>
          <w:szCs w:val="20"/>
        </w:rPr>
        <w:t xml:space="preserve">an area of </w:t>
      </w:r>
      <w:r w:rsidRPr="00263C51">
        <w:rPr>
          <w:rFonts w:ascii="Times" w:hAnsi="Times" w:cs="Times New Roman"/>
          <w:color w:val="000000"/>
          <w:sz w:val="20"/>
          <w:szCs w:val="20"/>
        </w:rPr>
        <w:t>exclusive</w:t>
      </w:r>
      <w:r w:rsidR="00EF500C">
        <w:rPr>
          <w:rFonts w:ascii="Times" w:hAnsi="Times" w:cs="Times New Roman"/>
          <w:color w:val="000000"/>
          <w:sz w:val="20"/>
          <w:szCs w:val="20"/>
        </w:rPr>
        <w:t xml:space="preserve"> state</w:t>
      </w:r>
      <w:r w:rsidRPr="00263C51">
        <w:rPr>
          <w:rFonts w:ascii="Times" w:hAnsi="Times" w:cs="Times New Roman"/>
          <w:color w:val="000000"/>
          <w:sz w:val="20"/>
          <w:szCs w:val="20"/>
        </w:rPr>
        <w:t xml:space="preserve"> legislative jurisdiction </w:t>
      </w:r>
    </w:p>
    <w:p w:rsidR="00B27F65" w:rsidRDefault="00B27F65" w:rsidP="00263C51">
      <w:pPr>
        <w:pStyle w:val="ListParagraph"/>
        <w:widowControl w:val="0"/>
        <w:numPr>
          <w:ilvl w:val="1"/>
          <w:numId w:val="11"/>
        </w:numPr>
        <w:autoSpaceDE w:val="0"/>
        <w:autoSpaceDN w:val="0"/>
        <w:adjustRightInd w:val="0"/>
        <w:rPr>
          <w:rFonts w:ascii="Times" w:hAnsi="Times" w:cs="Times New Roman"/>
          <w:color w:val="000000"/>
          <w:sz w:val="20"/>
          <w:szCs w:val="20"/>
        </w:rPr>
      </w:pPr>
    </w:p>
    <w:p w:rsidR="00AD0A60" w:rsidRDefault="00AD0A60" w:rsidP="00AD0A60">
      <w:pPr>
        <w:pStyle w:val="ListParagraph"/>
        <w:widowControl w:val="0"/>
        <w:numPr>
          <w:ilvl w:val="0"/>
          <w:numId w:val="11"/>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but even concerning Congress there are </w:t>
      </w:r>
      <w:r w:rsidRPr="00B27F65">
        <w:rPr>
          <w:rFonts w:ascii="Times" w:hAnsi="Times" w:cs="Times New Roman"/>
          <w:i/>
          <w:color w:val="000000"/>
          <w:sz w:val="20"/>
          <w:szCs w:val="20"/>
        </w:rPr>
        <w:t>territorial</w:t>
      </w:r>
      <w:r>
        <w:rPr>
          <w:rFonts w:ascii="Times" w:hAnsi="Times" w:cs="Times New Roman"/>
          <w:color w:val="000000"/>
          <w:sz w:val="20"/>
          <w:szCs w:val="20"/>
        </w:rPr>
        <w:t xml:space="preserve"> limits on legislative jurisdiction</w:t>
      </w:r>
    </w:p>
    <w:p w:rsidR="00263C51" w:rsidRDefault="00263C51" w:rsidP="00263C51">
      <w:pPr>
        <w:pStyle w:val="ListParagraph"/>
        <w:widowControl w:val="0"/>
        <w:numPr>
          <w:ilvl w:val="0"/>
          <w:numId w:val="11"/>
        </w:numPr>
        <w:autoSpaceDE w:val="0"/>
        <w:autoSpaceDN w:val="0"/>
        <w:adjustRightInd w:val="0"/>
        <w:rPr>
          <w:rFonts w:ascii="Times" w:hAnsi="Times" w:cs="Times New Roman"/>
          <w:color w:val="000000"/>
          <w:sz w:val="20"/>
          <w:szCs w:val="20"/>
        </w:rPr>
      </w:pPr>
      <w:r>
        <w:rPr>
          <w:rFonts w:ascii="Times" w:hAnsi="Times" w:cs="Times New Roman"/>
          <w:b/>
          <w:color w:val="000000"/>
          <w:sz w:val="20"/>
          <w:szCs w:val="20"/>
        </w:rPr>
        <w:t xml:space="preserve">Hypo: </w:t>
      </w:r>
      <w:r>
        <w:rPr>
          <w:rFonts w:ascii="Times" w:hAnsi="Times" w:cs="Times New Roman"/>
          <w:color w:val="000000"/>
          <w:sz w:val="20"/>
          <w:szCs w:val="20"/>
        </w:rPr>
        <w:t>Congress wishes to regulate Germans’ driving in Germany</w:t>
      </w:r>
    </w:p>
    <w:p w:rsidR="003E4E4F" w:rsidRPr="003E4E4F" w:rsidRDefault="003E4E4F" w:rsidP="003E4E4F">
      <w:pPr>
        <w:pStyle w:val="ListParagraph"/>
        <w:widowControl w:val="0"/>
        <w:numPr>
          <w:ilvl w:val="1"/>
          <w:numId w:val="11"/>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no – Congress does not have such a power beyond </w:t>
      </w:r>
      <w:r w:rsidR="00B27F65">
        <w:rPr>
          <w:rFonts w:ascii="Times" w:hAnsi="Times" w:cs="Times New Roman"/>
          <w:color w:val="000000"/>
          <w:sz w:val="20"/>
          <w:szCs w:val="20"/>
        </w:rPr>
        <w:t>US</w:t>
      </w:r>
      <w:r>
        <w:rPr>
          <w:rFonts w:ascii="Times" w:hAnsi="Times" w:cs="Times New Roman"/>
          <w:color w:val="000000"/>
          <w:sz w:val="20"/>
          <w:szCs w:val="20"/>
        </w:rPr>
        <w:t xml:space="preserve"> borders</w:t>
      </w:r>
    </w:p>
    <w:p w:rsidR="00263C51" w:rsidRDefault="003E4E4F" w:rsidP="003E4E4F">
      <w:pPr>
        <w:pStyle w:val="ListParagraph"/>
        <w:widowControl w:val="0"/>
        <w:numPr>
          <w:ilvl w:val="1"/>
          <w:numId w:val="11"/>
        </w:numPr>
        <w:autoSpaceDE w:val="0"/>
        <w:autoSpaceDN w:val="0"/>
        <w:adjustRightInd w:val="0"/>
        <w:rPr>
          <w:rFonts w:ascii="Times" w:hAnsi="Times" w:cs="Times New Roman"/>
          <w:i/>
          <w:color w:val="000000"/>
          <w:sz w:val="20"/>
          <w:szCs w:val="20"/>
        </w:rPr>
      </w:pPr>
      <w:r>
        <w:rPr>
          <w:rFonts w:ascii="Times" w:hAnsi="Times" w:cs="Times New Roman"/>
          <w:i/>
          <w:color w:val="000000"/>
          <w:sz w:val="20"/>
          <w:szCs w:val="20"/>
        </w:rPr>
        <w:t xml:space="preserve">limit on </w:t>
      </w:r>
      <w:r w:rsidR="00263C51">
        <w:rPr>
          <w:rFonts w:ascii="Times" w:hAnsi="Times" w:cs="Times New Roman"/>
          <w:i/>
          <w:color w:val="000000"/>
          <w:sz w:val="20"/>
          <w:szCs w:val="20"/>
        </w:rPr>
        <w:t>Congress’s</w:t>
      </w:r>
      <w:r w:rsidR="00263C51" w:rsidRPr="00263C51">
        <w:rPr>
          <w:rFonts w:ascii="Times" w:hAnsi="Times" w:cs="Times New Roman"/>
          <w:i/>
          <w:color w:val="000000"/>
          <w:sz w:val="20"/>
          <w:szCs w:val="20"/>
        </w:rPr>
        <w:t xml:space="preserve"> power comes from possibly internat</w:t>
      </w:r>
      <w:r w:rsidR="00263C51">
        <w:rPr>
          <w:rFonts w:ascii="Times" w:hAnsi="Times" w:cs="Times New Roman"/>
          <w:i/>
          <w:color w:val="000000"/>
          <w:sz w:val="20"/>
          <w:szCs w:val="20"/>
        </w:rPr>
        <w:t>i</w:t>
      </w:r>
      <w:r>
        <w:rPr>
          <w:rFonts w:ascii="Times" w:hAnsi="Times" w:cs="Times New Roman"/>
          <w:i/>
          <w:color w:val="000000"/>
          <w:sz w:val="20"/>
          <w:szCs w:val="20"/>
        </w:rPr>
        <w:t>onal law or due process clause of 5</w:t>
      </w:r>
      <w:r w:rsidRPr="003E4E4F">
        <w:rPr>
          <w:rFonts w:ascii="Times" w:hAnsi="Times" w:cs="Times New Roman"/>
          <w:i/>
          <w:color w:val="000000"/>
          <w:sz w:val="20"/>
          <w:szCs w:val="20"/>
          <w:vertAlign w:val="superscript"/>
        </w:rPr>
        <w:t>th</w:t>
      </w:r>
      <w:r>
        <w:rPr>
          <w:rFonts w:ascii="Times" w:hAnsi="Times" w:cs="Times New Roman"/>
          <w:i/>
          <w:color w:val="000000"/>
          <w:sz w:val="20"/>
          <w:szCs w:val="20"/>
        </w:rPr>
        <w:t xml:space="preserve"> A</w:t>
      </w:r>
    </w:p>
    <w:p w:rsidR="00B27F65" w:rsidRDefault="00B27F65" w:rsidP="00B27F65">
      <w:pPr>
        <w:widowControl w:val="0"/>
        <w:autoSpaceDE w:val="0"/>
        <w:autoSpaceDN w:val="0"/>
        <w:adjustRightInd w:val="0"/>
        <w:rPr>
          <w:rFonts w:ascii="Times" w:hAnsi="Times" w:cs="Times New Roman"/>
          <w:i/>
          <w:color w:val="000000"/>
          <w:sz w:val="20"/>
          <w:szCs w:val="20"/>
        </w:rPr>
      </w:pPr>
    </w:p>
    <w:p w:rsidR="00B27F65" w:rsidRPr="00B27F65" w:rsidRDefault="00B27F65" w:rsidP="00B27F65">
      <w:pPr>
        <w:widowControl w:val="0"/>
        <w:autoSpaceDE w:val="0"/>
        <w:autoSpaceDN w:val="0"/>
        <w:adjustRightInd w:val="0"/>
        <w:rPr>
          <w:rFonts w:ascii="Times" w:hAnsi="Times" w:cs="Times New Roman"/>
          <w:i/>
          <w:color w:val="000000"/>
          <w:sz w:val="20"/>
          <w:szCs w:val="20"/>
        </w:rPr>
      </w:pPr>
    </w:p>
    <w:p w:rsidR="00B27F65" w:rsidRPr="00B27F65" w:rsidRDefault="00B27F65" w:rsidP="00263C51">
      <w:pPr>
        <w:pStyle w:val="ListParagraph"/>
        <w:widowControl w:val="0"/>
        <w:numPr>
          <w:ilvl w:val="0"/>
          <w:numId w:val="11"/>
        </w:numPr>
        <w:autoSpaceDE w:val="0"/>
        <w:autoSpaceDN w:val="0"/>
        <w:adjustRightInd w:val="0"/>
        <w:rPr>
          <w:rFonts w:ascii="Times" w:hAnsi="Times" w:cs="Times New Roman"/>
          <w:i/>
          <w:color w:val="000000"/>
          <w:sz w:val="20"/>
          <w:szCs w:val="20"/>
        </w:rPr>
      </w:pPr>
      <w:r>
        <w:rPr>
          <w:rFonts w:ascii="Times" w:hAnsi="Times" w:cs="Times New Roman"/>
          <w:b/>
          <w:color w:val="000000"/>
          <w:sz w:val="20"/>
          <w:szCs w:val="20"/>
        </w:rPr>
        <w:t>same is true of states</w:t>
      </w:r>
    </w:p>
    <w:p w:rsidR="00263C51" w:rsidRPr="00263C51" w:rsidRDefault="00263C51" w:rsidP="00263C51">
      <w:pPr>
        <w:pStyle w:val="ListParagraph"/>
        <w:widowControl w:val="0"/>
        <w:numPr>
          <w:ilvl w:val="0"/>
          <w:numId w:val="11"/>
        </w:numPr>
        <w:autoSpaceDE w:val="0"/>
        <w:autoSpaceDN w:val="0"/>
        <w:adjustRightInd w:val="0"/>
        <w:rPr>
          <w:rFonts w:ascii="Times" w:hAnsi="Times" w:cs="Times New Roman"/>
          <w:i/>
          <w:color w:val="000000"/>
          <w:sz w:val="20"/>
          <w:szCs w:val="20"/>
        </w:rPr>
      </w:pPr>
      <w:r>
        <w:rPr>
          <w:rFonts w:ascii="Times" w:hAnsi="Times" w:cs="Times New Roman"/>
          <w:b/>
          <w:color w:val="000000"/>
          <w:sz w:val="20"/>
          <w:szCs w:val="20"/>
        </w:rPr>
        <w:t>Hypo:</w:t>
      </w:r>
      <w:r>
        <w:rPr>
          <w:rFonts w:ascii="Times" w:hAnsi="Times" w:cs="Times New Roman"/>
          <w:color w:val="000000"/>
          <w:sz w:val="20"/>
          <w:szCs w:val="20"/>
        </w:rPr>
        <w:t xml:space="preserve"> New Yorker’s driving in New York, California legislature wants to regulate </w:t>
      </w:r>
    </w:p>
    <w:p w:rsidR="003E4E4F" w:rsidRPr="003E4E4F" w:rsidRDefault="003E4E4F" w:rsidP="00263C51">
      <w:pPr>
        <w:pStyle w:val="ListParagraph"/>
        <w:widowControl w:val="0"/>
        <w:numPr>
          <w:ilvl w:val="1"/>
          <w:numId w:val="11"/>
        </w:numPr>
        <w:autoSpaceDE w:val="0"/>
        <w:autoSpaceDN w:val="0"/>
        <w:adjustRightInd w:val="0"/>
        <w:rPr>
          <w:rFonts w:ascii="Times" w:hAnsi="Times" w:cs="Times New Roman"/>
          <w:i/>
          <w:color w:val="000000"/>
          <w:sz w:val="20"/>
          <w:szCs w:val="20"/>
        </w:rPr>
      </w:pPr>
      <w:r>
        <w:rPr>
          <w:rFonts w:ascii="Times" w:hAnsi="Times" w:cs="Times New Roman"/>
          <w:color w:val="000000"/>
          <w:sz w:val="20"/>
          <w:szCs w:val="20"/>
        </w:rPr>
        <w:t>No</w:t>
      </w:r>
      <w:r w:rsidR="003E07B8">
        <w:rPr>
          <w:rFonts w:ascii="Times" w:hAnsi="Times" w:cs="Times New Roman"/>
          <w:color w:val="000000"/>
          <w:sz w:val="20"/>
          <w:szCs w:val="20"/>
        </w:rPr>
        <w:t xml:space="preserve"> </w:t>
      </w:r>
      <w:r w:rsidR="00D511A3">
        <w:rPr>
          <w:rFonts w:ascii="Times" w:hAnsi="Times" w:cs="Times New Roman"/>
          <w:color w:val="000000"/>
          <w:sz w:val="20"/>
          <w:szCs w:val="20"/>
        </w:rPr>
        <w:t>legislative jurisdiction</w:t>
      </w:r>
    </w:p>
    <w:p w:rsidR="00263C51" w:rsidRPr="003E07B8" w:rsidRDefault="003E4E4F" w:rsidP="003E4E4F">
      <w:pPr>
        <w:pStyle w:val="ListParagraph"/>
        <w:widowControl w:val="0"/>
        <w:numPr>
          <w:ilvl w:val="2"/>
          <w:numId w:val="11"/>
        </w:numPr>
        <w:autoSpaceDE w:val="0"/>
        <w:autoSpaceDN w:val="0"/>
        <w:adjustRightInd w:val="0"/>
        <w:rPr>
          <w:rFonts w:ascii="Times" w:hAnsi="Times" w:cs="Times New Roman"/>
          <w:i/>
          <w:color w:val="000000"/>
          <w:sz w:val="20"/>
          <w:szCs w:val="20"/>
        </w:rPr>
      </w:pPr>
      <w:r>
        <w:rPr>
          <w:rFonts w:ascii="Times" w:hAnsi="Times" w:cs="Times New Roman"/>
          <w:color w:val="000000"/>
          <w:sz w:val="20"/>
          <w:szCs w:val="20"/>
        </w:rPr>
        <w:t>this limitation comes from Due Process Clause of 14</w:t>
      </w:r>
      <w:r w:rsidRPr="003E4E4F">
        <w:rPr>
          <w:rFonts w:ascii="Times" w:hAnsi="Times" w:cs="Times New Roman"/>
          <w:color w:val="000000"/>
          <w:sz w:val="20"/>
          <w:szCs w:val="20"/>
          <w:vertAlign w:val="superscript"/>
        </w:rPr>
        <w:t>th</w:t>
      </w:r>
      <w:r>
        <w:rPr>
          <w:rFonts w:ascii="Times" w:hAnsi="Times" w:cs="Times New Roman"/>
          <w:color w:val="000000"/>
          <w:sz w:val="20"/>
          <w:szCs w:val="20"/>
        </w:rPr>
        <w:t xml:space="preserve"> A</w:t>
      </w:r>
      <w:r w:rsidR="005309B8">
        <w:rPr>
          <w:rFonts w:ascii="Times" w:hAnsi="Times" w:cs="Times New Roman"/>
          <w:color w:val="000000"/>
          <w:sz w:val="20"/>
          <w:szCs w:val="20"/>
        </w:rPr>
        <w:t xml:space="preserve"> or Full Faith and Credit Clause</w:t>
      </w:r>
    </w:p>
    <w:p w:rsidR="003E07B8" w:rsidRPr="00263C51" w:rsidRDefault="003E07B8" w:rsidP="003E07B8">
      <w:pPr>
        <w:pStyle w:val="ListParagraph"/>
        <w:widowControl w:val="0"/>
        <w:autoSpaceDE w:val="0"/>
        <w:autoSpaceDN w:val="0"/>
        <w:adjustRightInd w:val="0"/>
        <w:ind w:left="2160"/>
        <w:rPr>
          <w:rFonts w:ascii="Times" w:hAnsi="Times" w:cs="Times New Roman"/>
          <w:i/>
          <w:color w:val="000000"/>
          <w:sz w:val="20"/>
          <w:szCs w:val="20"/>
        </w:rPr>
      </w:pPr>
    </w:p>
    <w:p w:rsidR="00263C51" w:rsidRPr="005309B8" w:rsidRDefault="005309B8" w:rsidP="005309B8">
      <w:pPr>
        <w:pStyle w:val="ListParagraph"/>
        <w:widowControl w:val="0"/>
        <w:numPr>
          <w:ilvl w:val="0"/>
          <w:numId w:val="11"/>
        </w:numPr>
        <w:autoSpaceDE w:val="0"/>
        <w:autoSpaceDN w:val="0"/>
        <w:adjustRightInd w:val="0"/>
        <w:rPr>
          <w:rFonts w:ascii="Times" w:hAnsi="Times" w:cs="Times New Roman"/>
          <w:i/>
          <w:color w:val="000000"/>
          <w:sz w:val="20"/>
          <w:szCs w:val="20"/>
        </w:rPr>
      </w:pPr>
      <w:r>
        <w:rPr>
          <w:rFonts w:ascii="Times" w:hAnsi="Times" w:cs="Times New Roman"/>
          <w:color w:val="000000"/>
          <w:sz w:val="20"/>
          <w:szCs w:val="20"/>
        </w:rPr>
        <w:t>furthermore, e</w:t>
      </w:r>
      <w:r w:rsidR="00263C51" w:rsidRPr="00263C51">
        <w:rPr>
          <w:rFonts w:ascii="Times" w:hAnsi="Times" w:cs="Times New Roman"/>
          <w:color w:val="000000"/>
          <w:sz w:val="20"/>
          <w:szCs w:val="20"/>
        </w:rPr>
        <w:t xml:space="preserve">ven if something is within </w:t>
      </w:r>
      <w:r>
        <w:rPr>
          <w:rFonts w:ascii="Times" w:hAnsi="Times" w:cs="Times New Roman"/>
          <w:color w:val="000000"/>
          <w:sz w:val="20"/>
          <w:szCs w:val="20"/>
        </w:rPr>
        <w:t>the legislative</w:t>
      </w:r>
      <w:r w:rsidR="00263C51" w:rsidRPr="00263C51">
        <w:rPr>
          <w:rFonts w:ascii="Times" w:hAnsi="Times" w:cs="Times New Roman"/>
          <w:color w:val="000000"/>
          <w:sz w:val="20"/>
          <w:szCs w:val="20"/>
        </w:rPr>
        <w:t xml:space="preserve"> jurisdiction</w:t>
      </w:r>
      <w:r>
        <w:rPr>
          <w:rFonts w:ascii="Times" w:hAnsi="Times" w:cs="Times New Roman"/>
          <w:color w:val="000000"/>
          <w:sz w:val="20"/>
          <w:szCs w:val="20"/>
        </w:rPr>
        <w:t xml:space="preserve"> of a sovereign</w:t>
      </w:r>
      <w:r w:rsidR="00263C51" w:rsidRPr="00263C51">
        <w:rPr>
          <w:rFonts w:ascii="Times" w:hAnsi="Times" w:cs="Times New Roman"/>
          <w:color w:val="000000"/>
          <w:sz w:val="20"/>
          <w:szCs w:val="20"/>
        </w:rPr>
        <w:t xml:space="preserve">, </w:t>
      </w:r>
      <w:r>
        <w:rPr>
          <w:rFonts w:ascii="Times" w:hAnsi="Times" w:cs="Times New Roman"/>
          <w:color w:val="000000"/>
          <w:sz w:val="20"/>
          <w:szCs w:val="20"/>
        </w:rPr>
        <w:t xml:space="preserve">it </w:t>
      </w:r>
      <w:r w:rsidR="00263C51" w:rsidRPr="00263C51">
        <w:rPr>
          <w:rFonts w:ascii="Times" w:hAnsi="Times" w:cs="Times New Roman"/>
          <w:color w:val="000000"/>
          <w:sz w:val="20"/>
          <w:szCs w:val="20"/>
        </w:rPr>
        <w:t>ma</w:t>
      </w:r>
      <w:r>
        <w:rPr>
          <w:rFonts w:ascii="Times" w:hAnsi="Times" w:cs="Times New Roman"/>
          <w:color w:val="000000"/>
          <w:sz w:val="20"/>
          <w:szCs w:val="20"/>
        </w:rPr>
        <w:t>y still choose not to exercise its power</w:t>
      </w:r>
    </w:p>
    <w:p w:rsidR="005309B8" w:rsidRDefault="005309B8" w:rsidP="005309B8">
      <w:pPr>
        <w:pStyle w:val="ListParagraph"/>
        <w:widowControl w:val="0"/>
        <w:autoSpaceDE w:val="0"/>
        <w:autoSpaceDN w:val="0"/>
        <w:adjustRightInd w:val="0"/>
        <w:rPr>
          <w:rFonts w:ascii="Times" w:hAnsi="Times" w:cs="Times New Roman"/>
          <w:color w:val="000000"/>
          <w:sz w:val="20"/>
          <w:szCs w:val="20"/>
        </w:rPr>
      </w:pPr>
    </w:p>
    <w:p w:rsidR="00275389" w:rsidRDefault="005309B8" w:rsidP="00275389">
      <w:pPr>
        <w:pStyle w:val="ListParagraph"/>
        <w:widowControl w:val="0"/>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The point of </w:t>
      </w:r>
      <w:r w:rsidR="00275389">
        <w:rPr>
          <w:rFonts w:ascii="Times" w:hAnsi="Times" w:cs="Times New Roman"/>
          <w:color w:val="000000"/>
          <w:sz w:val="20"/>
          <w:szCs w:val="20"/>
        </w:rPr>
        <w:t>this is that</w:t>
      </w:r>
      <w:r>
        <w:rPr>
          <w:rFonts w:ascii="Times" w:hAnsi="Times" w:cs="Times New Roman"/>
          <w:color w:val="000000"/>
          <w:sz w:val="20"/>
          <w:szCs w:val="20"/>
        </w:rPr>
        <w:t xml:space="preserve"> there can be cases before a court where the court has personal jurisdiction </w:t>
      </w:r>
      <w:r w:rsidR="002701EC">
        <w:rPr>
          <w:rFonts w:ascii="Times" w:hAnsi="Times" w:cs="Times New Roman"/>
          <w:color w:val="000000"/>
          <w:sz w:val="20"/>
          <w:szCs w:val="20"/>
        </w:rPr>
        <w:t xml:space="preserve">(the power to issue a binding judgment) </w:t>
      </w:r>
      <w:r>
        <w:rPr>
          <w:rFonts w:ascii="Times" w:hAnsi="Times" w:cs="Times New Roman"/>
          <w:color w:val="000000"/>
          <w:sz w:val="20"/>
          <w:szCs w:val="20"/>
        </w:rPr>
        <w:t xml:space="preserve">but the sovereign behind that court does not have legislative </w:t>
      </w:r>
      <w:r>
        <w:rPr>
          <w:rFonts w:ascii="Times" w:hAnsi="Times" w:cs="Times New Roman"/>
          <w:color w:val="000000"/>
          <w:sz w:val="20"/>
          <w:szCs w:val="20"/>
        </w:rPr>
        <w:lastRenderedPageBreak/>
        <w:t>jurisdiction (or if it does it has decided not to exercise its power)</w:t>
      </w:r>
      <w:r w:rsidR="000A3BE1">
        <w:rPr>
          <w:rFonts w:ascii="Times" w:hAnsi="Times" w:cs="Times New Roman"/>
          <w:color w:val="000000"/>
          <w:sz w:val="20"/>
          <w:szCs w:val="20"/>
        </w:rPr>
        <w:t xml:space="preserve"> – it must respect the other jurisdiction’s law</w:t>
      </w:r>
    </w:p>
    <w:p w:rsidR="003E07B8" w:rsidRDefault="003E07B8" w:rsidP="00275389">
      <w:pPr>
        <w:pStyle w:val="ListParagraph"/>
        <w:widowControl w:val="0"/>
        <w:autoSpaceDE w:val="0"/>
        <w:autoSpaceDN w:val="0"/>
        <w:adjustRightInd w:val="0"/>
        <w:rPr>
          <w:rFonts w:ascii="Times" w:hAnsi="Times" w:cs="Times New Roman"/>
          <w:color w:val="000000"/>
          <w:sz w:val="20"/>
          <w:szCs w:val="20"/>
        </w:rPr>
      </w:pPr>
      <w:r>
        <w:rPr>
          <w:rFonts w:ascii="Times" w:hAnsi="Times" w:cs="Times New Roman"/>
          <w:color w:val="000000"/>
          <w:sz w:val="20"/>
          <w:szCs w:val="20"/>
        </w:rPr>
        <w:t>e.g.</w:t>
      </w:r>
    </w:p>
    <w:p w:rsidR="003E07B8" w:rsidRDefault="003E07B8" w:rsidP="00275389">
      <w:pPr>
        <w:pStyle w:val="ListParagraph"/>
        <w:widowControl w:val="0"/>
        <w:autoSpaceDE w:val="0"/>
        <w:autoSpaceDN w:val="0"/>
        <w:adjustRightInd w:val="0"/>
        <w:rPr>
          <w:rFonts w:ascii="Times" w:hAnsi="Times" w:cs="Times New Roman"/>
          <w:color w:val="000000"/>
          <w:sz w:val="20"/>
          <w:szCs w:val="20"/>
        </w:rPr>
      </w:pPr>
      <w:proofErr w:type="gramStart"/>
      <w:r w:rsidRPr="003E07B8">
        <w:rPr>
          <w:rFonts w:ascii="Times" w:hAnsi="Times" w:cs="Times New Roman"/>
          <w:color w:val="000000"/>
          <w:sz w:val="20"/>
          <w:szCs w:val="20"/>
        </w:rPr>
        <w:t>a</w:t>
      </w:r>
      <w:proofErr w:type="gramEnd"/>
      <w:r w:rsidRPr="003E07B8">
        <w:rPr>
          <w:rFonts w:ascii="Times" w:hAnsi="Times" w:cs="Times New Roman"/>
          <w:color w:val="000000"/>
          <w:sz w:val="20"/>
          <w:szCs w:val="20"/>
        </w:rPr>
        <w:t xml:space="preserve"> federal court entertains a state law action, or action under the law of a foreign nation</w:t>
      </w:r>
      <w:r w:rsidRPr="003E07B8">
        <w:rPr>
          <w:rFonts w:ascii="Times" w:hAnsi="Times" w:cs="Times New Roman"/>
          <w:color w:val="000000"/>
          <w:sz w:val="20"/>
          <w:szCs w:val="20"/>
        </w:rPr>
        <w:br/>
      </w:r>
      <w:r w:rsidRPr="003E07B8">
        <w:rPr>
          <w:rFonts w:ascii="Times" w:hAnsi="Times" w:cs="Times New Roman"/>
          <w:color w:val="000000"/>
          <w:sz w:val="20"/>
          <w:szCs w:val="20"/>
        </w:rPr>
        <w:br/>
        <w:t>a state court entertains a federal action, or sister state action, or action under the law of a foreign nation</w:t>
      </w:r>
    </w:p>
    <w:p w:rsidR="003E07B8" w:rsidRPr="00275389" w:rsidRDefault="003E07B8" w:rsidP="00275389">
      <w:pPr>
        <w:pStyle w:val="ListParagraph"/>
        <w:widowControl w:val="0"/>
        <w:autoSpaceDE w:val="0"/>
        <w:autoSpaceDN w:val="0"/>
        <w:adjustRightInd w:val="0"/>
        <w:rPr>
          <w:rFonts w:ascii="Times" w:hAnsi="Times" w:cs="Times New Roman"/>
          <w:color w:val="000000"/>
          <w:sz w:val="20"/>
          <w:szCs w:val="20"/>
        </w:rPr>
      </w:pPr>
    </w:p>
    <w:p w:rsidR="000A3BE1" w:rsidRDefault="000A3BE1" w:rsidP="00263C51">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OK – what about the duties of a federal court entertaining a state law action</w:t>
      </w:r>
      <w:r w:rsidR="00186172">
        <w:rPr>
          <w:rFonts w:ascii="Times" w:hAnsi="Times" w:cs="Times New Roman"/>
          <w:b/>
          <w:color w:val="000000"/>
          <w:sz w:val="20"/>
          <w:szCs w:val="20"/>
        </w:rPr>
        <w:t>…</w:t>
      </w:r>
    </w:p>
    <w:p w:rsidR="002F0C09" w:rsidRDefault="00B049D9" w:rsidP="00263C51">
      <w:pPr>
        <w:widowControl w:val="0"/>
        <w:autoSpaceDE w:val="0"/>
        <w:autoSpaceDN w:val="0"/>
        <w:adjustRightInd w:val="0"/>
        <w:rPr>
          <w:rFonts w:ascii="Times New Roman" w:hAnsi="Times New Roman" w:cs="Times New Roman"/>
          <w:b/>
          <w:color w:val="000000"/>
          <w:sz w:val="20"/>
          <w:szCs w:val="20"/>
        </w:rPr>
      </w:pPr>
      <w:proofErr w:type="gramStart"/>
      <w:r>
        <w:rPr>
          <w:rFonts w:ascii="Times" w:hAnsi="Times" w:cs="Times New Roman"/>
          <w:b/>
          <w:color w:val="000000"/>
          <w:sz w:val="20"/>
          <w:szCs w:val="20"/>
        </w:rPr>
        <w:t>one</w:t>
      </w:r>
      <w:proofErr w:type="gramEnd"/>
      <w:r>
        <w:rPr>
          <w:rFonts w:ascii="Times" w:hAnsi="Times" w:cs="Times New Roman"/>
          <w:b/>
          <w:color w:val="000000"/>
          <w:sz w:val="20"/>
          <w:szCs w:val="20"/>
        </w:rPr>
        <w:t xml:space="preserve"> might think that this is answered by the </w:t>
      </w:r>
      <w:r w:rsidR="0051152C">
        <w:rPr>
          <w:rFonts w:ascii="Times" w:hAnsi="Times" w:cs="Times New Roman"/>
          <w:b/>
          <w:color w:val="000000"/>
          <w:sz w:val="20"/>
          <w:szCs w:val="20"/>
        </w:rPr>
        <w:t xml:space="preserve">Rules of Decision </w:t>
      </w:r>
      <w:r w:rsidR="0051152C" w:rsidRPr="0051152C">
        <w:rPr>
          <w:rFonts w:ascii="Times New Roman" w:hAnsi="Times New Roman" w:cs="Times New Roman"/>
          <w:b/>
          <w:color w:val="000000"/>
          <w:sz w:val="20"/>
          <w:szCs w:val="20"/>
        </w:rPr>
        <w:t>28 U.S.C. § 1652</w:t>
      </w:r>
    </w:p>
    <w:p w:rsidR="002F0C09" w:rsidRPr="002F0C09" w:rsidRDefault="002F0C09"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sidRPr="002F0C09">
        <w:rPr>
          <w:rFonts w:ascii="Times" w:hAnsi="Times" w:cs="Times New Roman"/>
          <w:color w:val="000000"/>
          <w:sz w:val="20"/>
          <w:szCs w:val="20"/>
        </w:rPr>
        <w:t xml:space="preserve">The laws of the several states, except where the Constitution or treaties of the United States or Acts of Congress otherwise require or provide, shall be regarded as the rules of decision in civil actions in the courts of the United States, in cases where they apply. </w:t>
      </w:r>
    </w:p>
    <w:p w:rsidR="002F0C09" w:rsidRPr="002F0C09" w:rsidRDefault="002F0C09"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enacted with the creation of federal court system in 1787</w:t>
      </w:r>
    </w:p>
    <w:p w:rsidR="002F0C09" w:rsidRPr="002F0C09" w:rsidRDefault="002F0C09"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curious law</w:t>
      </w:r>
    </w:p>
    <w:p w:rsidR="002F0C09" w:rsidRPr="002F0C09" w:rsidRDefault="0051152C"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not </w:t>
      </w:r>
      <w:r w:rsidR="003E07B8">
        <w:rPr>
          <w:rFonts w:ascii="Times" w:hAnsi="Times" w:cs="Times New Roman"/>
          <w:color w:val="000000"/>
          <w:sz w:val="20"/>
          <w:szCs w:val="20"/>
        </w:rPr>
        <w:t xml:space="preserve">interpreted as </w:t>
      </w:r>
      <w:r>
        <w:rPr>
          <w:rFonts w:ascii="Times" w:hAnsi="Times" w:cs="Times New Roman"/>
          <w:color w:val="000000"/>
          <w:sz w:val="20"/>
          <w:szCs w:val="20"/>
        </w:rPr>
        <w:t xml:space="preserve">saying federal </w:t>
      </w:r>
      <w:r w:rsidR="002676F7">
        <w:rPr>
          <w:rFonts w:ascii="Times" w:hAnsi="Times" w:cs="Times New Roman"/>
          <w:color w:val="000000"/>
          <w:sz w:val="20"/>
          <w:szCs w:val="20"/>
        </w:rPr>
        <w:t>courts</w:t>
      </w:r>
      <w:r>
        <w:rPr>
          <w:rFonts w:ascii="Times" w:hAnsi="Times" w:cs="Times New Roman"/>
          <w:color w:val="000000"/>
          <w:sz w:val="20"/>
          <w:szCs w:val="20"/>
        </w:rPr>
        <w:t xml:space="preserve"> </w:t>
      </w:r>
      <w:r w:rsidR="002676F7">
        <w:rPr>
          <w:rFonts w:ascii="Times" w:hAnsi="Times" w:cs="Times New Roman"/>
          <w:color w:val="000000"/>
          <w:sz w:val="20"/>
          <w:szCs w:val="20"/>
        </w:rPr>
        <w:t>don’t</w:t>
      </w:r>
      <w:r>
        <w:rPr>
          <w:rFonts w:ascii="Times" w:hAnsi="Times" w:cs="Times New Roman"/>
          <w:color w:val="000000"/>
          <w:sz w:val="20"/>
          <w:szCs w:val="20"/>
        </w:rPr>
        <w:t xml:space="preserve"> have power to create federal </w:t>
      </w:r>
      <w:r w:rsidR="002F0C09">
        <w:rPr>
          <w:rFonts w:ascii="Times" w:hAnsi="Times" w:cs="Times New Roman"/>
          <w:color w:val="000000"/>
          <w:sz w:val="20"/>
          <w:szCs w:val="20"/>
        </w:rPr>
        <w:t xml:space="preserve">common </w:t>
      </w:r>
      <w:r>
        <w:rPr>
          <w:rFonts w:ascii="Times" w:hAnsi="Times" w:cs="Times New Roman"/>
          <w:color w:val="000000"/>
          <w:sz w:val="20"/>
          <w:szCs w:val="20"/>
        </w:rPr>
        <w:t>law rule</w:t>
      </w:r>
      <w:r w:rsidR="002676F7">
        <w:rPr>
          <w:rFonts w:ascii="Times" w:hAnsi="Times" w:cs="Times New Roman"/>
          <w:color w:val="000000"/>
          <w:sz w:val="20"/>
          <w:szCs w:val="20"/>
        </w:rPr>
        <w:t>s</w:t>
      </w:r>
    </w:p>
    <w:p w:rsidR="0051152C" w:rsidRPr="0051152C" w:rsidRDefault="002F0C09" w:rsidP="002F0C09">
      <w:pPr>
        <w:pStyle w:val="ListParagraph"/>
        <w:widowControl w:val="0"/>
        <w:numPr>
          <w:ilvl w:val="1"/>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as we shall see they can to some extent</w:t>
      </w:r>
      <w:r w:rsidR="0051152C">
        <w:rPr>
          <w:rFonts w:ascii="Times" w:hAnsi="Times" w:cs="Times New Roman"/>
          <w:color w:val="000000"/>
          <w:sz w:val="20"/>
          <w:szCs w:val="20"/>
        </w:rPr>
        <w:t xml:space="preserve"> </w:t>
      </w:r>
    </w:p>
    <w:p w:rsidR="002676F7" w:rsidRPr="002676F7" w:rsidRDefault="0051152C"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There is also no m</w:t>
      </w:r>
      <w:r w:rsidR="002676F7">
        <w:rPr>
          <w:rFonts w:ascii="Times" w:hAnsi="Times" w:cs="Times New Roman"/>
          <w:color w:val="000000"/>
          <w:sz w:val="20"/>
          <w:szCs w:val="20"/>
        </w:rPr>
        <w:t>ention of law of other nations</w:t>
      </w:r>
    </w:p>
    <w:p w:rsidR="0051152C" w:rsidRPr="002F0C09" w:rsidRDefault="0051152C" w:rsidP="002676F7">
      <w:pPr>
        <w:pStyle w:val="ListParagraph"/>
        <w:widowControl w:val="0"/>
        <w:numPr>
          <w:ilvl w:val="1"/>
          <w:numId w:val="13"/>
        </w:numPr>
        <w:autoSpaceDE w:val="0"/>
        <w:autoSpaceDN w:val="0"/>
        <w:adjustRightInd w:val="0"/>
        <w:rPr>
          <w:rFonts w:ascii="Times" w:hAnsi="Times" w:cs="Times New Roman"/>
          <w:b/>
          <w:color w:val="000000"/>
          <w:sz w:val="20"/>
          <w:szCs w:val="20"/>
        </w:rPr>
      </w:pPr>
      <w:proofErr w:type="gramStart"/>
      <w:r>
        <w:rPr>
          <w:rFonts w:ascii="Times" w:hAnsi="Times" w:cs="Times New Roman"/>
          <w:color w:val="000000"/>
          <w:sz w:val="20"/>
          <w:szCs w:val="20"/>
        </w:rPr>
        <w:t>what</w:t>
      </w:r>
      <w:proofErr w:type="gramEnd"/>
      <w:r>
        <w:rPr>
          <w:rFonts w:ascii="Times" w:hAnsi="Times" w:cs="Times New Roman"/>
          <w:color w:val="000000"/>
          <w:sz w:val="20"/>
          <w:szCs w:val="20"/>
        </w:rPr>
        <w:t xml:space="preserve"> if it is something that happened in Germany</w:t>
      </w:r>
      <w:r w:rsidRPr="0051152C">
        <w:rPr>
          <w:rFonts w:ascii="Times" w:hAnsi="Times" w:cs="Times New Roman"/>
          <w:color w:val="000000"/>
          <w:sz w:val="20"/>
          <w:szCs w:val="20"/>
        </w:rPr>
        <w:sym w:font="Wingdings" w:char="F0E0"/>
      </w:r>
      <w:r>
        <w:rPr>
          <w:rFonts w:ascii="Times" w:hAnsi="Times" w:cs="Times New Roman"/>
          <w:color w:val="000000"/>
          <w:sz w:val="20"/>
          <w:szCs w:val="20"/>
        </w:rPr>
        <w:t xml:space="preserve">then Germany’s law cannot apply? </w:t>
      </w:r>
      <w:r w:rsidR="002676F7">
        <w:rPr>
          <w:rFonts w:ascii="Times" w:hAnsi="Times" w:cs="Times New Roman"/>
          <w:color w:val="000000"/>
          <w:sz w:val="20"/>
          <w:szCs w:val="20"/>
        </w:rPr>
        <w:t xml:space="preserve">RDA </w:t>
      </w:r>
      <w:r w:rsidR="008D0077">
        <w:rPr>
          <w:rFonts w:ascii="Times" w:hAnsi="Times" w:cs="Times New Roman"/>
          <w:color w:val="000000"/>
          <w:sz w:val="20"/>
          <w:szCs w:val="20"/>
        </w:rPr>
        <w:t>is not read to mean that state law should be used</w:t>
      </w:r>
    </w:p>
    <w:p w:rsidR="002F0C09" w:rsidRPr="002676F7" w:rsidRDefault="002676F7" w:rsidP="0051152C">
      <w:pPr>
        <w:pStyle w:val="ListParagraph"/>
        <w:widowControl w:val="0"/>
        <w:numPr>
          <w:ilvl w:val="0"/>
          <w:numId w:val="13"/>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and with respect to state law, RDA seem to simply say what would be true even without the RDA, namely that if federal law does not apply to a US transaction than state law does</w:t>
      </w:r>
    </w:p>
    <w:p w:rsidR="002676F7" w:rsidRDefault="00B95AE5" w:rsidP="0051152C">
      <w:pPr>
        <w:pStyle w:val="ListParagraph"/>
        <w:widowControl w:val="0"/>
        <w:numPr>
          <w:ilvl w:val="0"/>
          <w:numId w:val="13"/>
        </w:numPr>
        <w:autoSpaceDE w:val="0"/>
        <w:autoSpaceDN w:val="0"/>
        <w:adjustRightInd w:val="0"/>
        <w:rPr>
          <w:rFonts w:ascii="Times" w:hAnsi="Times" w:cs="Times New Roman"/>
          <w:color w:val="000000"/>
          <w:sz w:val="20"/>
          <w:szCs w:val="20"/>
        </w:rPr>
      </w:pPr>
      <w:r w:rsidRPr="00B95AE5">
        <w:rPr>
          <w:rFonts w:ascii="Times" w:hAnsi="Times" w:cs="Times New Roman"/>
          <w:color w:val="000000"/>
          <w:sz w:val="20"/>
          <w:szCs w:val="20"/>
        </w:rPr>
        <w:t>Green has a theory about what the RDA was meant to do, but we wil</w:t>
      </w:r>
      <w:r>
        <w:rPr>
          <w:rFonts w:ascii="Times" w:hAnsi="Times" w:cs="Times New Roman"/>
          <w:color w:val="000000"/>
          <w:sz w:val="20"/>
          <w:szCs w:val="20"/>
        </w:rPr>
        <w:t>l</w:t>
      </w:r>
      <w:r w:rsidRPr="00B95AE5">
        <w:rPr>
          <w:rFonts w:ascii="Times" w:hAnsi="Times" w:cs="Times New Roman"/>
          <w:color w:val="000000"/>
          <w:sz w:val="20"/>
          <w:szCs w:val="20"/>
        </w:rPr>
        <w:t xml:space="preserve"> ignore it here</w:t>
      </w:r>
    </w:p>
    <w:p w:rsidR="00B95AE5" w:rsidRDefault="00B95AE5" w:rsidP="0051152C">
      <w:pPr>
        <w:pStyle w:val="ListParagraph"/>
        <w:widowControl w:val="0"/>
        <w:numPr>
          <w:ilvl w:val="0"/>
          <w:numId w:val="13"/>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just remember it is a bit of a mystery</w:t>
      </w:r>
    </w:p>
    <w:p w:rsidR="00B95AE5" w:rsidRPr="00B95AE5" w:rsidRDefault="00B95AE5" w:rsidP="00B95AE5">
      <w:pPr>
        <w:pStyle w:val="ListParagraph"/>
        <w:widowControl w:val="0"/>
        <w:autoSpaceDE w:val="0"/>
        <w:autoSpaceDN w:val="0"/>
        <w:adjustRightInd w:val="0"/>
        <w:rPr>
          <w:rFonts w:ascii="Times" w:hAnsi="Times" w:cs="Times New Roman"/>
          <w:color w:val="000000"/>
          <w:sz w:val="20"/>
          <w:szCs w:val="20"/>
        </w:rPr>
      </w:pPr>
    </w:p>
    <w:p w:rsidR="0051152C" w:rsidRDefault="0051152C" w:rsidP="0051152C">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How to Interpret the Other Sovereign’s Law?</w:t>
      </w:r>
    </w:p>
    <w:p w:rsidR="0048791C" w:rsidRPr="0082021A" w:rsidRDefault="0082021A" w:rsidP="0048791C">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One would think that the following is </w:t>
      </w:r>
      <w:r w:rsidRPr="003E07B8">
        <w:rPr>
          <w:rFonts w:ascii="Times" w:hAnsi="Times" w:cs="Times New Roman"/>
          <w:i/>
          <w:color w:val="000000"/>
          <w:sz w:val="20"/>
          <w:szCs w:val="20"/>
        </w:rPr>
        <w:t>obvious</w:t>
      </w:r>
      <w:r>
        <w:rPr>
          <w:rFonts w:ascii="Times" w:hAnsi="Times" w:cs="Times New Roman"/>
          <w:color w:val="000000"/>
          <w:sz w:val="20"/>
          <w:szCs w:val="20"/>
        </w:rPr>
        <w:t xml:space="preserve"> –if the question is the common law in</w:t>
      </w:r>
      <w:r w:rsidR="0051152C">
        <w:rPr>
          <w:rFonts w:ascii="Times" w:hAnsi="Times" w:cs="Times New Roman"/>
          <w:color w:val="000000"/>
          <w:sz w:val="20"/>
          <w:szCs w:val="20"/>
        </w:rPr>
        <w:t xml:space="preserve"> California</w:t>
      </w:r>
      <w:r>
        <w:rPr>
          <w:rFonts w:ascii="Times" w:hAnsi="Times" w:cs="Times New Roman"/>
          <w:color w:val="000000"/>
          <w:sz w:val="20"/>
          <w:szCs w:val="20"/>
        </w:rPr>
        <w:t>,</w:t>
      </w:r>
      <w:r w:rsidR="0051152C">
        <w:rPr>
          <w:rFonts w:ascii="Times" w:hAnsi="Times" w:cs="Times New Roman"/>
          <w:color w:val="000000"/>
          <w:sz w:val="20"/>
          <w:szCs w:val="20"/>
        </w:rPr>
        <w:t xml:space="preserve"> California Courts are definitive deciders of what their state’s common law is</w:t>
      </w:r>
    </w:p>
    <w:p w:rsidR="0082021A" w:rsidRPr="00C21ECB" w:rsidRDefault="0082021A" w:rsidP="0048791C">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but it is not obvious</w:t>
      </w:r>
    </w:p>
    <w:p w:rsidR="00C21ECB" w:rsidRPr="0082021A" w:rsidRDefault="00C21ECB" w:rsidP="00C21ECB">
      <w:pPr>
        <w:pStyle w:val="ListParagraph"/>
        <w:widowControl w:val="0"/>
        <w:autoSpaceDE w:val="0"/>
        <w:autoSpaceDN w:val="0"/>
        <w:adjustRightInd w:val="0"/>
        <w:rPr>
          <w:rFonts w:ascii="Times" w:hAnsi="Times" w:cs="Times New Roman"/>
          <w:b/>
          <w:color w:val="000000"/>
          <w:sz w:val="20"/>
          <w:szCs w:val="20"/>
        </w:rPr>
      </w:pPr>
    </w:p>
    <w:p w:rsidR="0051152C" w:rsidRPr="0048791C" w:rsidRDefault="0051152C" w:rsidP="0051152C">
      <w:pPr>
        <w:widowControl w:val="0"/>
        <w:autoSpaceDE w:val="0"/>
        <w:autoSpaceDN w:val="0"/>
        <w:adjustRightInd w:val="0"/>
        <w:rPr>
          <w:rFonts w:ascii="Times" w:hAnsi="Times" w:cs="Times New Roman"/>
          <w:b/>
          <w:color w:val="000000"/>
          <w:sz w:val="20"/>
          <w:szCs w:val="20"/>
        </w:rPr>
      </w:pPr>
      <w:r w:rsidRPr="0048791C">
        <w:rPr>
          <w:rFonts w:ascii="Times" w:hAnsi="Times" w:cs="Times New Roman"/>
          <w:b/>
          <w:color w:val="000000"/>
          <w:sz w:val="20"/>
          <w:szCs w:val="20"/>
        </w:rPr>
        <w:t>Swift v. Tyson</w:t>
      </w:r>
    </w:p>
    <w:p w:rsidR="00C21ECB" w:rsidRPr="00C21ECB" w:rsidRDefault="0051152C" w:rsidP="0051152C">
      <w:pPr>
        <w:pStyle w:val="ListParagraph"/>
        <w:widowControl w:val="0"/>
        <w:numPr>
          <w:ilvl w:val="0"/>
          <w:numId w:val="14"/>
        </w:numPr>
        <w:autoSpaceDE w:val="0"/>
        <w:autoSpaceDN w:val="0"/>
        <w:adjustRightInd w:val="0"/>
        <w:rPr>
          <w:rFonts w:ascii="Times" w:hAnsi="Times" w:cs="Times New Roman"/>
          <w:color w:val="000000"/>
          <w:sz w:val="20"/>
          <w:szCs w:val="20"/>
        </w:rPr>
      </w:pPr>
      <w:r>
        <w:rPr>
          <w:rFonts w:ascii="Times" w:hAnsi="Times" w:cs="Times New Roman"/>
          <w:b/>
          <w:color w:val="000000"/>
          <w:sz w:val="20"/>
          <w:szCs w:val="20"/>
        </w:rPr>
        <w:t xml:space="preserve">Hypo:  </w:t>
      </w:r>
      <w:r w:rsidRPr="0051152C">
        <w:rPr>
          <w:rFonts w:ascii="Times New Roman" w:hAnsi="Times New Roman" w:cs="Times New Roman"/>
          <w:color w:val="000000"/>
          <w:sz w:val="20"/>
          <w:szCs w:val="20"/>
        </w:rPr>
        <w:t>P sues D in federal court in New York concerning commercial paper issued in New Yor</w:t>
      </w:r>
      <w:r>
        <w:rPr>
          <w:rFonts w:ascii="Times New Roman" w:hAnsi="Times New Roman" w:cs="Times New Roman"/>
          <w:color w:val="000000"/>
          <w:sz w:val="20"/>
          <w:szCs w:val="20"/>
        </w:rPr>
        <w:t>k. T</w:t>
      </w:r>
      <w:r w:rsidRPr="0051152C">
        <w:rPr>
          <w:rFonts w:ascii="Times New Roman" w:hAnsi="Times New Roman" w:cs="Times New Roman"/>
          <w:color w:val="000000"/>
          <w:sz w:val="20"/>
          <w:szCs w:val="20"/>
        </w:rPr>
        <w:t>he Supreme Court held that in interpreting the general common law prevailing in New York, a federal court need not follow opinions of New York state courts</w:t>
      </w:r>
      <w:r w:rsidR="005B7D6C">
        <w:rPr>
          <w:rFonts w:ascii="Times New Roman" w:hAnsi="Times New Roman" w:cs="Times New Roman"/>
          <w:color w:val="000000"/>
          <w:sz w:val="20"/>
          <w:szCs w:val="20"/>
        </w:rPr>
        <w:t xml:space="preserve">. </w:t>
      </w:r>
    </w:p>
    <w:p w:rsidR="0051152C" w:rsidRPr="00C21ECB" w:rsidRDefault="00C21ECB" w:rsidP="00C21ECB">
      <w:pPr>
        <w:pStyle w:val="ListParagraph"/>
        <w:widowControl w:val="0"/>
        <w:numPr>
          <w:ilvl w:val="1"/>
          <w:numId w:val="14"/>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however </w:t>
      </w:r>
      <w:r w:rsidRPr="00C21ECB">
        <w:rPr>
          <w:rFonts w:ascii="Times" w:hAnsi="Times" w:cs="Times New Roman"/>
          <w:color w:val="000000"/>
          <w:sz w:val="20"/>
          <w:szCs w:val="20"/>
        </w:rPr>
        <w:t>c</w:t>
      </w:r>
      <w:r w:rsidR="0051152C" w:rsidRPr="0051152C">
        <w:rPr>
          <w:rFonts w:ascii="Times New Roman" w:hAnsi="Times New Roman" w:cs="Times New Roman"/>
          <w:color w:val="000000"/>
          <w:sz w:val="20"/>
          <w:szCs w:val="20"/>
        </w:rPr>
        <w:t>oncerning local usages (e.g. real property) and New York’s statutes and constitution, the decisions of New York state courts are binding</w:t>
      </w:r>
    </w:p>
    <w:p w:rsidR="00C21ECB" w:rsidRPr="00C21ECB" w:rsidRDefault="00C21ECB" w:rsidP="00C21ECB">
      <w:pPr>
        <w:pStyle w:val="ListParagraph"/>
        <w:widowControl w:val="0"/>
        <w:numPr>
          <w:ilvl w:val="0"/>
          <w:numId w:val="14"/>
        </w:numPr>
        <w:autoSpaceDE w:val="0"/>
        <w:autoSpaceDN w:val="0"/>
        <w:adjustRightInd w:val="0"/>
        <w:rPr>
          <w:rFonts w:ascii="Times" w:hAnsi="Times" w:cs="Times New Roman"/>
          <w:color w:val="000000"/>
          <w:sz w:val="20"/>
          <w:szCs w:val="20"/>
        </w:rPr>
      </w:pPr>
      <w:r>
        <w:rPr>
          <w:rFonts w:ascii="Times" w:hAnsi="Times" w:cs="Times New Roman"/>
          <w:b/>
          <w:color w:val="000000"/>
          <w:sz w:val="20"/>
          <w:szCs w:val="20"/>
        </w:rPr>
        <w:t>What about the RDA</w:t>
      </w:r>
    </w:p>
    <w:p w:rsidR="005B7D6C" w:rsidRPr="00C21ECB" w:rsidRDefault="005B7D6C" w:rsidP="00C21ECB">
      <w:pPr>
        <w:pStyle w:val="ListParagraph"/>
        <w:widowControl w:val="0"/>
        <w:numPr>
          <w:ilvl w:val="1"/>
          <w:numId w:val="14"/>
        </w:numPr>
        <w:autoSpaceDE w:val="0"/>
        <w:autoSpaceDN w:val="0"/>
        <w:adjustRightInd w:val="0"/>
        <w:rPr>
          <w:rFonts w:ascii="Times" w:hAnsi="Times" w:cs="Times New Roman"/>
          <w:color w:val="000000"/>
          <w:sz w:val="20"/>
          <w:szCs w:val="20"/>
        </w:rPr>
      </w:pPr>
      <w:r w:rsidRPr="00C21ECB">
        <w:rPr>
          <w:rFonts w:ascii="Times" w:hAnsi="Times" w:cs="Times New Roman"/>
          <w:b/>
          <w:color w:val="000000"/>
          <w:sz w:val="20"/>
          <w:szCs w:val="20"/>
        </w:rPr>
        <w:t>RDA</w:t>
      </w:r>
      <w:r w:rsidRPr="00C21ECB">
        <w:rPr>
          <w:rFonts w:ascii="Times" w:hAnsi="Times" w:cs="Times New Roman"/>
          <w:color w:val="000000"/>
          <w:sz w:val="20"/>
          <w:szCs w:val="20"/>
        </w:rPr>
        <w:t xml:space="preserve"> refers to law of several states are applicable when federal statutes don’t apply, wouldn’t that mean that state </w:t>
      </w:r>
      <w:r w:rsidR="00C21ECB">
        <w:rPr>
          <w:rFonts w:ascii="Times" w:hAnsi="Times" w:cs="Times New Roman"/>
          <w:color w:val="000000"/>
          <w:sz w:val="20"/>
          <w:szCs w:val="20"/>
        </w:rPr>
        <w:t>decisions</w:t>
      </w:r>
      <w:r w:rsidRPr="00C21ECB">
        <w:rPr>
          <w:rFonts w:ascii="Times" w:hAnsi="Times" w:cs="Times New Roman"/>
          <w:color w:val="000000"/>
          <w:sz w:val="20"/>
          <w:szCs w:val="20"/>
        </w:rPr>
        <w:t xml:space="preserve"> would apply </w:t>
      </w:r>
      <w:proofErr w:type="gramStart"/>
      <w:r w:rsidRPr="00C21ECB">
        <w:rPr>
          <w:rFonts w:ascii="Times" w:hAnsi="Times" w:cs="Times New Roman"/>
          <w:color w:val="000000"/>
          <w:sz w:val="20"/>
          <w:szCs w:val="20"/>
        </w:rPr>
        <w:t>here ?</w:t>
      </w:r>
      <w:proofErr w:type="gramEnd"/>
    </w:p>
    <w:p w:rsidR="005B7D6C" w:rsidRPr="0048791C" w:rsidRDefault="005B7D6C" w:rsidP="005B7D6C">
      <w:pPr>
        <w:pStyle w:val="ListParagraph"/>
        <w:widowControl w:val="0"/>
        <w:numPr>
          <w:ilvl w:val="2"/>
          <w:numId w:val="14"/>
        </w:numPr>
        <w:autoSpaceDE w:val="0"/>
        <w:autoSpaceDN w:val="0"/>
        <w:adjustRightInd w:val="0"/>
        <w:rPr>
          <w:rFonts w:ascii="Times" w:hAnsi="Times" w:cs="Times New Roman"/>
          <w:color w:val="000000"/>
          <w:sz w:val="20"/>
          <w:szCs w:val="20"/>
        </w:rPr>
      </w:pPr>
      <w:r>
        <w:rPr>
          <w:rFonts w:ascii="Times" w:hAnsi="Times" w:cs="Calibri Light"/>
          <w:color w:val="000000"/>
          <w:sz w:val="20"/>
          <w:szCs w:val="20"/>
        </w:rPr>
        <w:t xml:space="preserve">Well </w:t>
      </w:r>
      <w:r w:rsidRPr="005B7D6C">
        <w:rPr>
          <w:rFonts w:ascii="Times" w:hAnsi="Times" w:cs="Calibri Light"/>
          <w:color w:val="000000"/>
          <w:sz w:val="20"/>
          <w:szCs w:val="20"/>
        </w:rPr>
        <w:t>Story, J.</w:t>
      </w:r>
      <w:r>
        <w:rPr>
          <w:rFonts w:ascii="Times" w:hAnsi="Times" w:cs="Calibri Light"/>
          <w:color w:val="000000"/>
          <w:sz w:val="20"/>
          <w:szCs w:val="20"/>
        </w:rPr>
        <w:t xml:space="preserve"> says</w:t>
      </w:r>
      <w:r w:rsidRPr="005B7D6C">
        <w:rPr>
          <w:rFonts w:ascii="Times" w:hAnsi="Times" w:cs="Calibri Light"/>
          <w:color w:val="000000"/>
          <w:sz w:val="20"/>
          <w:szCs w:val="20"/>
        </w:rPr>
        <w:t xml:space="preserve"> – “laws” in the RDA refers to state statutes and to common law rules that are local – not to the general common law</w:t>
      </w:r>
    </w:p>
    <w:p w:rsidR="0048791C" w:rsidRPr="0048791C" w:rsidRDefault="0048791C" w:rsidP="0048791C">
      <w:pPr>
        <w:widowControl w:val="0"/>
        <w:autoSpaceDE w:val="0"/>
        <w:autoSpaceDN w:val="0"/>
        <w:adjustRightInd w:val="0"/>
        <w:rPr>
          <w:rFonts w:ascii="Times" w:hAnsi="Times" w:cs="Times New Roman"/>
          <w:color w:val="000000"/>
          <w:sz w:val="20"/>
          <w:szCs w:val="20"/>
        </w:rPr>
      </w:pPr>
    </w:p>
    <w:p w:rsidR="005B7D6C" w:rsidRDefault="005B7D6C" w:rsidP="005B7D6C">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Black and White Taxicab v. Brown and Yellow Taxicab </w:t>
      </w:r>
      <w:r w:rsidR="00AE6788">
        <w:rPr>
          <w:rFonts w:ascii="Times" w:hAnsi="Times" w:cs="Times New Roman"/>
          <w:b/>
          <w:color w:val="000000"/>
          <w:sz w:val="20"/>
          <w:szCs w:val="20"/>
        </w:rPr>
        <w:t xml:space="preserve">under Swift v. Tyson </w:t>
      </w:r>
    </w:p>
    <w:p w:rsidR="00821A15" w:rsidRDefault="005B7D6C" w:rsidP="00821A15">
      <w:pPr>
        <w:pStyle w:val="ListParagraph"/>
        <w:widowControl w:val="0"/>
        <w:numPr>
          <w:ilvl w:val="0"/>
          <w:numId w:val="14"/>
        </w:numPr>
        <w:autoSpaceDE w:val="0"/>
        <w:autoSpaceDN w:val="0"/>
        <w:adjustRightInd w:val="0"/>
        <w:rPr>
          <w:rFonts w:ascii="Times" w:hAnsi="Times" w:cs="Times New Roman"/>
          <w:b/>
          <w:color w:val="000000"/>
          <w:sz w:val="20"/>
          <w:szCs w:val="20"/>
        </w:rPr>
      </w:pPr>
      <w:r w:rsidRPr="005B7D6C">
        <w:rPr>
          <w:rFonts w:ascii="Times" w:hAnsi="Times" w:cs="Times New Roman"/>
          <w:b/>
          <w:color w:val="000000"/>
          <w:sz w:val="20"/>
          <w:szCs w:val="20"/>
        </w:rPr>
        <w:t xml:space="preserve">Facts: </w:t>
      </w:r>
    </w:p>
    <w:p w:rsidR="00C21ECB" w:rsidRPr="00C21ECB" w:rsidRDefault="005B7D6C" w:rsidP="00821A15">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Brown and Yellow Taxicab r</w:t>
      </w:r>
      <w:r w:rsidR="00821A15">
        <w:rPr>
          <w:rFonts w:ascii="Times" w:hAnsi="Times" w:cs="Times New Roman"/>
          <w:color w:val="000000"/>
          <w:sz w:val="20"/>
          <w:szCs w:val="20"/>
        </w:rPr>
        <w:t>eincorporated in TN to gain diversity jurisdiction.</w:t>
      </w:r>
      <w:r w:rsidR="00821A15">
        <w:rPr>
          <w:rFonts w:ascii="Times" w:hAnsi="Times" w:cs="Times New Roman"/>
          <w:sz w:val="20"/>
          <w:szCs w:val="20"/>
        </w:rPr>
        <w:t xml:space="preserve"> Sued Black and White and Louisville &amp; Nashville Rail Company for breach of contract </w:t>
      </w:r>
      <w:r w:rsidR="00C21ECB">
        <w:rPr>
          <w:rFonts w:ascii="Times" w:hAnsi="Times" w:cs="Times New Roman"/>
          <w:sz w:val="20"/>
          <w:szCs w:val="20"/>
        </w:rPr>
        <w:t xml:space="preserve"> </w:t>
      </w:r>
    </w:p>
    <w:p w:rsidR="00C21ECB" w:rsidRPr="00EC2C60" w:rsidRDefault="00EC2C60" w:rsidP="00EC2C60">
      <w:pPr>
        <w:pStyle w:val="ListParagraph"/>
        <w:widowControl w:val="0"/>
        <w:numPr>
          <w:ilvl w:val="2"/>
          <w:numId w:val="14"/>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they </w:t>
      </w:r>
      <w:r w:rsidR="00C21ECB" w:rsidRPr="00C21ECB">
        <w:rPr>
          <w:rFonts w:ascii="Times" w:hAnsi="Times" w:cs="Times New Roman"/>
          <w:color w:val="000000"/>
          <w:sz w:val="20"/>
          <w:szCs w:val="20"/>
        </w:rPr>
        <w:t xml:space="preserve">had contract </w:t>
      </w:r>
      <w:r>
        <w:rPr>
          <w:rFonts w:ascii="Times" w:hAnsi="Times" w:cs="Times New Roman"/>
          <w:color w:val="000000"/>
          <w:sz w:val="20"/>
          <w:szCs w:val="20"/>
        </w:rPr>
        <w:t xml:space="preserve">with RR </w:t>
      </w:r>
      <w:r w:rsidR="00C21ECB" w:rsidRPr="00C21ECB">
        <w:rPr>
          <w:rFonts w:ascii="Times" w:hAnsi="Times" w:cs="Times New Roman"/>
          <w:color w:val="000000"/>
          <w:sz w:val="20"/>
          <w:szCs w:val="20"/>
        </w:rPr>
        <w:t xml:space="preserve">to exclusive </w:t>
      </w:r>
      <w:r w:rsidR="00C21ECB">
        <w:rPr>
          <w:rFonts w:ascii="Times" w:hAnsi="Times" w:cs="Times New Roman"/>
          <w:color w:val="000000"/>
          <w:sz w:val="20"/>
          <w:szCs w:val="20"/>
        </w:rPr>
        <w:t>right to pick up passengers at stations</w:t>
      </w:r>
      <w:r w:rsidR="00C21ECB" w:rsidRPr="00C21ECB">
        <w:rPr>
          <w:rFonts w:ascii="Times" w:hAnsi="Times" w:cs="Times New Roman"/>
          <w:color w:val="000000"/>
          <w:sz w:val="20"/>
          <w:szCs w:val="20"/>
        </w:rPr>
        <w:t xml:space="preserve"> but wasn't being given exclusivity</w:t>
      </w:r>
      <w:r>
        <w:rPr>
          <w:rFonts w:ascii="Times" w:hAnsi="Times" w:cs="Times New Roman"/>
          <w:color w:val="000000"/>
          <w:sz w:val="20"/>
          <w:szCs w:val="20"/>
        </w:rPr>
        <w:t xml:space="preserve"> – the RR was allowing Black and White to pick up passengers too</w:t>
      </w:r>
    </w:p>
    <w:p w:rsidR="00821A15" w:rsidRPr="00821A15" w:rsidRDefault="00821A15" w:rsidP="00821A15">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Bla</w:t>
      </w:r>
      <w:r w:rsidR="00EC2C60">
        <w:rPr>
          <w:rFonts w:ascii="Times" w:hAnsi="Times" w:cs="Times New Roman"/>
          <w:sz w:val="20"/>
          <w:szCs w:val="20"/>
        </w:rPr>
        <w:t>ck and White responded arguing that Brown and Yellow f</w:t>
      </w:r>
      <w:r>
        <w:rPr>
          <w:rFonts w:ascii="Times" w:hAnsi="Times" w:cs="Times New Roman"/>
          <w:sz w:val="20"/>
          <w:szCs w:val="20"/>
        </w:rPr>
        <w:t xml:space="preserve">raudulently obtained diversity by reincorporating, but Court said there is diversity because you look at jurisdiction at time of filing and they obtained jurisdiction legally </w:t>
      </w:r>
    </w:p>
    <w:p w:rsidR="00821A15" w:rsidRPr="00821A15" w:rsidRDefault="00821A15" w:rsidP="00821A15">
      <w:pPr>
        <w:pStyle w:val="ListParagraph"/>
        <w:widowControl w:val="0"/>
        <w:numPr>
          <w:ilvl w:val="2"/>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 xml:space="preserve">This wouldn’t work as well now because PPB </w:t>
      </w:r>
    </w:p>
    <w:p w:rsidR="00EC2C60" w:rsidRPr="00821A15" w:rsidRDefault="00EC2C60" w:rsidP="00EC2C60">
      <w:pPr>
        <w:pStyle w:val="ListParagraph"/>
        <w:widowControl w:val="0"/>
        <w:numPr>
          <w:ilvl w:val="1"/>
          <w:numId w:val="14"/>
        </w:numPr>
        <w:autoSpaceDE w:val="0"/>
        <w:autoSpaceDN w:val="0"/>
        <w:adjustRightInd w:val="0"/>
        <w:rPr>
          <w:rFonts w:ascii="Times" w:hAnsi="Times" w:cs="Times New Roman"/>
          <w:b/>
          <w:color w:val="000000"/>
          <w:sz w:val="20"/>
          <w:szCs w:val="20"/>
        </w:rPr>
      </w:pPr>
      <w:proofErr w:type="spellStart"/>
      <w:r w:rsidRPr="00EC2C60">
        <w:rPr>
          <w:rFonts w:ascii="Times" w:hAnsi="Times" w:cs="Times New Roman"/>
          <w:color w:val="000000"/>
          <w:sz w:val="20"/>
          <w:szCs w:val="20"/>
        </w:rPr>
        <w:t>Ky</w:t>
      </w:r>
      <w:proofErr w:type="spellEnd"/>
      <w:r w:rsidRPr="00EC2C60">
        <w:rPr>
          <w:rFonts w:ascii="Times" w:hAnsi="Times" w:cs="Times New Roman"/>
          <w:color w:val="000000"/>
          <w:sz w:val="20"/>
          <w:szCs w:val="20"/>
        </w:rPr>
        <w:t xml:space="preserve"> </w:t>
      </w:r>
      <w:r>
        <w:rPr>
          <w:rFonts w:ascii="Times" w:hAnsi="Times" w:cs="Times New Roman"/>
          <w:color w:val="000000"/>
          <w:sz w:val="20"/>
          <w:szCs w:val="20"/>
        </w:rPr>
        <w:t xml:space="preserve">state </w:t>
      </w:r>
      <w:r w:rsidRPr="00EC2C60">
        <w:rPr>
          <w:rFonts w:ascii="Times" w:hAnsi="Times" w:cs="Times New Roman"/>
          <w:color w:val="000000"/>
          <w:sz w:val="20"/>
          <w:szCs w:val="20"/>
        </w:rPr>
        <w:t>courts had held such a contract invalid</w:t>
      </w:r>
    </w:p>
    <w:p w:rsidR="00C97BEE" w:rsidRPr="008008FF" w:rsidRDefault="00EC2C60" w:rsidP="00821A15">
      <w:pPr>
        <w:pStyle w:val="ListParagraph"/>
        <w:widowControl w:val="0"/>
        <w:numPr>
          <w:ilvl w:val="1"/>
          <w:numId w:val="14"/>
        </w:numPr>
        <w:autoSpaceDE w:val="0"/>
        <w:autoSpaceDN w:val="0"/>
        <w:adjustRightInd w:val="0"/>
        <w:rPr>
          <w:rFonts w:ascii="Times" w:hAnsi="Times" w:cs="Times New Roman"/>
          <w:b/>
          <w:color w:val="000000"/>
          <w:sz w:val="20"/>
          <w:szCs w:val="20"/>
        </w:rPr>
      </w:pPr>
      <w:r w:rsidRPr="007E7A19">
        <w:rPr>
          <w:rFonts w:ascii="Times" w:hAnsi="Times" w:cs="Times New Roman"/>
          <w:sz w:val="20"/>
          <w:szCs w:val="20"/>
        </w:rPr>
        <w:t>but</w:t>
      </w:r>
      <w:r w:rsidR="007E7A19">
        <w:rPr>
          <w:rFonts w:ascii="Times" w:hAnsi="Times" w:cs="Times New Roman"/>
          <w:sz w:val="20"/>
          <w:szCs w:val="20"/>
        </w:rPr>
        <w:t>, using Swift v. Tyson approach,</w:t>
      </w:r>
      <w:r w:rsidRPr="007E7A19">
        <w:rPr>
          <w:rFonts w:ascii="Times" w:hAnsi="Times" w:cs="Times New Roman"/>
          <w:sz w:val="20"/>
          <w:szCs w:val="20"/>
        </w:rPr>
        <w:t xml:space="preserve"> Federal</w:t>
      </w:r>
      <w:r w:rsidR="00821A15" w:rsidRPr="007E7A19">
        <w:rPr>
          <w:rFonts w:ascii="Times" w:hAnsi="Times" w:cs="Times New Roman"/>
          <w:sz w:val="20"/>
          <w:szCs w:val="20"/>
        </w:rPr>
        <w:t xml:space="preserve"> District Court</w:t>
      </w:r>
      <w:r w:rsidR="00821A15">
        <w:rPr>
          <w:rFonts w:ascii="Times" w:hAnsi="Times" w:cs="Times New Roman"/>
          <w:b/>
          <w:sz w:val="20"/>
          <w:szCs w:val="20"/>
        </w:rPr>
        <w:t xml:space="preserve"> </w:t>
      </w:r>
      <w:r w:rsidR="00821A15">
        <w:rPr>
          <w:rFonts w:ascii="Times" w:hAnsi="Times" w:cs="Times New Roman"/>
          <w:sz w:val="20"/>
          <w:szCs w:val="20"/>
        </w:rPr>
        <w:t xml:space="preserve">says </w:t>
      </w:r>
      <w:r w:rsidR="00B43B26">
        <w:rPr>
          <w:rFonts w:ascii="Times" w:hAnsi="Times" w:cs="Times New Roman"/>
          <w:sz w:val="20"/>
          <w:szCs w:val="20"/>
        </w:rPr>
        <w:t>contract is valid under general</w:t>
      </w:r>
      <w:r w:rsidR="00C255A0">
        <w:rPr>
          <w:rFonts w:ascii="Times" w:hAnsi="Times" w:cs="Times New Roman"/>
          <w:sz w:val="20"/>
          <w:szCs w:val="20"/>
        </w:rPr>
        <w:t xml:space="preserve"> common </w:t>
      </w:r>
      <w:r w:rsidR="008008FF">
        <w:rPr>
          <w:rFonts w:ascii="Times" w:hAnsi="Times" w:cs="Times New Roman"/>
          <w:sz w:val="20"/>
          <w:szCs w:val="20"/>
        </w:rPr>
        <w:t>law</w:t>
      </w:r>
    </w:p>
    <w:p w:rsidR="008008FF" w:rsidRPr="00C97BEE" w:rsidRDefault="008008FF" w:rsidP="00821A15">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lastRenderedPageBreak/>
        <w:t>rules for Brown and Yellow</w:t>
      </w:r>
    </w:p>
    <w:p w:rsidR="00821A15" w:rsidRPr="008008FF" w:rsidRDefault="00821A15" w:rsidP="00821A15">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CoA agrees</w:t>
      </w:r>
    </w:p>
    <w:p w:rsidR="008008FF" w:rsidRPr="003E07B8" w:rsidRDefault="008008FF" w:rsidP="00821A15">
      <w:pPr>
        <w:pStyle w:val="ListParagraph"/>
        <w:widowControl w:val="0"/>
        <w:numPr>
          <w:ilvl w:val="1"/>
          <w:numId w:val="14"/>
        </w:numPr>
        <w:autoSpaceDE w:val="0"/>
        <w:autoSpaceDN w:val="0"/>
        <w:adjustRightInd w:val="0"/>
        <w:rPr>
          <w:rFonts w:ascii="Times" w:hAnsi="Times" w:cs="Times New Roman"/>
          <w:b/>
          <w:color w:val="000000"/>
          <w:sz w:val="20"/>
          <w:szCs w:val="20"/>
        </w:rPr>
      </w:pPr>
      <w:proofErr w:type="spellStart"/>
      <w:r>
        <w:rPr>
          <w:rFonts w:ascii="Times" w:hAnsi="Times" w:cs="Times New Roman"/>
          <w:sz w:val="20"/>
          <w:szCs w:val="20"/>
        </w:rPr>
        <w:t>SCt</w:t>
      </w:r>
      <w:proofErr w:type="spellEnd"/>
      <w:r>
        <w:rPr>
          <w:rFonts w:ascii="Times" w:hAnsi="Times" w:cs="Times New Roman"/>
          <w:sz w:val="20"/>
          <w:szCs w:val="20"/>
        </w:rPr>
        <w:t xml:space="preserve"> affirms</w:t>
      </w:r>
    </w:p>
    <w:p w:rsidR="003E07B8" w:rsidRPr="00821A15" w:rsidRDefault="003E07B8" w:rsidP="003E07B8">
      <w:pPr>
        <w:pStyle w:val="ListParagraph"/>
        <w:widowControl w:val="0"/>
        <w:autoSpaceDE w:val="0"/>
        <w:autoSpaceDN w:val="0"/>
        <w:adjustRightInd w:val="0"/>
        <w:ind w:left="1440"/>
        <w:rPr>
          <w:rFonts w:ascii="Times" w:hAnsi="Times" w:cs="Times New Roman"/>
          <w:b/>
          <w:color w:val="000000"/>
          <w:sz w:val="20"/>
          <w:szCs w:val="20"/>
        </w:rPr>
      </w:pPr>
    </w:p>
    <w:p w:rsidR="00821A15" w:rsidRPr="00112B46" w:rsidRDefault="00821A15" w:rsidP="00821A15">
      <w:pPr>
        <w:pStyle w:val="ListParagraph"/>
        <w:widowControl w:val="0"/>
        <w:numPr>
          <w:ilvl w:val="0"/>
          <w:numId w:val="14"/>
        </w:numPr>
        <w:autoSpaceDE w:val="0"/>
        <w:autoSpaceDN w:val="0"/>
        <w:adjustRightInd w:val="0"/>
        <w:rPr>
          <w:rFonts w:ascii="Times" w:hAnsi="Times" w:cs="Times New Roman"/>
          <w:b/>
          <w:color w:val="000000"/>
          <w:sz w:val="20"/>
          <w:szCs w:val="20"/>
        </w:rPr>
      </w:pPr>
      <w:r w:rsidRPr="00112B46">
        <w:rPr>
          <w:rFonts w:ascii="Times" w:hAnsi="Times" w:cs="Times New Roman"/>
          <w:b/>
          <w:sz w:val="20"/>
          <w:szCs w:val="20"/>
        </w:rPr>
        <w:t>Holmes Dissent:</w:t>
      </w:r>
    </w:p>
    <w:p w:rsidR="00821A15" w:rsidRPr="008008FF" w:rsidRDefault="00821A15" w:rsidP="00112B46">
      <w:pPr>
        <w:pStyle w:val="ListParagraph"/>
        <w:widowControl w:val="0"/>
        <w:numPr>
          <w:ilvl w:val="1"/>
          <w:numId w:val="14"/>
        </w:numPr>
        <w:autoSpaceDE w:val="0"/>
        <w:autoSpaceDN w:val="0"/>
        <w:adjustRightInd w:val="0"/>
        <w:rPr>
          <w:rFonts w:ascii="Times" w:hAnsi="Times" w:cs="Times New Roman"/>
          <w:b/>
          <w:color w:val="000000"/>
          <w:sz w:val="20"/>
          <w:szCs w:val="20"/>
        </w:rPr>
      </w:pPr>
      <w:r w:rsidRPr="00112B46">
        <w:rPr>
          <w:rFonts w:ascii="Times" w:hAnsi="Times" w:cs="Times New Roman"/>
          <w:sz w:val="20"/>
          <w:szCs w:val="20"/>
        </w:rPr>
        <w:t xml:space="preserve">We should be following KY common law as </w:t>
      </w:r>
      <w:r w:rsidR="00112B46" w:rsidRPr="00112B46">
        <w:rPr>
          <w:rFonts w:ascii="Times" w:hAnsi="Times" w:cs="Times New Roman"/>
          <w:sz w:val="20"/>
          <w:szCs w:val="20"/>
        </w:rPr>
        <w:t xml:space="preserve">it </w:t>
      </w:r>
      <w:r w:rsidR="008008FF">
        <w:rPr>
          <w:rFonts w:ascii="Times" w:hAnsi="Times" w:cs="Times New Roman"/>
          <w:sz w:val="20"/>
          <w:szCs w:val="20"/>
        </w:rPr>
        <w:t>is decided by KY state courts</w:t>
      </w:r>
    </w:p>
    <w:p w:rsidR="008008FF" w:rsidRPr="008008FF" w:rsidRDefault="008008FF" w:rsidP="00112B46">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there is no general common law</w:t>
      </w:r>
    </w:p>
    <w:p w:rsidR="008008FF" w:rsidRPr="008008FF" w:rsidRDefault="008008FF" w:rsidP="008008FF">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Holmes criticism of the general common law takes two forms</w:t>
      </w:r>
    </w:p>
    <w:p w:rsidR="008008FF" w:rsidRPr="00037634" w:rsidRDefault="00037634" w:rsidP="008008FF">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firs</w:t>
      </w:r>
      <w:r w:rsidR="008008FF">
        <w:rPr>
          <w:rFonts w:ascii="Times" w:hAnsi="Times" w:cs="Times New Roman"/>
          <w:sz w:val="20"/>
          <w:szCs w:val="20"/>
        </w:rPr>
        <w:t>t he claims</w:t>
      </w:r>
      <w:r>
        <w:rPr>
          <w:rFonts w:ascii="Times" w:hAnsi="Times" w:cs="Times New Roman"/>
          <w:sz w:val="20"/>
          <w:szCs w:val="20"/>
        </w:rPr>
        <w:t xml:space="preserve"> that the general common law cannot exist because law only exists when an authority stands behind it and no authority stands behind the general common law</w:t>
      </w:r>
    </w:p>
    <w:p w:rsidR="00B7337D" w:rsidRPr="00B7337D" w:rsidRDefault="00037634" w:rsidP="00B7337D">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in e</w:t>
      </w:r>
      <w:r w:rsidR="00B7337D">
        <w:rPr>
          <w:rFonts w:ascii="Times" w:hAnsi="Times" w:cs="Times New Roman"/>
          <w:sz w:val="20"/>
          <w:szCs w:val="20"/>
        </w:rPr>
        <w:t>ffect Holmes is saying that Swift confused law and morality</w:t>
      </w:r>
    </w:p>
    <w:p w:rsidR="00B7337D" w:rsidRPr="00B7337D" w:rsidRDefault="00B7337D" w:rsidP="003E07B8">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sz w:val="20"/>
          <w:szCs w:val="20"/>
        </w:rPr>
        <w:t>morality can exist and bind people independent of any authority or any social facts about a community</w:t>
      </w:r>
    </w:p>
    <w:p w:rsidR="003E07B8" w:rsidRDefault="00B7337D" w:rsidP="003E07B8">
      <w:pPr>
        <w:pStyle w:val="ListParagraph"/>
        <w:widowControl w:val="0"/>
        <w:numPr>
          <w:ilvl w:val="2"/>
          <w:numId w:val="14"/>
        </w:numPr>
        <w:autoSpaceDE w:val="0"/>
        <w:autoSpaceDN w:val="0"/>
        <w:adjustRightInd w:val="0"/>
        <w:rPr>
          <w:rFonts w:ascii="Times" w:hAnsi="Times" w:cs="Times New Roman"/>
          <w:color w:val="000000"/>
          <w:sz w:val="20"/>
          <w:szCs w:val="20"/>
        </w:rPr>
      </w:pPr>
      <w:r w:rsidRPr="00AE7104">
        <w:rPr>
          <w:rFonts w:ascii="Times" w:hAnsi="Times" w:cs="Times New Roman"/>
          <w:color w:val="000000"/>
          <w:sz w:val="20"/>
          <w:szCs w:val="20"/>
        </w:rPr>
        <w:t>e.g. A intentionally kills a 3 year old child, B, without justification, just for fun</w:t>
      </w:r>
    </w:p>
    <w:p w:rsidR="003E07B8" w:rsidRDefault="00B7337D" w:rsidP="003E07B8">
      <w:pPr>
        <w:pStyle w:val="ListParagraph"/>
        <w:widowControl w:val="0"/>
        <w:numPr>
          <w:ilvl w:val="2"/>
          <w:numId w:val="14"/>
        </w:numPr>
        <w:autoSpaceDE w:val="0"/>
        <w:autoSpaceDN w:val="0"/>
        <w:adjustRightInd w:val="0"/>
        <w:rPr>
          <w:rFonts w:ascii="Times" w:hAnsi="Times" w:cs="Times New Roman"/>
          <w:color w:val="000000"/>
          <w:sz w:val="20"/>
          <w:szCs w:val="20"/>
        </w:rPr>
      </w:pPr>
      <w:r w:rsidRPr="00AE7104">
        <w:rPr>
          <w:rFonts w:ascii="Times" w:hAnsi="Times" w:cs="Times New Roman"/>
          <w:color w:val="000000"/>
          <w:sz w:val="20"/>
          <w:szCs w:val="20"/>
        </w:rPr>
        <w:t>A and B live in society S, in which people think such acts are morally permissible</w:t>
      </w:r>
    </w:p>
    <w:p w:rsidR="00B7337D" w:rsidRPr="00AE7104" w:rsidRDefault="00B7337D" w:rsidP="003E07B8">
      <w:pPr>
        <w:pStyle w:val="ListParagraph"/>
        <w:widowControl w:val="0"/>
        <w:numPr>
          <w:ilvl w:val="2"/>
          <w:numId w:val="14"/>
        </w:numPr>
        <w:autoSpaceDE w:val="0"/>
        <w:autoSpaceDN w:val="0"/>
        <w:adjustRightInd w:val="0"/>
        <w:rPr>
          <w:rFonts w:ascii="Times" w:hAnsi="Times" w:cs="Times New Roman"/>
          <w:color w:val="000000"/>
          <w:sz w:val="20"/>
          <w:szCs w:val="20"/>
        </w:rPr>
      </w:pPr>
      <w:proofErr w:type="gramStart"/>
      <w:r w:rsidRPr="00AE7104">
        <w:rPr>
          <w:rFonts w:ascii="Times" w:hAnsi="Times" w:cs="Times New Roman"/>
          <w:color w:val="000000"/>
          <w:sz w:val="20"/>
          <w:szCs w:val="20"/>
        </w:rPr>
        <w:t>is</w:t>
      </w:r>
      <w:proofErr w:type="gramEnd"/>
      <w:r w:rsidRPr="00AE7104">
        <w:rPr>
          <w:rFonts w:ascii="Times" w:hAnsi="Times" w:cs="Times New Roman"/>
          <w:color w:val="000000"/>
          <w:sz w:val="20"/>
          <w:szCs w:val="20"/>
        </w:rPr>
        <w:t xml:space="preserve"> A’s action morally permissible?</w:t>
      </w:r>
    </w:p>
    <w:p w:rsidR="00B7337D" w:rsidRPr="00DE52C6" w:rsidRDefault="00C101D7" w:rsidP="003E07B8">
      <w:pPr>
        <w:pStyle w:val="ListParagraph"/>
        <w:widowControl w:val="0"/>
        <w:numPr>
          <w:ilvl w:val="2"/>
          <w:numId w:val="14"/>
        </w:numPr>
        <w:autoSpaceDE w:val="0"/>
        <w:autoSpaceDN w:val="0"/>
        <w:adjustRightInd w:val="0"/>
        <w:rPr>
          <w:rFonts w:ascii="Times" w:hAnsi="Times" w:cs="Times New Roman"/>
          <w:b/>
          <w:color w:val="000000"/>
          <w:sz w:val="20"/>
          <w:szCs w:val="20"/>
        </w:rPr>
      </w:pPr>
      <w:r w:rsidRPr="00AE7104">
        <w:rPr>
          <w:rFonts w:ascii="Times" w:hAnsi="Times" w:cs="Times New Roman"/>
          <w:color w:val="000000"/>
          <w:sz w:val="20"/>
          <w:szCs w:val="20"/>
        </w:rPr>
        <w:t xml:space="preserve">NO – morality is binding </w:t>
      </w:r>
      <w:r w:rsidR="00AE7104" w:rsidRPr="00AE7104">
        <w:rPr>
          <w:rFonts w:ascii="Times" w:hAnsi="Times" w:cs="Times New Roman"/>
          <w:color w:val="000000"/>
          <w:sz w:val="20"/>
          <w:szCs w:val="20"/>
        </w:rPr>
        <w:t xml:space="preserve">in the community </w:t>
      </w:r>
      <w:r w:rsidRPr="00AE7104">
        <w:rPr>
          <w:rFonts w:ascii="Times" w:hAnsi="Times" w:cs="Times New Roman"/>
          <w:color w:val="000000"/>
          <w:sz w:val="20"/>
          <w:szCs w:val="20"/>
        </w:rPr>
        <w:t>no matter what any authorit</w:t>
      </w:r>
      <w:r w:rsidR="004D72E3" w:rsidRPr="00AE7104">
        <w:rPr>
          <w:rFonts w:ascii="Times" w:hAnsi="Times" w:cs="Times New Roman"/>
          <w:color w:val="000000"/>
          <w:sz w:val="20"/>
          <w:szCs w:val="20"/>
        </w:rPr>
        <w:t xml:space="preserve">y </w:t>
      </w:r>
      <w:r w:rsidR="00AE7104" w:rsidRPr="00AE7104">
        <w:rPr>
          <w:rFonts w:ascii="Times" w:hAnsi="Times" w:cs="Times New Roman"/>
          <w:color w:val="000000"/>
          <w:sz w:val="20"/>
          <w:szCs w:val="20"/>
        </w:rPr>
        <w:t>in the community</w:t>
      </w:r>
      <w:r w:rsidR="00E80985">
        <w:rPr>
          <w:rFonts w:ascii="Times" w:hAnsi="Times" w:cs="Times New Roman"/>
          <w:color w:val="000000"/>
          <w:sz w:val="20"/>
          <w:szCs w:val="20"/>
        </w:rPr>
        <w:t xml:space="preserve"> says or what the s</w:t>
      </w:r>
      <w:r w:rsidR="00DE52C6">
        <w:rPr>
          <w:rFonts w:ascii="Times" w:hAnsi="Times" w:cs="Times New Roman"/>
          <w:color w:val="000000"/>
          <w:sz w:val="20"/>
          <w:szCs w:val="20"/>
        </w:rPr>
        <w:t>ocial facts in the community are</w:t>
      </w:r>
    </w:p>
    <w:p w:rsidR="00DE52C6" w:rsidRPr="00DE52C6" w:rsidRDefault="00DE52C6" w:rsidP="00DE52C6">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Green: but Holmes is wrong – the general common law was not thought of as binding in a state independent of state authority </w:t>
      </w:r>
    </w:p>
    <w:p w:rsidR="00DE52C6" w:rsidRPr="00DE52C6" w:rsidRDefault="00DE52C6" w:rsidP="00DE52C6">
      <w:pPr>
        <w:pStyle w:val="ListParagraph"/>
        <w:widowControl w:val="0"/>
        <w:numPr>
          <w:ilvl w:val="0"/>
          <w:numId w:val="14"/>
        </w:numPr>
        <w:autoSpaceDE w:val="0"/>
        <w:autoSpaceDN w:val="0"/>
        <w:adjustRightInd w:val="0"/>
        <w:rPr>
          <w:rFonts w:ascii="Times" w:hAnsi="Times" w:cs="Times New Roman"/>
          <w:color w:val="000000"/>
          <w:sz w:val="20"/>
          <w:szCs w:val="20"/>
        </w:rPr>
      </w:pPr>
      <w:proofErr w:type="gramStart"/>
      <w:r w:rsidRPr="00DE52C6">
        <w:rPr>
          <w:rFonts w:ascii="Times" w:hAnsi="Times" w:cs="Times New Roman"/>
          <w:color w:val="000000"/>
          <w:sz w:val="20"/>
          <w:szCs w:val="20"/>
        </w:rPr>
        <w:t>assume</w:t>
      </w:r>
      <w:proofErr w:type="gramEnd"/>
      <w:r w:rsidRPr="00DE52C6">
        <w:rPr>
          <w:rFonts w:ascii="Times" w:hAnsi="Times" w:cs="Times New Roman"/>
          <w:color w:val="000000"/>
          <w:sz w:val="20"/>
          <w:szCs w:val="20"/>
        </w:rPr>
        <w:t xml:space="preserve"> that facts of the Brown &amp; White Taxicab case had taken place in </w:t>
      </w:r>
      <w:r w:rsidRPr="00DE52C6">
        <w:rPr>
          <w:rFonts w:ascii="Times" w:hAnsi="Times" w:cs="Times New Roman"/>
          <w:color w:val="000000"/>
          <w:sz w:val="20"/>
          <w:szCs w:val="20"/>
        </w:rPr>
        <w:br/>
      </w:r>
      <w:r w:rsidRPr="00DE52C6">
        <w:rPr>
          <w:rFonts w:ascii="Times" w:hAnsi="Times" w:cs="Times New Roman"/>
          <w:color w:val="000000"/>
          <w:sz w:val="20"/>
          <w:szCs w:val="20"/>
        </w:rPr>
        <w:br/>
        <w:t>Louisiana</w:t>
      </w:r>
      <w:r w:rsidRPr="00DE52C6">
        <w:rPr>
          <w:rFonts w:ascii="Times" w:hAnsi="Times" w:cs="Times New Roman"/>
          <w:color w:val="000000"/>
          <w:sz w:val="20"/>
          <w:szCs w:val="20"/>
        </w:rPr>
        <w:br/>
        <w:t>the Cree Tribe</w:t>
      </w:r>
      <w:r w:rsidRPr="00DE52C6">
        <w:rPr>
          <w:rFonts w:ascii="Times" w:hAnsi="Times" w:cs="Times New Roman"/>
          <w:color w:val="000000"/>
          <w:sz w:val="20"/>
          <w:szCs w:val="20"/>
        </w:rPr>
        <w:br/>
        <w:t>Turkey</w:t>
      </w:r>
      <w:r w:rsidRPr="00DE52C6">
        <w:rPr>
          <w:rFonts w:ascii="Times" w:hAnsi="Times" w:cs="Times New Roman"/>
          <w:color w:val="000000"/>
          <w:sz w:val="20"/>
          <w:szCs w:val="20"/>
        </w:rPr>
        <w:br/>
      </w:r>
      <w:r w:rsidRPr="00DE52C6">
        <w:rPr>
          <w:rFonts w:ascii="Times" w:hAnsi="Times" w:cs="Times New Roman"/>
          <w:color w:val="000000"/>
          <w:sz w:val="20"/>
          <w:szCs w:val="20"/>
        </w:rPr>
        <w:br/>
        <w:t>what result?</w:t>
      </w:r>
    </w:p>
    <w:p w:rsidR="0048791C" w:rsidRDefault="002B7548" w:rsidP="0048791C">
      <w:pPr>
        <w:pStyle w:val="ListParagraph"/>
        <w:widowControl w:val="0"/>
        <w:numPr>
          <w:ilvl w:val="1"/>
          <w:numId w:val="14"/>
        </w:numPr>
        <w:autoSpaceDE w:val="0"/>
        <w:autoSpaceDN w:val="0"/>
        <w:adjustRightInd w:val="0"/>
        <w:rPr>
          <w:rFonts w:ascii="Times" w:hAnsi="Times" w:cs="Times"/>
          <w:color w:val="000000"/>
          <w:sz w:val="20"/>
          <w:szCs w:val="20"/>
        </w:rPr>
      </w:pPr>
      <w:r>
        <w:rPr>
          <w:rFonts w:ascii="Times" w:hAnsi="Times" w:cs="Times"/>
          <w:color w:val="000000"/>
          <w:sz w:val="20"/>
          <w:szCs w:val="20"/>
        </w:rPr>
        <w:t>the</w:t>
      </w:r>
      <w:r w:rsidR="00DE52C6">
        <w:rPr>
          <w:rFonts w:ascii="Times" w:hAnsi="Times" w:cs="Times"/>
          <w:color w:val="000000"/>
          <w:sz w:val="20"/>
          <w:szCs w:val="20"/>
        </w:rPr>
        <w:t xml:space="preserve"> general common law would not be applied </w:t>
      </w:r>
      <w:r w:rsidR="0048791C">
        <w:rPr>
          <w:rFonts w:ascii="Times" w:hAnsi="Times" w:cs="Times"/>
          <w:color w:val="000000"/>
          <w:sz w:val="20"/>
          <w:szCs w:val="20"/>
        </w:rPr>
        <w:t xml:space="preserve"> </w:t>
      </w:r>
    </w:p>
    <w:p w:rsidR="002B7548" w:rsidRDefault="002B7548" w:rsidP="0048791C">
      <w:pPr>
        <w:pStyle w:val="ListParagraph"/>
        <w:widowControl w:val="0"/>
        <w:numPr>
          <w:ilvl w:val="1"/>
          <w:numId w:val="14"/>
        </w:numPr>
        <w:autoSpaceDE w:val="0"/>
        <w:autoSpaceDN w:val="0"/>
        <w:adjustRightInd w:val="0"/>
        <w:rPr>
          <w:rFonts w:ascii="Times" w:hAnsi="Times" w:cs="Times"/>
          <w:color w:val="000000"/>
          <w:sz w:val="20"/>
          <w:szCs w:val="20"/>
        </w:rPr>
      </w:pPr>
      <w:proofErr w:type="gramStart"/>
      <w:r>
        <w:rPr>
          <w:rFonts w:ascii="Times" w:hAnsi="Times" w:cs="Times"/>
          <w:color w:val="000000"/>
          <w:sz w:val="20"/>
          <w:szCs w:val="20"/>
        </w:rPr>
        <w:t>why</w:t>
      </w:r>
      <w:proofErr w:type="gramEnd"/>
      <w:r>
        <w:rPr>
          <w:rFonts w:ascii="Times" w:hAnsi="Times" w:cs="Times"/>
          <w:color w:val="000000"/>
          <w:sz w:val="20"/>
          <w:szCs w:val="20"/>
        </w:rPr>
        <w:t>? because the officials in these jurisdictions had not adopted the general common law</w:t>
      </w:r>
    </w:p>
    <w:p w:rsidR="003A1DE6" w:rsidRPr="003A1DE6" w:rsidRDefault="003A1DE6" w:rsidP="003A1DE6">
      <w:pPr>
        <w:widowControl w:val="0"/>
        <w:autoSpaceDE w:val="0"/>
        <w:autoSpaceDN w:val="0"/>
        <w:adjustRightInd w:val="0"/>
        <w:rPr>
          <w:rFonts w:ascii="Times" w:hAnsi="Times" w:cs="Times"/>
          <w:color w:val="000000"/>
          <w:sz w:val="20"/>
          <w:szCs w:val="20"/>
        </w:rPr>
      </w:pPr>
    </w:p>
    <w:p w:rsidR="0048791C" w:rsidRDefault="003E07B8" w:rsidP="0048791C">
      <w:pPr>
        <w:widowControl w:val="0"/>
        <w:autoSpaceDE w:val="0"/>
        <w:autoSpaceDN w:val="0"/>
        <w:adjustRightInd w:val="0"/>
        <w:jc w:val="center"/>
        <w:rPr>
          <w:rFonts w:ascii="Times" w:hAnsi="Times" w:cs="Times"/>
          <w:b/>
          <w:color w:val="000000"/>
          <w:sz w:val="20"/>
          <w:szCs w:val="20"/>
        </w:rPr>
      </w:pPr>
      <w:r>
        <w:rPr>
          <w:rFonts w:ascii="Times" w:hAnsi="Times" w:cs="Times"/>
          <w:b/>
          <w:color w:val="000000"/>
          <w:sz w:val="20"/>
          <w:szCs w:val="20"/>
          <w:highlight w:val="yellow"/>
        </w:rPr>
        <w:t xml:space="preserve">General </w:t>
      </w:r>
      <w:r w:rsidR="0048791C" w:rsidRPr="0048791C">
        <w:rPr>
          <w:rFonts w:ascii="Times" w:hAnsi="Times" w:cs="Times"/>
          <w:b/>
          <w:color w:val="000000"/>
          <w:sz w:val="20"/>
          <w:szCs w:val="20"/>
          <w:highlight w:val="yellow"/>
        </w:rPr>
        <w:t xml:space="preserve">Common Law is NOT Morality, it is based upon </w:t>
      </w:r>
      <w:r w:rsidR="002B7548">
        <w:rPr>
          <w:rFonts w:ascii="Times" w:hAnsi="Times" w:cs="Times"/>
          <w:b/>
          <w:color w:val="000000"/>
          <w:sz w:val="20"/>
          <w:szCs w:val="20"/>
          <w:highlight w:val="yellow"/>
        </w:rPr>
        <w:t>adoption by officials in the jurisdiction</w:t>
      </w:r>
      <w:r w:rsidR="0048791C" w:rsidRPr="0048791C">
        <w:rPr>
          <w:rFonts w:ascii="Times" w:hAnsi="Times" w:cs="Times"/>
          <w:b/>
          <w:color w:val="000000"/>
          <w:sz w:val="20"/>
          <w:szCs w:val="20"/>
          <w:highlight w:val="yellow"/>
        </w:rPr>
        <w:t xml:space="preserve"> and they could rid of </w:t>
      </w:r>
      <w:r w:rsidR="0048791C" w:rsidRPr="00AE6788">
        <w:rPr>
          <w:rFonts w:ascii="Times" w:hAnsi="Times" w:cs="Times"/>
          <w:b/>
          <w:color w:val="000000"/>
          <w:sz w:val="20"/>
          <w:szCs w:val="20"/>
          <w:highlight w:val="yellow"/>
        </w:rPr>
        <w:t xml:space="preserve">the </w:t>
      </w:r>
      <w:r w:rsidR="00296342">
        <w:rPr>
          <w:rFonts w:ascii="Times" w:hAnsi="Times" w:cs="Times"/>
          <w:b/>
          <w:color w:val="000000"/>
          <w:sz w:val="20"/>
          <w:szCs w:val="20"/>
          <w:highlight w:val="yellow"/>
        </w:rPr>
        <w:t xml:space="preserve">general </w:t>
      </w:r>
      <w:r w:rsidR="0048791C" w:rsidRPr="00AE6788">
        <w:rPr>
          <w:rFonts w:ascii="Times" w:hAnsi="Times" w:cs="Times"/>
          <w:b/>
          <w:color w:val="000000"/>
          <w:sz w:val="20"/>
          <w:szCs w:val="20"/>
          <w:highlight w:val="yellow"/>
        </w:rPr>
        <w:t>common law tomorrow if they wanted.</w:t>
      </w:r>
    </w:p>
    <w:p w:rsidR="003A1DE6" w:rsidRDefault="003A1DE6" w:rsidP="003A1DE6">
      <w:pPr>
        <w:widowControl w:val="0"/>
        <w:autoSpaceDE w:val="0"/>
        <w:autoSpaceDN w:val="0"/>
        <w:adjustRightInd w:val="0"/>
        <w:rPr>
          <w:rFonts w:ascii="Times" w:hAnsi="Times" w:cs="Times"/>
          <w:b/>
          <w:color w:val="000000"/>
          <w:sz w:val="20"/>
          <w:szCs w:val="20"/>
        </w:rPr>
      </w:pPr>
    </w:p>
    <w:p w:rsidR="003A1DE6" w:rsidRDefault="002B7548" w:rsidP="003A1DE6">
      <w:pPr>
        <w:widowControl w:val="0"/>
        <w:autoSpaceDE w:val="0"/>
        <w:autoSpaceDN w:val="0"/>
        <w:adjustRightInd w:val="0"/>
        <w:rPr>
          <w:rFonts w:ascii="Times" w:hAnsi="Times" w:cs="Times"/>
          <w:b/>
          <w:color w:val="000000"/>
          <w:sz w:val="20"/>
          <w:szCs w:val="20"/>
        </w:rPr>
      </w:pPr>
      <w:proofErr w:type="gramStart"/>
      <w:r>
        <w:rPr>
          <w:rFonts w:ascii="Times" w:hAnsi="Times" w:cs="Times"/>
          <w:b/>
          <w:color w:val="000000"/>
          <w:sz w:val="20"/>
          <w:szCs w:val="20"/>
        </w:rPr>
        <w:t>in</w:t>
      </w:r>
      <w:proofErr w:type="gramEnd"/>
      <w:r>
        <w:rPr>
          <w:rFonts w:ascii="Times" w:hAnsi="Times" w:cs="Times"/>
          <w:b/>
          <w:color w:val="000000"/>
          <w:sz w:val="20"/>
          <w:szCs w:val="20"/>
        </w:rPr>
        <w:t xml:space="preserve"> other word the general common law applies in KY because KY officials say so (by </w:t>
      </w:r>
      <w:r w:rsidR="001B480B">
        <w:rPr>
          <w:rFonts w:ascii="Times" w:hAnsi="Times" w:cs="Times"/>
          <w:b/>
          <w:color w:val="000000"/>
          <w:sz w:val="20"/>
          <w:szCs w:val="20"/>
        </w:rPr>
        <w:t>adopting</w:t>
      </w:r>
      <w:r>
        <w:rPr>
          <w:rFonts w:ascii="Times" w:hAnsi="Times" w:cs="Times"/>
          <w:b/>
          <w:color w:val="000000"/>
          <w:sz w:val="20"/>
          <w:szCs w:val="20"/>
        </w:rPr>
        <w:t xml:space="preserve"> a common law system)</w:t>
      </w:r>
    </w:p>
    <w:p w:rsidR="002B7548" w:rsidRPr="00AE6788" w:rsidRDefault="002B7548" w:rsidP="003A1DE6">
      <w:pPr>
        <w:widowControl w:val="0"/>
        <w:autoSpaceDE w:val="0"/>
        <w:autoSpaceDN w:val="0"/>
        <w:adjustRightInd w:val="0"/>
        <w:rPr>
          <w:rFonts w:ascii="Times" w:hAnsi="Times" w:cs="Times"/>
          <w:b/>
          <w:color w:val="000000"/>
          <w:sz w:val="20"/>
          <w:szCs w:val="20"/>
        </w:rPr>
      </w:pPr>
    </w:p>
    <w:p w:rsidR="0048791C" w:rsidRPr="00AE6788" w:rsidRDefault="00296342" w:rsidP="0048791C">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Here is Holmes’s second argument against Swift: </w:t>
      </w:r>
      <w:r w:rsidR="0048791C" w:rsidRPr="00AE6788">
        <w:rPr>
          <w:rFonts w:ascii="Times" w:hAnsi="Times" w:cs="Times New Roman"/>
          <w:color w:val="000000"/>
          <w:sz w:val="20"/>
          <w:szCs w:val="20"/>
        </w:rPr>
        <w:t>Bu</w:t>
      </w:r>
      <w:r w:rsidR="001B480B">
        <w:rPr>
          <w:rFonts w:ascii="Times" w:hAnsi="Times" w:cs="Times New Roman"/>
          <w:color w:val="000000"/>
          <w:sz w:val="20"/>
          <w:szCs w:val="20"/>
        </w:rPr>
        <w:t>t isn’t it clear that Kentucky o</w:t>
      </w:r>
      <w:r w:rsidR="0048791C" w:rsidRPr="00AE6788">
        <w:rPr>
          <w:rFonts w:ascii="Times" w:hAnsi="Times" w:cs="Times New Roman"/>
          <w:color w:val="000000"/>
          <w:sz w:val="20"/>
          <w:szCs w:val="20"/>
        </w:rPr>
        <w:t xml:space="preserve">fficials </w:t>
      </w:r>
      <w:r w:rsidR="001B480B">
        <w:rPr>
          <w:rFonts w:ascii="Times" w:hAnsi="Times" w:cs="Times New Roman"/>
          <w:color w:val="000000"/>
          <w:sz w:val="20"/>
          <w:szCs w:val="20"/>
        </w:rPr>
        <w:t xml:space="preserve">WANT </w:t>
      </w:r>
      <w:r w:rsidR="00AE6788" w:rsidRPr="00AE6788">
        <w:rPr>
          <w:rFonts w:ascii="Times" w:hAnsi="Times" w:cs="Calibri Light"/>
          <w:color w:val="000000"/>
          <w:sz w:val="20"/>
          <w:szCs w:val="20"/>
        </w:rPr>
        <w:t>the courts of other jurisdictions (federal, sister state, and foreign) to follow the decisions of Kentucky courts concerning general common law cases that arise in Kentucky…?</w:t>
      </w:r>
    </w:p>
    <w:p w:rsidR="0048791C" w:rsidRPr="00623C3B" w:rsidRDefault="0048791C" w:rsidP="0048791C">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Holmes assumes it is obvious</w:t>
      </w:r>
      <w:r w:rsidR="00296342">
        <w:rPr>
          <w:rFonts w:ascii="Times" w:hAnsi="Times" w:cs="Times New Roman"/>
          <w:color w:val="000000"/>
          <w:sz w:val="20"/>
          <w:szCs w:val="20"/>
        </w:rPr>
        <w:t xml:space="preserve"> that</w:t>
      </w:r>
      <w:r>
        <w:rPr>
          <w:rFonts w:ascii="Times" w:hAnsi="Times" w:cs="Times New Roman"/>
          <w:color w:val="000000"/>
          <w:sz w:val="20"/>
          <w:szCs w:val="20"/>
        </w:rPr>
        <w:t xml:space="preserve"> when KY made State Supreme Court they wanted </w:t>
      </w:r>
      <w:r w:rsidR="00D175D6">
        <w:rPr>
          <w:rFonts w:ascii="Times" w:hAnsi="Times" w:cs="Times New Roman"/>
          <w:color w:val="000000"/>
          <w:sz w:val="20"/>
          <w:szCs w:val="20"/>
        </w:rPr>
        <w:t>its decisions to be binding, not just on KY state courts, but also on federal and sister state</w:t>
      </w:r>
      <w:r>
        <w:rPr>
          <w:rFonts w:ascii="Times" w:hAnsi="Times" w:cs="Times New Roman"/>
          <w:color w:val="000000"/>
          <w:sz w:val="20"/>
          <w:szCs w:val="20"/>
        </w:rPr>
        <w:t xml:space="preserve"> courts when dealing with questions of common law </w:t>
      </w:r>
      <w:r w:rsidR="00D175D6">
        <w:rPr>
          <w:rFonts w:ascii="Times" w:hAnsi="Times" w:cs="Times New Roman"/>
          <w:color w:val="000000"/>
          <w:sz w:val="20"/>
          <w:szCs w:val="20"/>
        </w:rPr>
        <w:t>in KY</w:t>
      </w:r>
    </w:p>
    <w:p w:rsidR="00623C3B" w:rsidRPr="0048791C" w:rsidRDefault="00623C3B" w:rsidP="0048791C">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w:t>
      </w:r>
      <w:r w:rsidRPr="00623C3B">
        <w:rPr>
          <w:rFonts w:ascii="Times" w:hAnsi="Times" w:cs="Times New Roman"/>
          <w:b/>
          <w:color w:val="000000"/>
          <w:sz w:val="20"/>
          <w:szCs w:val="20"/>
        </w:rPr>
        <w:t>If a State Constitution should declare that on all matters of general law the decisions of the highest Court should establish the law until modified by statute or by a later decision of the same Court, I do not perceive how it would be possible for a Court of the United States to refuse to follow what the State Court decided in that domain. But when the Constitution of a State establishes a Supreme Court it by implication does make that declaration as clearly as if it had said it in express words, so far as it is not interfered with by the superior power of the United States.</w:t>
      </w:r>
      <w:r>
        <w:rPr>
          <w:rFonts w:ascii="Times" w:hAnsi="Times" w:cs="Times New Roman"/>
          <w:b/>
          <w:color w:val="000000"/>
          <w:sz w:val="20"/>
          <w:szCs w:val="20"/>
        </w:rPr>
        <w:t>”</w:t>
      </w:r>
    </w:p>
    <w:p w:rsidR="00623C3B" w:rsidRDefault="00623C3B" w:rsidP="00623C3B">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Green: Holmes is </w:t>
      </w:r>
      <w:r w:rsidR="0048791C">
        <w:rPr>
          <w:rFonts w:ascii="Times" w:hAnsi="Times" w:cs="Times New Roman"/>
          <w:b/>
          <w:color w:val="000000"/>
          <w:sz w:val="20"/>
          <w:szCs w:val="20"/>
        </w:rPr>
        <w:t xml:space="preserve">wrong. </w:t>
      </w:r>
    </w:p>
    <w:p w:rsidR="006B6F4B" w:rsidRPr="006B6F4B" w:rsidRDefault="006B6F4B" w:rsidP="00623C3B">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First, how</w:t>
      </w:r>
      <w:r w:rsidR="0048791C">
        <w:rPr>
          <w:rFonts w:ascii="Times" w:hAnsi="Times" w:cs="Times New Roman"/>
          <w:color w:val="000000"/>
          <w:sz w:val="20"/>
          <w:szCs w:val="20"/>
        </w:rPr>
        <w:t xml:space="preserve"> do we know when KY Courts want their decisions to be binding upon federal and sister state courts? </w:t>
      </w:r>
      <w:r w:rsidR="0048791C" w:rsidRPr="0048791C">
        <w:rPr>
          <w:rFonts w:ascii="Times" w:hAnsi="Times" w:cs="Times New Roman"/>
          <w:color w:val="000000"/>
          <w:sz w:val="20"/>
          <w:szCs w:val="20"/>
        </w:rPr>
        <w:sym w:font="Wingdings" w:char="F0E0"/>
      </w:r>
      <w:r w:rsidR="0048791C">
        <w:rPr>
          <w:rFonts w:ascii="Times" w:hAnsi="Times" w:cs="Times New Roman"/>
          <w:color w:val="000000"/>
          <w:sz w:val="20"/>
          <w:szCs w:val="20"/>
        </w:rPr>
        <w:t xml:space="preserve"> </w:t>
      </w:r>
    </w:p>
    <w:p w:rsidR="006B6F4B" w:rsidRPr="006B6F4B" w:rsidRDefault="006B6F4B" w:rsidP="006B6F4B">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there will be no KY state court case saying so</w:t>
      </w:r>
      <w:r w:rsidR="00296342">
        <w:rPr>
          <w:rFonts w:ascii="Times" w:hAnsi="Times" w:cs="Times New Roman"/>
          <w:color w:val="000000"/>
          <w:sz w:val="20"/>
          <w:szCs w:val="20"/>
        </w:rPr>
        <w:t xml:space="preserve"> either way</w:t>
      </w:r>
    </w:p>
    <w:p w:rsidR="00A5718D" w:rsidRPr="00A5718D" w:rsidRDefault="00A5718D" w:rsidP="006B6F4B">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KY state courts would never have occasion to talk about what federal and sister state courts should do – they only talk about what they should do since that is the only thing </w:t>
      </w:r>
      <w:r w:rsidR="00296342">
        <w:rPr>
          <w:rFonts w:ascii="Times" w:hAnsi="Times" w:cs="Times New Roman"/>
          <w:color w:val="000000"/>
          <w:sz w:val="20"/>
          <w:szCs w:val="20"/>
        </w:rPr>
        <w:t xml:space="preserve">relevant to </w:t>
      </w:r>
      <w:proofErr w:type="spellStart"/>
      <w:r w:rsidR="00296342">
        <w:rPr>
          <w:rFonts w:ascii="Times" w:hAnsi="Times" w:cs="Times New Roman"/>
          <w:color w:val="000000"/>
          <w:sz w:val="20"/>
          <w:szCs w:val="20"/>
        </w:rPr>
        <w:t>th</w:t>
      </w:r>
      <w:proofErr w:type="spellEnd"/>
      <w:r>
        <w:rPr>
          <w:rFonts w:ascii="Times" w:hAnsi="Times" w:cs="Times New Roman"/>
          <w:color w:val="000000"/>
          <w:sz w:val="20"/>
          <w:szCs w:val="20"/>
        </w:rPr>
        <w:t xml:space="preserve"> case before </w:t>
      </w:r>
      <w:r>
        <w:rPr>
          <w:rFonts w:ascii="Times" w:hAnsi="Times" w:cs="Times New Roman"/>
          <w:color w:val="000000"/>
          <w:sz w:val="20"/>
          <w:szCs w:val="20"/>
        </w:rPr>
        <w:lastRenderedPageBreak/>
        <w:t>them</w:t>
      </w:r>
    </w:p>
    <w:p w:rsidR="0048791C" w:rsidRPr="00162B34" w:rsidRDefault="00A5718D" w:rsidP="00A5718D">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But to the extent that there was evidence</w:t>
      </w:r>
      <w:r w:rsidR="00CD18B1">
        <w:rPr>
          <w:rFonts w:ascii="Times" w:hAnsi="Times" w:cs="Times New Roman"/>
          <w:color w:val="000000"/>
          <w:sz w:val="20"/>
          <w:szCs w:val="20"/>
        </w:rPr>
        <w:t xml:space="preserve"> from state courts</w:t>
      </w:r>
      <w:r>
        <w:rPr>
          <w:rFonts w:ascii="Times" w:hAnsi="Times" w:cs="Times New Roman"/>
          <w:color w:val="000000"/>
          <w:sz w:val="20"/>
          <w:szCs w:val="20"/>
        </w:rPr>
        <w:t xml:space="preserve">, it was in favor of Swift </w:t>
      </w:r>
      <w:r w:rsidR="0048791C">
        <w:rPr>
          <w:rFonts w:ascii="Times" w:hAnsi="Times" w:cs="Times New Roman"/>
          <w:color w:val="000000"/>
          <w:sz w:val="20"/>
          <w:szCs w:val="20"/>
        </w:rPr>
        <w:t xml:space="preserve"> </w:t>
      </w:r>
    </w:p>
    <w:p w:rsidR="00162B34" w:rsidRPr="0048791C" w:rsidRDefault="00162B34" w:rsidP="00A5718D">
      <w:pPr>
        <w:pStyle w:val="ListParagraph"/>
        <w:widowControl w:val="0"/>
        <w:numPr>
          <w:ilvl w:val="0"/>
          <w:numId w:val="14"/>
        </w:numPr>
        <w:autoSpaceDE w:val="0"/>
        <w:autoSpaceDN w:val="0"/>
        <w:adjustRightInd w:val="0"/>
        <w:rPr>
          <w:rFonts w:ascii="Times" w:hAnsi="Times" w:cs="Times New Roman"/>
          <w:b/>
          <w:color w:val="000000"/>
          <w:sz w:val="20"/>
          <w:szCs w:val="20"/>
        </w:rPr>
      </w:pPr>
      <w:proofErr w:type="gramStart"/>
      <w:r w:rsidRPr="00162B34">
        <w:rPr>
          <w:rFonts w:ascii="Times" w:hAnsi="Times" w:cs="Times New Roman"/>
          <w:b/>
          <w:color w:val="000000"/>
          <w:sz w:val="20"/>
          <w:szCs w:val="20"/>
        </w:rPr>
        <w:t>move</w:t>
      </w:r>
      <w:proofErr w:type="gramEnd"/>
      <w:r w:rsidRPr="00162B34">
        <w:rPr>
          <w:rFonts w:ascii="Times" w:hAnsi="Times" w:cs="Times New Roman"/>
          <w:b/>
          <w:color w:val="000000"/>
          <w:sz w:val="20"/>
          <w:szCs w:val="20"/>
        </w:rPr>
        <w:t xml:space="preserve"> the facts of the Black and White case to Tennessee (that is, it is a </w:t>
      </w:r>
      <w:r>
        <w:rPr>
          <w:rFonts w:ascii="Times" w:hAnsi="Times" w:cs="Times New Roman"/>
          <w:b/>
          <w:color w:val="000000"/>
          <w:sz w:val="20"/>
          <w:szCs w:val="20"/>
        </w:rPr>
        <w:t>Tennessee contract is at issue)</w:t>
      </w:r>
      <w:r w:rsidR="00CD18B1">
        <w:rPr>
          <w:rFonts w:ascii="Times" w:hAnsi="Times" w:cs="Times New Roman"/>
          <w:b/>
          <w:color w:val="000000"/>
          <w:sz w:val="20"/>
          <w:szCs w:val="20"/>
        </w:rPr>
        <w:t xml:space="preserve"> and </w:t>
      </w:r>
      <w:r w:rsidRPr="00162B34">
        <w:rPr>
          <w:rFonts w:ascii="Times" w:hAnsi="Times" w:cs="Times New Roman"/>
          <w:b/>
          <w:color w:val="000000"/>
          <w:sz w:val="20"/>
          <w:szCs w:val="20"/>
        </w:rPr>
        <w:t>a Kentucky sta</w:t>
      </w:r>
      <w:r>
        <w:rPr>
          <w:rFonts w:ascii="Times" w:hAnsi="Times" w:cs="Times New Roman"/>
          <w:b/>
          <w:color w:val="000000"/>
          <w:sz w:val="20"/>
          <w:szCs w:val="20"/>
        </w:rPr>
        <w:t>te court is addressing the case</w:t>
      </w:r>
      <w:r w:rsidRPr="00162B34">
        <w:rPr>
          <w:rFonts w:ascii="Times" w:hAnsi="Times" w:cs="Times New Roman"/>
          <w:b/>
          <w:color w:val="000000"/>
          <w:sz w:val="20"/>
          <w:szCs w:val="20"/>
        </w:rPr>
        <w:br/>
        <w:t>would it defer to the decisions of Tennessee courts…?</w:t>
      </w:r>
    </w:p>
    <w:p w:rsidR="00162B34" w:rsidRPr="00162B34" w:rsidRDefault="00AE6788" w:rsidP="00162B34">
      <w:pPr>
        <w:pStyle w:val="ListParagraph"/>
        <w:widowControl w:val="0"/>
        <w:numPr>
          <w:ilvl w:val="1"/>
          <w:numId w:val="14"/>
        </w:numPr>
        <w:autoSpaceDE w:val="0"/>
        <w:autoSpaceDN w:val="0"/>
        <w:adjustRightInd w:val="0"/>
        <w:rPr>
          <w:rFonts w:ascii="Times" w:hAnsi="Times" w:cs="Times New Roman"/>
          <w:b/>
          <w:color w:val="000000"/>
          <w:sz w:val="20"/>
          <w:szCs w:val="20"/>
        </w:rPr>
      </w:pPr>
      <w:r w:rsidRPr="00162B34">
        <w:rPr>
          <w:rFonts w:ascii="Times" w:hAnsi="Times" w:cs="Times New Roman"/>
          <w:color w:val="000000"/>
          <w:sz w:val="20"/>
          <w:szCs w:val="20"/>
        </w:rPr>
        <w:t xml:space="preserve">For a long time, it would </w:t>
      </w:r>
      <w:r w:rsidRPr="00CD18B1">
        <w:rPr>
          <w:rFonts w:ascii="Times" w:hAnsi="Times" w:cs="Times New Roman"/>
          <w:i/>
          <w:color w:val="000000"/>
          <w:sz w:val="20"/>
          <w:szCs w:val="20"/>
        </w:rPr>
        <w:t>not</w:t>
      </w:r>
      <w:r w:rsidRPr="00162B34">
        <w:rPr>
          <w:rFonts w:ascii="Times" w:hAnsi="Times" w:cs="Times New Roman"/>
          <w:color w:val="000000"/>
          <w:sz w:val="20"/>
          <w:szCs w:val="20"/>
        </w:rPr>
        <w:t xml:space="preserve"> defer </w:t>
      </w:r>
      <w:r w:rsidR="00162B34">
        <w:rPr>
          <w:rFonts w:ascii="Times" w:hAnsi="Times" w:cs="Times New Roman"/>
          <w:color w:val="000000"/>
          <w:sz w:val="20"/>
          <w:szCs w:val="20"/>
        </w:rPr>
        <w:t>to TN state courts concerning the general common law in TN</w:t>
      </w:r>
    </w:p>
    <w:p w:rsidR="00AE6788" w:rsidRPr="007327AD" w:rsidRDefault="00162B34" w:rsidP="00162B34">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that suggests that KY state courts </w:t>
      </w:r>
      <w:r w:rsidR="00AE6788" w:rsidRPr="00162B34">
        <w:rPr>
          <w:rFonts w:ascii="Times" w:hAnsi="Times" w:cs="Times New Roman"/>
          <w:color w:val="000000"/>
          <w:sz w:val="20"/>
          <w:szCs w:val="20"/>
        </w:rPr>
        <w:t xml:space="preserve">thought the </w:t>
      </w:r>
      <w:r>
        <w:rPr>
          <w:rFonts w:ascii="Times" w:hAnsi="Times" w:cs="Times New Roman"/>
          <w:color w:val="000000"/>
          <w:sz w:val="20"/>
          <w:szCs w:val="20"/>
        </w:rPr>
        <w:t xml:space="preserve">general common law in </w:t>
      </w:r>
      <w:r w:rsidR="00AE6788" w:rsidRPr="00162B34">
        <w:rPr>
          <w:rFonts w:ascii="Times" w:hAnsi="Times" w:cs="Times New Roman"/>
          <w:color w:val="000000"/>
          <w:sz w:val="20"/>
          <w:szCs w:val="20"/>
        </w:rPr>
        <w:t>KY is</w:t>
      </w:r>
      <w:r>
        <w:rPr>
          <w:rFonts w:ascii="Times" w:hAnsi="Times" w:cs="Times New Roman"/>
          <w:color w:val="000000"/>
          <w:sz w:val="20"/>
          <w:szCs w:val="20"/>
        </w:rPr>
        <w:t xml:space="preserve"> also</w:t>
      </w:r>
      <w:r w:rsidR="00AE6788" w:rsidRPr="00162B34">
        <w:rPr>
          <w:rFonts w:ascii="Times" w:hAnsi="Times" w:cs="Times New Roman"/>
          <w:color w:val="000000"/>
          <w:sz w:val="20"/>
          <w:szCs w:val="20"/>
        </w:rPr>
        <w:t xml:space="preserve"> independent </w:t>
      </w:r>
      <w:r>
        <w:rPr>
          <w:rFonts w:ascii="Times" w:hAnsi="Times" w:cs="Times New Roman"/>
          <w:color w:val="000000"/>
          <w:sz w:val="20"/>
          <w:szCs w:val="20"/>
        </w:rPr>
        <w:t>of the decisions of KY state courts</w:t>
      </w:r>
    </w:p>
    <w:p w:rsidR="007327AD" w:rsidRPr="00162B34" w:rsidRDefault="007327AD" w:rsidP="00162B34">
      <w:pPr>
        <w:pStyle w:val="ListParagraph"/>
        <w:widowControl w:val="0"/>
        <w:numPr>
          <w:ilvl w:val="1"/>
          <w:numId w:val="14"/>
        </w:numPr>
        <w:autoSpaceDE w:val="0"/>
        <w:autoSpaceDN w:val="0"/>
        <w:adjustRightInd w:val="0"/>
        <w:rPr>
          <w:rFonts w:ascii="Times" w:hAnsi="Times" w:cs="Times New Roman"/>
          <w:b/>
          <w:color w:val="000000"/>
          <w:sz w:val="20"/>
          <w:szCs w:val="20"/>
        </w:rPr>
      </w:pPr>
      <w:proofErr w:type="gramStart"/>
      <w:r>
        <w:rPr>
          <w:rFonts w:ascii="Times" w:hAnsi="Times" w:cs="Times New Roman"/>
          <w:color w:val="000000"/>
          <w:sz w:val="20"/>
          <w:szCs w:val="20"/>
        </w:rPr>
        <w:t>the</w:t>
      </w:r>
      <w:proofErr w:type="gramEnd"/>
      <w:r>
        <w:rPr>
          <w:rFonts w:ascii="Times" w:hAnsi="Times" w:cs="Times New Roman"/>
          <w:color w:val="000000"/>
          <w:sz w:val="20"/>
          <w:szCs w:val="20"/>
        </w:rPr>
        <w:t xml:space="preserve"> idea is that common law jurisdictions (</w:t>
      </w:r>
      <w:r w:rsidR="00363333">
        <w:rPr>
          <w:rFonts w:ascii="Times" w:hAnsi="Times" w:cs="Times New Roman"/>
          <w:color w:val="000000"/>
          <w:sz w:val="20"/>
          <w:szCs w:val="20"/>
        </w:rPr>
        <w:t>KY, TN, NY, England, S Africa</w:t>
      </w:r>
      <w:r w:rsidR="00B8119B">
        <w:rPr>
          <w:rFonts w:ascii="Times" w:hAnsi="Times" w:cs="Times New Roman"/>
          <w:color w:val="000000"/>
          <w:sz w:val="20"/>
          <w:szCs w:val="20"/>
        </w:rPr>
        <w:t xml:space="preserve">) each chose to adopt a standard that they thought was common to all common law </w:t>
      </w:r>
      <w:r w:rsidR="00E12B16">
        <w:rPr>
          <w:rFonts w:ascii="Times" w:hAnsi="Times" w:cs="Times New Roman"/>
          <w:color w:val="000000"/>
          <w:sz w:val="20"/>
          <w:szCs w:val="20"/>
        </w:rPr>
        <w:t>jurisdictions</w:t>
      </w:r>
      <w:r w:rsidR="00B8119B">
        <w:rPr>
          <w:rFonts w:ascii="Times" w:hAnsi="Times" w:cs="Times New Roman"/>
          <w:color w:val="000000"/>
          <w:sz w:val="20"/>
          <w:szCs w:val="20"/>
        </w:rPr>
        <w:t xml:space="preserve"> </w:t>
      </w:r>
      <w:r w:rsidR="00E12B16">
        <w:rPr>
          <w:rFonts w:ascii="Times" w:hAnsi="Times" w:cs="Times New Roman"/>
          <w:color w:val="000000"/>
          <w:sz w:val="20"/>
          <w:szCs w:val="20"/>
        </w:rPr>
        <w:t>and concerning which the court of any common law jurisdiction could get wrong.</w:t>
      </w:r>
    </w:p>
    <w:p w:rsidR="00AE6788" w:rsidRPr="00AE6788" w:rsidRDefault="00363333" w:rsidP="00AE6788">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In fact, states started moving from a Swift understanding of the general common law to an Erie understanding between Swift and Erie</w:t>
      </w:r>
      <w:r w:rsidR="00AE6788">
        <w:rPr>
          <w:rFonts w:ascii="Times" w:hAnsi="Times" w:cs="Times New Roman"/>
          <w:b/>
          <w:color w:val="000000"/>
          <w:sz w:val="20"/>
          <w:szCs w:val="20"/>
        </w:rPr>
        <w:t>:</w:t>
      </w:r>
    </w:p>
    <w:p w:rsidR="00AE6788" w:rsidRDefault="00AE6788" w:rsidP="00AE6788">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Connecticut: deferred to sister states </w:t>
      </w:r>
      <w:r w:rsidR="00363333">
        <w:rPr>
          <w:rFonts w:ascii="Times" w:hAnsi="Times" w:cs="Times New Roman"/>
          <w:b/>
          <w:color w:val="000000"/>
          <w:sz w:val="20"/>
          <w:szCs w:val="20"/>
        </w:rPr>
        <w:t>courts concerning the content of the common law in the state</w:t>
      </w:r>
      <w:r w:rsidR="00CD18B1">
        <w:rPr>
          <w:rFonts w:ascii="Times" w:hAnsi="Times" w:cs="Times New Roman"/>
          <w:b/>
          <w:color w:val="000000"/>
          <w:sz w:val="20"/>
          <w:szCs w:val="20"/>
        </w:rPr>
        <w:t>s</w:t>
      </w:r>
      <w:r w:rsidR="00363333">
        <w:rPr>
          <w:rFonts w:ascii="Times" w:hAnsi="Times" w:cs="Times New Roman"/>
          <w:b/>
          <w:color w:val="000000"/>
          <w:sz w:val="20"/>
          <w:szCs w:val="20"/>
        </w:rPr>
        <w:t xml:space="preserve"> </w:t>
      </w:r>
      <w:r w:rsidR="00CD18B1">
        <w:rPr>
          <w:rFonts w:ascii="Times" w:hAnsi="Times" w:cs="Times New Roman"/>
          <w:b/>
          <w:color w:val="000000"/>
          <w:sz w:val="20"/>
          <w:szCs w:val="20"/>
        </w:rPr>
        <w:t>pre-S</w:t>
      </w:r>
      <w:r>
        <w:rPr>
          <w:rFonts w:ascii="Times" w:hAnsi="Times" w:cs="Times New Roman"/>
          <w:b/>
          <w:color w:val="000000"/>
          <w:sz w:val="20"/>
          <w:szCs w:val="20"/>
        </w:rPr>
        <w:t>wift</w:t>
      </w:r>
    </w:p>
    <w:p w:rsidR="00AE6788" w:rsidRDefault="00AE6788" w:rsidP="00AE6788">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Pennsylvania: moved to deferring </w:t>
      </w:r>
      <w:r w:rsidR="00363333">
        <w:rPr>
          <w:rFonts w:ascii="Times" w:hAnsi="Times" w:cs="Times New Roman"/>
          <w:b/>
          <w:color w:val="000000"/>
          <w:sz w:val="20"/>
          <w:szCs w:val="20"/>
        </w:rPr>
        <w:t xml:space="preserve">to sister state courts </w:t>
      </w:r>
      <w:r>
        <w:rPr>
          <w:rFonts w:ascii="Times" w:hAnsi="Times" w:cs="Times New Roman"/>
          <w:b/>
          <w:color w:val="000000"/>
          <w:sz w:val="20"/>
          <w:szCs w:val="20"/>
        </w:rPr>
        <w:t>around 1880</w:t>
      </w:r>
    </w:p>
    <w:p w:rsidR="00AE6788" w:rsidRPr="00AE6788" w:rsidRDefault="00AE6788" w:rsidP="00AE6788">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Georgia: </w:t>
      </w:r>
      <w:r w:rsidRPr="00CD18B1">
        <w:rPr>
          <w:rFonts w:ascii="Times" w:hAnsi="Times" w:cs="Times New Roman"/>
          <w:b/>
          <w:i/>
          <w:color w:val="000000"/>
          <w:sz w:val="20"/>
          <w:szCs w:val="20"/>
        </w:rPr>
        <w:t>still</w:t>
      </w:r>
      <w:r>
        <w:rPr>
          <w:rFonts w:ascii="Times" w:hAnsi="Times" w:cs="Times New Roman"/>
          <w:b/>
          <w:color w:val="000000"/>
          <w:sz w:val="20"/>
          <w:szCs w:val="20"/>
        </w:rPr>
        <w:t xml:space="preserve"> does not defer </w:t>
      </w:r>
    </w:p>
    <w:p w:rsidR="004F35E3" w:rsidRPr="004F35E3" w:rsidRDefault="00363333" w:rsidP="00AE6788">
      <w:pPr>
        <w:pStyle w:val="ListParagraph"/>
        <w:widowControl w:val="0"/>
        <w:numPr>
          <w:ilvl w:val="2"/>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GA courts say </w:t>
      </w:r>
      <w:r w:rsidR="004F35E3">
        <w:rPr>
          <w:rFonts w:ascii="Times" w:hAnsi="Times" w:cs="Times New Roman"/>
          <w:color w:val="000000"/>
          <w:sz w:val="20"/>
          <w:szCs w:val="20"/>
        </w:rPr>
        <w:t xml:space="preserve">the content of the </w:t>
      </w:r>
      <w:r>
        <w:rPr>
          <w:rFonts w:ascii="Times" w:hAnsi="Times" w:cs="Times New Roman"/>
          <w:color w:val="000000"/>
          <w:sz w:val="20"/>
          <w:szCs w:val="20"/>
        </w:rPr>
        <w:t xml:space="preserve">common law is standard </w:t>
      </w:r>
      <w:r w:rsidR="00AE6788">
        <w:rPr>
          <w:rFonts w:ascii="Times" w:hAnsi="Times" w:cs="Times New Roman"/>
          <w:color w:val="000000"/>
          <w:sz w:val="20"/>
          <w:szCs w:val="20"/>
        </w:rPr>
        <w:t>in all common law states</w:t>
      </w:r>
      <w:r w:rsidR="004F35E3">
        <w:rPr>
          <w:rFonts w:ascii="Times" w:hAnsi="Times" w:cs="Times New Roman"/>
          <w:color w:val="000000"/>
          <w:sz w:val="20"/>
          <w:szCs w:val="20"/>
        </w:rPr>
        <w:t xml:space="preserve"> </w:t>
      </w:r>
      <w:r w:rsidR="00AE6788">
        <w:rPr>
          <w:rFonts w:ascii="Times" w:hAnsi="Times" w:cs="Times New Roman"/>
          <w:color w:val="000000"/>
          <w:sz w:val="20"/>
          <w:szCs w:val="20"/>
        </w:rPr>
        <w:t xml:space="preserve"> </w:t>
      </w:r>
      <w:r w:rsidR="004F35E3">
        <w:rPr>
          <w:rFonts w:ascii="Times" w:hAnsi="Times" w:cs="Times New Roman"/>
          <w:color w:val="000000"/>
          <w:sz w:val="20"/>
          <w:szCs w:val="20"/>
        </w:rPr>
        <w:t>is independent of what the courts in those states say it is</w:t>
      </w:r>
    </w:p>
    <w:p w:rsidR="00AE6788" w:rsidRPr="00AE6788" w:rsidRDefault="00AE6788" w:rsidP="00AE6788">
      <w:pPr>
        <w:pStyle w:val="ListParagraph"/>
        <w:widowControl w:val="0"/>
        <w:numPr>
          <w:ilvl w:val="2"/>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Georgia </w:t>
      </w:r>
      <w:r w:rsidR="004F35E3">
        <w:rPr>
          <w:rFonts w:ascii="Times" w:hAnsi="Times" w:cs="Times New Roman"/>
          <w:color w:val="000000"/>
          <w:sz w:val="20"/>
          <w:szCs w:val="20"/>
        </w:rPr>
        <w:t xml:space="preserve">courts </w:t>
      </w:r>
      <w:r w:rsidR="00CD18B1">
        <w:rPr>
          <w:rFonts w:ascii="Times" w:hAnsi="Times" w:cs="Times New Roman"/>
          <w:color w:val="000000"/>
          <w:sz w:val="20"/>
          <w:szCs w:val="20"/>
        </w:rPr>
        <w:t xml:space="preserve">still </w:t>
      </w:r>
      <w:r>
        <w:rPr>
          <w:rFonts w:ascii="Times" w:hAnsi="Times" w:cs="Times New Roman"/>
          <w:color w:val="000000"/>
          <w:sz w:val="20"/>
          <w:szCs w:val="20"/>
        </w:rPr>
        <w:t xml:space="preserve">will come to their own decision regarding </w:t>
      </w:r>
      <w:r w:rsidR="004F35E3">
        <w:rPr>
          <w:rFonts w:ascii="Times" w:hAnsi="Times" w:cs="Times New Roman"/>
          <w:color w:val="000000"/>
          <w:sz w:val="20"/>
          <w:szCs w:val="20"/>
        </w:rPr>
        <w:t>content of the common law in a sister state</w:t>
      </w:r>
    </w:p>
    <w:p w:rsidR="00AE6788" w:rsidRPr="000377E2" w:rsidRDefault="00AE6788" w:rsidP="00AE6788">
      <w:pPr>
        <w:pStyle w:val="ListParagraph"/>
        <w:widowControl w:val="0"/>
        <w:numPr>
          <w:ilvl w:val="0"/>
          <w:numId w:val="14"/>
        </w:numPr>
        <w:autoSpaceDE w:val="0"/>
        <w:autoSpaceDN w:val="0"/>
        <w:adjustRightInd w:val="0"/>
        <w:rPr>
          <w:rFonts w:ascii="Times" w:hAnsi="Times" w:cs="Times New Roman"/>
          <w:color w:val="000000"/>
          <w:sz w:val="20"/>
          <w:szCs w:val="20"/>
        </w:rPr>
      </w:pPr>
      <w:r w:rsidRPr="000377E2">
        <w:rPr>
          <w:rFonts w:ascii="Times" w:hAnsi="Times" w:cs="Times New Roman"/>
          <w:color w:val="000000"/>
          <w:sz w:val="20"/>
          <w:szCs w:val="20"/>
        </w:rPr>
        <w:t xml:space="preserve">Should </w:t>
      </w:r>
      <w:r w:rsidR="000377E2">
        <w:rPr>
          <w:rFonts w:ascii="Times" w:hAnsi="Times" w:cs="Times New Roman"/>
          <w:color w:val="000000"/>
          <w:sz w:val="20"/>
          <w:szCs w:val="20"/>
        </w:rPr>
        <w:t>federal courts adopt a</w:t>
      </w:r>
      <w:r w:rsidR="00B23912" w:rsidRPr="000377E2">
        <w:rPr>
          <w:rFonts w:ascii="Times" w:hAnsi="Times" w:cs="Times New Roman"/>
          <w:color w:val="000000"/>
          <w:sz w:val="20"/>
          <w:szCs w:val="20"/>
        </w:rPr>
        <w:t xml:space="preserve"> State by State approach…?</w:t>
      </w:r>
    </w:p>
    <w:p w:rsidR="00B23912" w:rsidRPr="000377E2" w:rsidRDefault="00B23912" w:rsidP="00B23912">
      <w:pPr>
        <w:pStyle w:val="ListParagraph"/>
        <w:widowControl w:val="0"/>
        <w:numPr>
          <w:ilvl w:val="1"/>
          <w:numId w:val="14"/>
        </w:numPr>
        <w:autoSpaceDE w:val="0"/>
        <w:autoSpaceDN w:val="0"/>
        <w:adjustRightInd w:val="0"/>
        <w:rPr>
          <w:rFonts w:ascii="Times" w:hAnsi="Times" w:cs="Times New Roman"/>
          <w:color w:val="000000"/>
          <w:sz w:val="20"/>
          <w:szCs w:val="20"/>
        </w:rPr>
      </w:pPr>
      <w:proofErr w:type="gramStart"/>
      <w:r w:rsidRPr="000377E2">
        <w:rPr>
          <w:rFonts w:ascii="Times" w:hAnsi="Times" w:cs="Times New Roman"/>
          <w:color w:val="000000"/>
          <w:sz w:val="20"/>
          <w:szCs w:val="20"/>
        </w:rPr>
        <w:t>use</w:t>
      </w:r>
      <w:proofErr w:type="gramEnd"/>
      <w:r w:rsidRPr="000377E2">
        <w:rPr>
          <w:rFonts w:ascii="Times" w:hAnsi="Times" w:cs="Times New Roman"/>
          <w:color w:val="000000"/>
          <w:sz w:val="20"/>
          <w:szCs w:val="20"/>
        </w:rPr>
        <w:t xml:space="preserve"> a Swift approach for GA, Erie for PA, CT?</w:t>
      </w:r>
    </w:p>
    <w:p w:rsidR="00B23912" w:rsidRPr="00B23912" w:rsidRDefault="00B23912" w:rsidP="00B23912">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that is tough</w:t>
      </w:r>
      <w:r w:rsidR="000377E2">
        <w:rPr>
          <w:rFonts w:ascii="Times" w:hAnsi="Times" w:cs="Times New Roman"/>
          <w:color w:val="000000"/>
          <w:sz w:val="20"/>
          <w:szCs w:val="20"/>
        </w:rPr>
        <w:t xml:space="preserve"> because it is so hard to figure out what a state’s views are</w:t>
      </w:r>
      <w:r>
        <w:rPr>
          <w:rFonts w:ascii="Times" w:hAnsi="Times" w:cs="Times New Roman"/>
          <w:color w:val="000000"/>
          <w:sz w:val="20"/>
          <w:szCs w:val="20"/>
        </w:rPr>
        <w:t xml:space="preserve"> – it makes sense that the </w:t>
      </w:r>
      <w:proofErr w:type="spellStart"/>
      <w:r>
        <w:rPr>
          <w:rFonts w:ascii="Times" w:hAnsi="Times" w:cs="Times New Roman"/>
          <w:color w:val="000000"/>
          <w:sz w:val="20"/>
          <w:szCs w:val="20"/>
        </w:rPr>
        <w:t>SCt</w:t>
      </w:r>
      <w:proofErr w:type="spellEnd"/>
      <w:r>
        <w:rPr>
          <w:rFonts w:ascii="Times" w:hAnsi="Times" w:cs="Times New Roman"/>
          <w:color w:val="000000"/>
          <w:sz w:val="20"/>
          <w:szCs w:val="20"/>
        </w:rPr>
        <w:t xml:space="preserve"> used a general approach</w:t>
      </w:r>
    </w:p>
    <w:p w:rsidR="00B23912" w:rsidRPr="00B23912" w:rsidRDefault="00B23912" w:rsidP="00B23912">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but the general approach used in Swift was in keeping with what most common law states thought of the </w:t>
      </w:r>
      <w:r w:rsidR="0019559E">
        <w:rPr>
          <w:rFonts w:ascii="Times" w:hAnsi="Times" w:cs="Times New Roman"/>
          <w:color w:val="000000"/>
          <w:sz w:val="20"/>
          <w:szCs w:val="20"/>
        </w:rPr>
        <w:t xml:space="preserve">general </w:t>
      </w:r>
      <w:r>
        <w:rPr>
          <w:rFonts w:ascii="Times" w:hAnsi="Times" w:cs="Times New Roman"/>
          <w:color w:val="000000"/>
          <w:sz w:val="20"/>
          <w:szCs w:val="20"/>
        </w:rPr>
        <w:t>common law at the time</w:t>
      </w:r>
    </w:p>
    <w:p w:rsidR="00AE6788" w:rsidRPr="00AE6788" w:rsidRDefault="00AE6788" w:rsidP="00AE6788">
      <w:pPr>
        <w:pStyle w:val="ListParagraph"/>
        <w:widowControl w:val="0"/>
        <w:numPr>
          <w:ilvl w:val="2"/>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At time Swift v. Tyson was rightly decided </w:t>
      </w:r>
    </w:p>
    <w:p w:rsidR="00AE6788" w:rsidRPr="00AE6788" w:rsidRDefault="00AE6788" w:rsidP="00B23912">
      <w:pPr>
        <w:pStyle w:val="ListParagraph"/>
        <w:widowControl w:val="0"/>
        <w:numPr>
          <w:ilvl w:val="0"/>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Green says Erie is rightly decided </w:t>
      </w:r>
      <w:r>
        <w:rPr>
          <w:rFonts w:ascii="Times" w:hAnsi="Times" w:cs="Times New Roman"/>
          <w:b/>
          <w:color w:val="000000"/>
          <w:sz w:val="20"/>
          <w:szCs w:val="20"/>
        </w:rPr>
        <w:t>for its time</w:t>
      </w:r>
      <w:r>
        <w:rPr>
          <w:rFonts w:ascii="Times" w:hAnsi="Times" w:cs="Times New Roman"/>
          <w:color w:val="000000"/>
          <w:sz w:val="20"/>
          <w:szCs w:val="20"/>
        </w:rPr>
        <w:t xml:space="preserve"> </w:t>
      </w:r>
    </w:p>
    <w:p w:rsidR="00AE6788" w:rsidRPr="005C4CE1" w:rsidRDefault="00B23912" w:rsidP="00B23912">
      <w:pPr>
        <w:pStyle w:val="ListParagraph"/>
        <w:widowControl w:val="0"/>
        <w:numPr>
          <w:ilvl w:val="1"/>
          <w:numId w:val="14"/>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most</w:t>
      </w:r>
      <w:r w:rsidR="00AE6788">
        <w:rPr>
          <w:rFonts w:ascii="Times" w:hAnsi="Times" w:cs="Times New Roman"/>
          <w:color w:val="000000"/>
          <w:sz w:val="20"/>
          <w:szCs w:val="20"/>
        </w:rPr>
        <w:t xml:space="preserve"> </w:t>
      </w:r>
      <w:r>
        <w:rPr>
          <w:rFonts w:ascii="Times" w:hAnsi="Times" w:cs="Times New Roman"/>
          <w:color w:val="000000"/>
          <w:sz w:val="20"/>
          <w:szCs w:val="20"/>
        </w:rPr>
        <w:t xml:space="preserve">common law </w:t>
      </w:r>
      <w:r w:rsidR="00AE6788">
        <w:rPr>
          <w:rFonts w:ascii="Times" w:hAnsi="Times" w:cs="Times New Roman"/>
          <w:color w:val="000000"/>
          <w:sz w:val="20"/>
          <w:szCs w:val="20"/>
        </w:rPr>
        <w:t>sta</w:t>
      </w:r>
      <w:r>
        <w:rPr>
          <w:rFonts w:ascii="Times" w:hAnsi="Times" w:cs="Times New Roman"/>
          <w:color w:val="000000"/>
          <w:sz w:val="20"/>
          <w:szCs w:val="20"/>
        </w:rPr>
        <w:t>tes have an Eri</w:t>
      </w:r>
      <w:r w:rsidR="00187878">
        <w:rPr>
          <w:rFonts w:ascii="Times" w:hAnsi="Times" w:cs="Times New Roman"/>
          <w:color w:val="000000"/>
          <w:sz w:val="20"/>
          <w:szCs w:val="20"/>
        </w:rPr>
        <w:t>e</w:t>
      </w:r>
      <w:r>
        <w:rPr>
          <w:rFonts w:ascii="Times" w:hAnsi="Times" w:cs="Times New Roman"/>
          <w:color w:val="000000"/>
          <w:sz w:val="20"/>
          <w:szCs w:val="20"/>
        </w:rPr>
        <w:t xml:space="preserve"> view of the common law now</w:t>
      </w:r>
    </w:p>
    <w:p w:rsidR="005C4CE1" w:rsidRPr="00AE6788" w:rsidRDefault="005C4CE1" w:rsidP="005C4CE1">
      <w:pPr>
        <w:pStyle w:val="ListParagraph"/>
        <w:widowControl w:val="0"/>
        <w:autoSpaceDE w:val="0"/>
        <w:autoSpaceDN w:val="0"/>
        <w:adjustRightInd w:val="0"/>
        <w:ind w:left="1440"/>
        <w:rPr>
          <w:rFonts w:ascii="Times" w:hAnsi="Times" w:cs="Times New Roman"/>
          <w:b/>
          <w:color w:val="000000"/>
          <w:sz w:val="20"/>
          <w:szCs w:val="20"/>
        </w:rPr>
      </w:pPr>
    </w:p>
    <w:p w:rsidR="00AE6788" w:rsidRDefault="005C4CE1" w:rsidP="00AE6788">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Even if Swift was right when decided it did cause </w:t>
      </w:r>
      <w:r w:rsidR="00AE6788">
        <w:rPr>
          <w:rFonts w:ascii="Times" w:hAnsi="Times" w:cs="Times New Roman"/>
          <w:b/>
          <w:color w:val="000000"/>
          <w:sz w:val="20"/>
          <w:szCs w:val="20"/>
        </w:rPr>
        <w:t xml:space="preserve">Vertical Forum Shopping </w:t>
      </w:r>
    </w:p>
    <w:p w:rsidR="00AE6788" w:rsidRPr="00AE6788" w:rsidRDefault="00821240" w:rsidP="00AE6788">
      <w:pPr>
        <w:pStyle w:val="ListParagraph"/>
        <w:widowControl w:val="0"/>
        <w:numPr>
          <w:ilvl w:val="0"/>
          <w:numId w:val="17"/>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but the fact that state courts had a </w:t>
      </w:r>
      <w:proofErr w:type="spellStart"/>
      <w:r>
        <w:rPr>
          <w:rFonts w:ascii="Times" w:hAnsi="Times" w:cs="Times New Roman"/>
          <w:color w:val="000000"/>
          <w:sz w:val="20"/>
          <w:szCs w:val="20"/>
        </w:rPr>
        <w:t>Swiftian</w:t>
      </w:r>
      <w:proofErr w:type="spellEnd"/>
      <w:r>
        <w:rPr>
          <w:rFonts w:ascii="Times" w:hAnsi="Times" w:cs="Times New Roman"/>
          <w:color w:val="000000"/>
          <w:sz w:val="20"/>
          <w:szCs w:val="20"/>
        </w:rPr>
        <w:t xml:space="preserve"> view too means that there would be</w:t>
      </w:r>
      <w:r w:rsidR="00AE6788">
        <w:rPr>
          <w:rFonts w:ascii="Times" w:hAnsi="Times" w:cs="Times New Roman"/>
          <w:color w:val="000000"/>
          <w:sz w:val="20"/>
          <w:szCs w:val="20"/>
        </w:rPr>
        <w:t xml:space="preserve"> hori</w:t>
      </w:r>
      <w:r>
        <w:rPr>
          <w:rFonts w:ascii="Times" w:hAnsi="Times" w:cs="Times New Roman"/>
          <w:color w:val="000000"/>
          <w:sz w:val="20"/>
          <w:szCs w:val="20"/>
        </w:rPr>
        <w:t xml:space="preserve">zontal forum shopping problem even if federal courts abandoned </w:t>
      </w:r>
      <w:r w:rsidR="00AE6788">
        <w:rPr>
          <w:rFonts w:ascii="Times" w:hAnsi="Times" w:cs="Times New Roman"/>
          <w:color w:val="000000"/>
          <w:sz w:val="20"/>
          <w:szCs w:val="20"/>
        </w:rPr>
        <w:t xml:space="preserve">Swift v. Tyson </w:t>
      </w:r>
    </w:p>
    <w:p w:rsidR="00AE6788" w:rsidRDefault="00AE6788" w:rsidP="00AE6788">
      <w:pPr>
        <w:widowControl w:val="0"/>
        <w:autoSpaceDE w:val="0"/>
        <w:autoSpaceDN w:val="0"/>
        <w:adjustRightInd w:val="0"/>
        <w:rPr>
          <w:rFonts w:ascii="Times" w:hAnsi="Times" w:cs="Times New Roman"/>
          <w:b/>
          <w:color w:val="000000"/>
          <w:sz w:val="20"/>
          <w:szCs w:val="20"/>
        </w:rPr>
      </w:pPr>
    </w:p>
    <w:p w:rsidR="00AE6788" w:rsidRDefault="00AE6788" w:rsidP="00AE6788">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Difference between FCL and GCL </w:t>
      </w:r>
    </w:p>
    <w:p w:rsidR="00AE6788" w:rsidRPr="00CA770C" w:rsidRDefault="00AE6788" w:rsidP="00AE6788">
      <w:pPr>
        <w:pStyle w:val="ListParagraph"/>
        <w:widowControl w:val="0"/>
        <w:numPr>
          <w:ilvl w:val="0"/>
          <w:numId w:val="17"/>
        </w:numPr>
        <w:autoSpaceDE w:val="0"/>
        <w:autoSpaceDN w:val="0"/>
        <w:adjustRightInd w:val="0"/>
        <w:rPr>
          <w:rFonts w:ascii="Times" w:hAnsi="Times" w:cs="Times New Roman"/>
          <w:b/>
          <w:color w:val="000000"/>
          <w:sz w:val="20"/>
          <w:szCs w:val="20"/>
        </w:rPr>
      </w:pPr>
      <w:r w:rsidRPr="00AE6788">
        <w:rPr>
          <w:rFonts w:ascii="Times" w:hAnsi="Times" w:cs="Times New Roman"/>
          <w:b/>
          <w:color w:val="000000"/>
          <w:sz w:val="20"/>
          <w:szCs w:val="20"/>
        </w:rPr>
        <w:t xml:space="preserve">Federal Common Law: </w:t>
      </w:r>
      <w:r w:rsidRPr="00AE6788">
        <w:rPr>
          <w:rFonts w:ascii="Times" w:hAnsi="Times" w:cs="Times New Roman"/>
          <w:color w:val="000000"/>
          <w:sz w:val="20"/>
          <w:szCs w:val="20"/>
        </w:rPr>
        <w:t xml:space="preserve">Law created by federal courts in area of federal interests, and binding upon state courts. </w:t>
      </w:r>
      <w:r w:rsidR="007F62A2">
        <w:rPr>
          <w:rFonts w:ascii="Times" w:hAnsi="Times" w:cs="Times New Roman"/>
          <w:color w:val="000000"/>
          <w:sz w:val="20"/>
          <w:szCs w:val="20"/>
        </w:rPr>
        <w:t xml:space="preserve">Federal courts make common law to serve some </w:t>
      </w:r>
      <w:r w:rsidRPr="00AE6788">
        <w:rPr>
          <w:rFonts w:ascii="Times" w:hAnsi="Times" w:cs="Times New Roman"/>
          <w:color w:val="000000"/>
          <w:sz w:val="20"/>
          <w:szCs w:val="20"/>
        </w:rPr>
        <w:t>federal regulatory purpose</w:t>
      </w:r>
    </w:p>
    <w:p w:rsidR="00CA770C" w:rsidRDefault="00CA770C" w:rsidP="00CA770C">
      <w:pPr>
        <w:pStyle w:val="ListParagraph"/>
        <w:widowControl w:val="0"/>
        <w:numPr>
          <w:ilvl w:val="0"/>
          <w:numId w:val="17"/>
        </w:numPr>
        <w:autoSpaceDE w:val="0"/>
        <w:autoSpaceDN w:val="0"/>
        <w:adjustRightInd w:val="0"/>
        <w:rPr>
          <w:rFonts w:ascii="Times New Roman" w:hAnsi="Times New Roman" w:cs="Times New Roman"/>
          <w:color w:val="000000"/>
          <w:sz w:val="20"/>
          <w:szCs w:val="20"/>
        </w:rPr>
      </w:pPr>
      <w:r w:rsidRPr="00187523">
        <w:rPr>
          <w:rFonts w:ascii="Times New Roman" w:hAnsi="Times New Roman" w:cs="Times New Roman"/>
          <w:b/>
          <w:color w:val="000000"/>
          <w:sz w:val="20"/>
          <w:szCs w:val="20"/>
        </w:rPr>
        <w:t>Example of Federal Interest:</w:t>
      </w:r>
      <w:r>
        <w:rPr>
          <w:rFonts w:ascii="Times New Roman" w:hAnsi="Times New Roman" w:cs="Times New Roman"/>
          <w:color w:val="000000"/>
          <w:sz w:val="20"/>
          <w:szCs w:val="20"/>
        </w:rPr>
        <w:t xml:space="preserve"> </w:t>
      </w:r>
    </w:p>
    <w:p w:rsidR="00CA770C" w:rsidRDefault="00CA770C" w:rsidP="00CA770C">
      <w:pPr>
        <w:pStyle w:val="ListParagraph"/>
        <w:widowControl w:val="0"/>
        <w:numPr>
          <w:ilvl w:val="1"/>
          <w:numId w:val="17"/>
        </w:numPr>
        <w:autoSpaceDE w:val="0"/>
        <w:autoSpaceDN w:val="0"/>
        <w:adjustRightInd w:val="0"/>
        <w:rPr>
          <w:rFonts w:ascii="Times New Roman" w:hAnsi="Times New Roman" w:cs="Times New Roman"/>
          <w:color w:val="000000"/>
          <w:sz w:val="20"/>
          <w:szCs w:val="20"/>
        </w:rPr>
      </w:pPr>
      <w:proofErr w:type="spellStart"/>
      <w:r w:rsidRPr="00187523">
        <w:rPr>
          <w:rFonts w:ascii="Times New Roman" w:hAnsi="Times New Roman" w:cs="Times New Roman"/>
          <w:i/>
          <w:color w:val="000000"/>
          <w:sz w:val="20"/>
          <w:szCs w:val="20"/>
        </w:rPr>
        <w:t>Hinderlider</w:t>
      </w:r>
      <w:proofErr w:type="spellEnd"/>
      <w:r w:rsidRPr="00187523">
        <w:rPr>
          <w:rFonts w:ascii="Times New Roman" w:hAnsi="Times New Roman" w:cs="Times New Roman"/>
          <w:i/>
          <w:color w:val="000000"/>
          <w:sz w:val="20"/>
          <w:szCs w:val="20"/>
        </w:rPr>
        <w:t xml:space="preserve"> v. La Plata River &amp; Cherry Creek Ditch Co</w:t>
      </w:r>
      <w:r w:rsidRPr="00187523">
        <w:rPr>
          <w:rFonts w:ascii="Times New Roman" w:hAnsi="Times New Roman" w:cs="Times New Roman"/>
          <w:color w:val="000000"/>
          <w:sz w:val="20"/>
          <w:szCs w:val="20"/>
        </w:rPr>
        <w:t>., 304 U.S. 92, 110 (1938) (Bran</w:t>
      </w:r>
      <w:r>
        <w:rPr>
          <w:rFonts w:ascii="Times New Roman" w:hAnsi="Times New Roman" w:cs="Times New Roman"/>
          <w:color w:val="000000"/>
          <w:sz w:val="20"/>
          <w:szCs w:val="20"/>
        </w:rPr>
        <w:t xml:space="preserve">deis, J.)  </w:t>
      </w:r>
      <w:r w:rsidRPr="00187523">
        <w:rPr>
          <w:rFonts w:ascii="Times New Roman" w:hAnsi="Times New Roman" w:cs="Times New Roman"/>
          <w:color w:val="000000"/>
          <w:sz w:val="20"/>
          <w:szCs w:val="20"/>
        </w:rPr>
        <w:t xml:space="preserve">describing apportionment of water from the La Plata River between Colorado and New Mexico as “a question of ‘federal common law’ upon which neither the statutes nor the decisions of </w:t>
      </w:r>
      <w:r>
        <w:rPr>
          <w:rFonts w:ascii="Times New Roman" w:hAnsi="Times New Roman" w:cs="Times New Roman"/>
          <w:color w:val="000000"/>
          <w:sz w:val="20"/>
          <w:szCs w:val="20"/>
        </w:rPr>
        <w:t>either State can be conclusive”</w:t>
      </w:r>
    </w:p>
    <w:p w:rsidR="0019559E" w:rsidRDefault="0019559E" w:rsidP="0019559E">
      <w:pPr>
        <w:pStyle w:val="ListParagraph"/>
        <w:widowControl w:val="0"/>
        <w:numPr>
          <w:ilvl w:val="1"/>
          <w:numId w:val="17"/>
        </w:num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nothing</w:t>
      </w:r>
      <w:proofErr w:type="gramEnd"/>
      <w:r>
        <w:rPr>
          <w:rFonts w:ascii="Times New Roman" w:hAnsi="Times New Roman" w:cs="Times New Roman"/>
          <w:color w:val="000000"/>
          <w:sz w:val="20"/>
          <w:szCs w:val="20"/>
        </w:rPr>
        <w:t xml:space="preserve"> to solve the case was in a</w:t>
      </w:r>
      <w:r>
        <w:rPr>
          <w:rFonts w:ascii="Times New Roman" w:hAnsi="Times New Roman" w:cs="Times New Roman"/>
          <w:color w:val="000000"/>
          <w:sz w:val="20"/>
          <w:szCs w:val="20"/>
        </w:rPr>
        <w:t xml:space="preserve"> federal statute or US Constitution. So Federal Common Law Rule created: </w:t>
      </w:r>
    </w:p>
    <w:p w:rsidR="00CA770C" w:rsidRPr="00187523" w:rsidRDefault="00CA770C" w:rsidP="00CA770C">
      <w:pPr>
        <w:pStyle w:val="ListParagraph"/>
        <w:widowControl w:val="0"/>
        <w:numPr>
          <w:ilvl w:val="2"/>
          <w:numId w:val="17"/>
        </w:numPr>
        <w:autoSpaceDE w:val="0"/>
        <w:autoSpaceDN w:val="0"/>
        <w:adjustRightInd w:val="0"/>
        <w:rPr>
          <w:rFonts w:ascii="Times New Roman" w:hAnsi="Times New Roman" w:cs="Times New Roman"/>
          <w:color w:val="000000"/>
          <w:sz w:val="20"/>
          <w:szCs w:val="20"/>
        </w:rPr>
      </w:pPr>
      <w:r>
        <w:rPr>
          <w:rFonts w:ascii="Times New Roman" w:hAnsi="Times New Roman" w:cs="Times New Roman"/>
          <w:i/>
          <w:color w:val="000000"/>
          <w:sz w:val="20"/>
          <w:szCs w:val="20"/>
        </w:rPr>
        <w:t xml:space="preserve">This federal common law rule will be binding </w:t>
      </w:r>
      <w:r w:rsidR="000A1C25">
        <w:rPr>
          <w:rFonts w:ascii="Times New Roman" w:hAnsi="Times New Roman" w:cs="Times New Roman"/>
          <w:i/>
          <w:color w:val="000000"/>
          <w:sz w:val="20"/>
          <w:szCs w:val="20"/>
        </w:rPr>
        <w:t>on state courts</w:t>
      </w:r>
    </w:p>
    <w:p w:rsidR="00CA770C" w:rsidRDefault="00CA770C" w:rsidP="00CA770C">
      <w:pPr>
        <w:widowControl w:val="0"/>
        <w:autoSpaceDE w:val="0"/>
        <w:autoSpaceDN w:val="0"/>
        <w:adjustRightInd w:val="0"/>
        <w:rPr>
          <w:rFonts w:ascii="Times New Roman" w:hAnsi="Times New Roman" w:cs="Times New Roman"/>
          <w:b/>
          <w:color w:val="000000"/>
          <w:sz w:val="20"/>
          <w:szCs w:val="20"/>
        </w:rPr>
      </w:pPr>
    </w:p>
    <w:p w:rsidR="00CA770C" w:rsidRDefault="00CA770C" w:rsidP="00CA770C">
      <w:pPr>
        <w:widowControl w:val="0"/>
        <w:autoSpaceDE w:val="0"/>
        <w:autoSpaceDN w:val="0"/>
        <w:adjustRightInd w:val="0"/>
        <w:jc w:val="center"/>
        <w:rPr>
          <w:rFonts w:ascii="Times New Roman" w:hAnsi="Times New Roman" w:cs="Times New Roman"/>
          <w:b/>
          <w:color w:val="000000"/>
          <w:sz w:val="20"/>
          <w:szCs w:val="20"/>
        </w:rPr>
      </w:pPr>
      <w:r w:rsidRPr="00187523">
        <w:rPr>
          <w:rFonts w:ascii="Times New Roman" w:hAnsi="Times New Roman" w:cs="Times New Roman"/>
          <w:b/>
          <w:color w:val="000000"/>
          <w:sz w:val="20"/>
          <w:szCs w:val="20"/>
          <w:highlight w:val="yellow"/>
        </w:rPr>
        <w:t>There may be federal interest giving a federal court common law making power, but diversity or supplemental jurisdiction itself d</w:t>
      </w:r>
      <w:r w:rsidR="00430D5B">
        <w:rPr>
          <w:rFonts w:ascii="Times New Roman" w:hAnsi="Times New Roman" w:cs="Times New Roman"/>
          <w:b/>
          <w:color w:val="000000"/>
          <w:sz w:val="20"/>
          <w:szCs w:val="20"/>
          <w:highlight w:val="yellow"/>
        </w:rPr>
        <w:t>oes not create such an interest</w:t>
      </w:r>
      <w:r w:rsidRPr="00187523">
        <w:rPr>
          <w:rFonts w:ascii="Times New Roman" w:hAnsi="Times New Roman" w:cs="Times New Roman"/>
          <w:b/>
          <w:color w:val="000000"/>
          <w:sz w:val="20"/>
          <w:szCs w:val="20"/>
          <w:highlight w:val="yellow"/>
        </w:rPr>
        <w:t>.</w:t>
      </w:r>
    </w:p>
    <w:p w:rsidR="00CA770C" w:rsidRPr="00AE6788" w:rsidRDefault="00CA770C" w:rsidP="00430D5B">
      <w:pPr>
        <w:pStyle w:val="ListParagraph"/>
        <w:widowControl w:val="0"/>
        <w:autoSpaceDE w:val="0"/>
        <w:autoSpaceDN w:val="0"/>
        <w:adjustRightInd w:val="0"/>
        <w:rPr>
          <w:rFonts w:ascii="Times" w:hAnsi="Times" w:cs="Times New Roman"/>
          <w:b/>
          <w:color w:val="000000"/>
          <w:sz w:val="20"/>
          <w:szCs w:val="20"/>
        </w:rPr>
      </w:pPr>
    </w:p>
    <w:p w:rsidR="00AE6788" w:rsidRDefault="00AE6788" w:rsidP="00AE6788">
      <w:pPr>
        <w:pStyle w:val="ListParagraph"/>
        <w:widowControl w:val="0"/>
        <w:numPr>
          <w:ilvl w:val="0"/>
          <w:numId w:val="17"/>
        </w:numPr>
        <w:autoSpaceDE w:val="0"/>
        <w:autoSpaceDN w:val="0"/>
        <w:adjustRightInd w:val="0"/>
        <w:rPr>
          <w:rFonts w:ascii="Times" w:hAnsi="Times" w:cs="Times New Roman"/>
          <w:b/>
          <w:color w:val="000000"/>
          <w:sz w:val="20"/>
          <w:szCs w:val="20"/>
        </w:rPr>
      </w:pPr>
      <w:r w:rsidRPr="00AE6788">
        <w:rPr>
          <w:rFonts w:ascii="Times" w:hAnsi="Times" w:cs="Times New Roman"/>
          <w:b/>
          <w:color w:val="000000"/>
          <w:sz w:val="20"/>
          <w:szCs w:val="20"/>
        </w:rPr>
        <w:t xml:space="preserve">General Common Law: </w:t>
      </w:r>
      <w:r w:rsidRPr="00AE6788">
        <w:rPr>
          <w:rFonts w:ascii="Times" w:hAnsi="Times" w:cs="Times New Roman"/>
          <w:color w:val="000000"/>
          <w:sz w:val="20"/>
          <w:szCs w:val="20"/>
        </w:rPr>
        <w:t xml:space="preserve">Nothing to do with federal officials, broad standard applicable in all common law jurisdictions, and binding upon jurisdiction if officials </w:t>
      </w:r>
      <w:r w:rsidR="007F62A2">
        <w:rPr>
          <w:rFonts w:ascii="Times" w:hAnsi="Times" w:cs="Times New Roman"/>
          <w:color w:val="000000"/>
          <w:sz w:val="20"/>
          <w:szCs w:val="20"/>
        </w:rPr>
        <w:t xml:space="preserve">in the jurisdiction </w:t>
      </w:r>
      <w:r w:rsidRPr="00AE6788">
        <w:rPr>
          <w:rFonts w:ascii="Times" w:hAnsi="Times" w:cs="Times New Roman"/>
          <w:color w:val="000000"/>
          <w:sz w:val="20"/>
          <w:szCs w:val="20"/>
        </w:rPr>
        <w:t>cho</w:t>
      </w:r>
      <w:r w:rsidR="007F62A2">
        <w:rPr>
          <w:rFonts w:ascii="Times" w:hAnsi="Times" w:cs="Times New Roman"/>
          <w:color w:val="000000"/>
          <w:sz w:val="20"/>
          <w:szCs w:val="20"/>
        </w:rPr>
        <w:t>o</w:t>
      </w:r>
      <w:r w:rsidRPr="00AE6788">
        <w:rPr>
          <w:rFonts w:ascii="Times" w:hAnsi="Times" w:cs="Times New Roman"/>
          <w:color w:val="000000"/>
          <w:sz w:val="20"/>
          <w:szCs w:val="20"/>
        </w:rPr>
        <w:t>se to accept it</w:t>
      </w:r>
      <w:r w:rsidRPr="00AE6788">
        <w:rPr>
          <w:rFonts w:ascii="Times" w:hAnsi="Times" w:cs="Times New Roman"/>
          <w:b/>
          <w:color w:val="000000"/>
          <w:sz w:val="20"/>
          <w:szCs w:val="20"/>
        </w:rPr>
        <w:t xml:space="preserve"> </w:t>
      </w:r>
    </w:p>
    <w:p w:rsidR="00AE6788" w:rsidRDefault="00AE6788" w:rsidP="00AE6788">
      <w:pPr>
        <w:widowControl w:val="0"/>
        <w:autoSpaceDE w:val="0"/>
        <w:autoSpaceDN w:val="0"/>
        <w:adjustRightInd w:val="0"/>
        <w:rPr>
          <w:rFonts w:ascii="Times" w:hAnsi="Times" w:cs="Times New Roman"/>
          <w:sz w:val="20"/>
          <w:szCs w:val="20"/>
        </w:rPr>
      </w:pPr>
    </w:p>
    <w:p w:rsidR="000A1C25" w:rsidRDefault="00AE6788" w:rsidP="000A1C25">
      <w:pPr>
        <w:widowControl w:val="0"/>
        <w:autoSpaceDE w:val="0"/>
        <w:autoSpaceDN w:val="0"/>
        <w:adjustRightInd w:val="0"/>
        <w:rPr>
          <w:rFonts w:ascii="Times" w:hAnsi="Times" w:cs="Times New Roman"/>
          <w:sz w:val="20"/>
          <w:szCs w:val="20"/>
        </w:rPr>
      </w:pPr>
      <w:r>
        <w:rPr>
          <w:rFonts w:ascii="Times" w:hAnsi="Times" w:cs="Times New Roman"/>
          <w:b/>
          <w:sz w:val="20"/>
          <w:szCs w:val="20"/>
        </w:rPr>
        <w:t>Erie R.R. v. Tompkins</w:t>
      </w:r>
    </w:p>
    <w:p w:rsidR="00C5414E" w:rsidRPr="00C5414E" w:rsidRDefault="000A1C25" w:rsidP="000A1C25">
      <w:pPr>
        <w:widowControl w:val="0"/>
        <w:autoSpaceDE w:val="0"/>
        <w:autoSpaceDN w:val="0"/>
        <w:adjustRightInd w:val="0"/>
        <w:rPr>
          <w:rFonts w:ascii="Times" w:hAnsi="Times" w:cs="Times New Roman"/>
          <w:b/>
          <w:sz w:val="20"/>
          <w:szCs w:val="20"/>
        </w:rPr>
      </w:pPr>
      <w:r>
        <w:rPr>
          <w:rFonts w:ascii="Times" w:hAnsi="Times" w:cs="Times New Roman"/>
          <w:b/>
          <w:sz w:val="20"/>
          <w:szCs w:val="20"/>
        </w:rPr>
        <w:t xml:space="preserve"> </w:t>
      </w:r>
      <w:r w:rsidR="00C5414E">
        <w:rPr>
          <w:rFonts w:ascii="Times" w:hAnsi="Times" w:cs="Times New Roman"/>
          <w:b/>
          <w:sz w:val="20"/>
          <w:szCs w:val="20"/>
        </w:rPr>
        <w:t>Facts</w:t>
      </w:r>
    </w:p>
    <w:p w:rsidR="00C5414E" w:rsidRPr="00C5414E" w:rsidRDefault="00C5414E" w:rsidP="00C5414E">
      <w:pPr>
        <w:pStyle w:val="ListParagraph"/>
        <w:widowControl w:val="0"/>
        <w:numPr>
          <w:ilvl w:val="1"/>
          <w:numId w:val="19"/>
        </w:numPr>
        <w:autoSpaceDE w:val="0"/>
        <w:autoSpaceDN w:val="0"/>
        <w:adjustRightInd w:val="0"/>
        <w:rPr>
          <w:rFonts w:ascii="Times" w:hAnsi="Times" w:cs="Times New Roman"/>
          <w:b/>
          <w:sz w:val="20"/>
          <w:szCs w:val="20"/>
        </w:rPr>
      </w:pPr>
      <w:r>
        <w:rPr>
          <w:rFonts w:ascii="Times" w:hAnsi="Times" w:cs="Times New Roman"/>
          <w:sz w:val="20"/>
          <w:szCs w:val="20"/>
        </w:rPr>
        <w:lastRenderedPageBreak/>
        <w:t xml:space="preserve">Guy walking along rail road, gets hit by door </w:t>
      </w:r>
    </w:p>
    <w:p w:rsidR="00C5414E" w:rsidRPr="00C5414E" w:rsidRDefault="00C5414E" w:rsidP="00C5414E">
      <w:pPr>
        <w:pStyle w:val="ListParagraph"/>
        <w:widowControl w:val="0"/>
        <w:numPr>
          <w:ilvl w:val="0"/>
          <w:numId w:val="19"/>
        </w:numPr>
        <w:autoSpaceDE w:val="0"/>
        <w:autoSpaceDN w:val="0"/>
        <w:adjustRightInd w:val="0"/>
        <w:rPr>
          <w:rFonts w:ascii="Times" w:hAnsi="Times" w:cs="Times New Roman"/>
          <w:b/>
          <w:sz w:val="20"/>
          <w:szCs w:val="20"/>
        </w:rPr>
      </w:pPr>
      <w:r>
        <w:rPr>
          <w:rFonts w:ascii="Times" w:hAnsi="Times" w:cs="Times New Roman"/>
          <w:b/>
          <w:sz w:val="20"/>
          <w:szCs w:val="20"/>
        </w:rPr>
        <w:t>Issue</w:t>
      </w:r>
    </w:p>
    <w:p w:rsidR="00C5414E" w:rsidRDefault="00C5414E" w:rsidP="00C5414E">
      <w:pPr>
        <w:pStyle w:val="ListParagraph"/>
        <w:widowControl w:val="0"/>
        <w:numPr>
          <w:ilvl w:val="1"/>
          <w:numId w:val="19"/>
        </w:numPr>
        <w:autoSpaceDE w:val="0"/>
        <w:autoSpaceDN w:val="0"/>
        <w:adjustRightInd w:val="0"/>
        <w:rPr>
          <w:rFonts w:ascii="Times" w:hAnsi="Times" w:cs="Times New Roman"/>
          <w:b/>
          <w:sz w:val="20"/>
          <w:szCs w:val="20"/>
        </w:rPr>
      </w:pPr>
      <w:r>
        <w:rPr>
          <w:rFonts w:ascii="Times" w:hAnsi="Times" w:cs="Times New Roman"/>
          <w:sz w:val="20"/>
          <w:szCs w:val="20"/>
        </w:rPr>
        <w:t>What level of duty is owed to trespasser</w:t>
      </w:r>
      <w:r w:rsidRPr="00C5414E">
        <w:rPr>
          <w:rFonts w:ascii="Times" w:hAnsi="Times" w:cs="Times New Roman"/>
          <w:sz w:val="20"/>
          <w:szCs w:val="20"/>
        </w:rPr>
        <w:sym w:font="Wingdings" w:char="F0E0"/>
      </w:r>
      <w:r>
        <w:rPr>
          <w:rFonts w:ascii="Times" w:hAnsi="Times" w:cs="Times New Roman"/>
          <w:sz w:val="20"/>
          <w:szCs w:val="20"/>
        </w:rPr>
        <w:t xml:space="preserve">matter of </w:t>
      </w:r>
      <w:r>
        <w:rPr>
          <w:rFonts w:ascii="Times" w:hAnsi="Times" w:cs="Times New Roman"/>
          <w:b/>
          <w:sz w:val="20"/>
          <w:szCs w:val="20"/>
        </w:rPr>
        <w:t xml:space="preserve">common law </w:t>
      </w:r>
    </w:p>
    <w:p w:rsidR="00C5414E" w:rsidRPr="00C5414E" w:rsidRDefault="00C5414E" w:rsidP="00C5414E">
      <w:pPr>
        <w:pStyle w:val="ListParagraph"/>
        <w:widowControl w:val="0"/>
        <w:numPr>
          <w:ilvl w:val="1"/>
          <w:numId w:val="19"/>
        </w:numPr>
        <w:autoSpaceDE w:val="0"/>
        <w:autoSpaceDN w:val="0"/>
        <w:adjustRightInd w:val="0"/>
        <w:rPr>
          <w:rFonts w:ascii="Times" w:hAnsi="Times" w:cs="Times New Roman"/>
          <w:b/>
          <w:sz w:val="20"/>
          <w:szCs w:val="20"/>
        </w:rPr>
      </w:pPr>
      <w:r>
        <w:rPr>
          <w:rFonts w:ascii="Times" w:hAnsi="Times" w:cs="Times New Roman"/>
          <w:sz w:val="20"/>
          <w:szCs w:val="20"/>
        </w:rPr>
        <w:t>Whether there is negligence standard on R.R. or reckless</w:t>
      </w:r>
      <w:r w:rsidR="000A1C25">
        <w:rPr>
          <w:rFonts w:ascii="Times" w:hAnsi="Times" w:cs="Times New Roman"/>
          <w:sz w:val="20"/>
          <w:szCs w:val="20"/>
        </w:rPr>
        <w:t>ness</w:t>
      </w:r>
      <w:r>
        <w:rPr>
          <w:rFonts w:ascii="Times" w:hAnsi="Times" w:cs="Times New Roman"/>
          <w:sz w:val="20"/>
          <w:szCs w:val="20"/>
        </w:rPr>
        <w:t xml:space="preserve"> standard </w:t>
      </w:r>
    </w:p>
    <w:p w:rsidR="00C5414E" w:rsidRDefault="00C5414E" w:rsidP="00C5414E">
      <w:pPr>
        <w:pStyle w:val="ListParagraph"/>
        <w:widowControl w:val="0"/>
        <w:numPr>
          <w:ilvl w:val="0"/>
          <w:numId w:val="19"/>
        </w:numPr>
        <w:autoSpaceDE w:val="0"/>
        <w:autoSpaceDN w:val="0"/>
        <w:adjustRightInd w:val="0"/>
        <w:rPr>
          <w:rFonts w:ascii="Times" w:hAnsi="Times" w:cs="Times New Roman"/>
          <w:b/>
          <w:sz w:val="20"/>
          <w:szCs w:val="20"/>
        </w:rPr>
      </w:pPr>
      <w:r>
        <w:rPr>
          <w:rFonts w:ascii="Times" w:hAnsi="Times" w:cs="Times New Roman"/>
          <w:b/>
          <w:sz w:val="20"/>
          <w:szCs w:val="20"/>
        </w:rPr>
        <w:t xml:space="preserve">Outcome </w:t>
      </w:r>
    </w:p>
    <w:p w:rsidR="00C5414E" w:rsidRPr="00C5414E" w:rsidRDefault="00C5414E" w:rsidP="00C5414E">
      <w:pPr>
        <w:pStyle w:val="ListParagraph"/>
        <w:widowControl w:val="0"/>
        <w:numPr>
          <w:ilvl w:val="1"/>
          <w:numId w:val="19"/>
        </w:numPr>
        <w:autoSpaceDE w:val="0"/>
        <w:autoSpaceDN w:val="0"/>
        <w:adjustRightInd w:val="0"/>
        <w:rPr>
          <w:rFonts w:ascii="Times" w:hAnsi="Times" w:cs="Times New Roman"/>
          <w:b/>
          <w:sz w:val="20"/>
          <w:szCs w:val="20"/>
        </w:rPr>
      </w:pPr>
      <w:r w:rsidRPr="00C5414E">
        <w:rPr>
          <w:rFonts w:ascii="Times" w:hAnsi="Times" w:cs="Times New Roman"/>
          <w:b/>
          <w:sz w:val="20"/>
          <w:szCs w:val="20"/>
        </w:rPr>
        <w:t>P</w:t>
      </w:r>
      <w:r>
        <w:rPr>
          <w:rFonts w:ascii="Times" w:hAnsi="Times" w:cs="Times New Roman"/>
          <w:b/>
          <w:sz w:val="20"/>
          <w:szCs w:val="20"/>
        </w:rPr>
        <w:t>re-</w:t>
      </w:r>
      <w:r w:rsidRPr="00C5414E">
        <w:rPr>
          <w:rFonts w:ascii="Times" w:hAnsi="Times" w:cs="Times New Roman"/>
          <w:b/>
          <w:sz w:val="20"/>
          <w:szCs w:val="20"/>
        </w:rPr>
        <w:t>Erie:</w:t>
      </w:r>
      <w:r>
        <w:rPr>
          <w:rFonts w:ascii="Times" w:hAnsi="Times" w:cs="Times New Roman"/>
          <w:sz w:val="20"/>
          <w:szCs w:val="20"/>
        </w:rPr>
        <w:t xml:space="preserve"> Would treat as matter of GCL and not defer to Pennsylvania </w:t>
      </w:r>
      <w:r w:rsidR="00676DA7">
        <w:rPr>
          <w:rFonts w:ascii="Times" w:hAnsi="Times" w:cs="Times New Roman"/>
          <w:sz w:val="20"/>
          <w:szCs w:val="20"/>
        </w:rPr>
        <w:t>courts</w:t>
      </w:r>
    </w:p>
    <w:p w:rsidR="00C5414E" w:rsidRPr="00C5414E" w:rsidRDefault="00C5414E" w:rsidP="00C5414E">
      <w:pPr>
        <w:pStyle w:val="ListParagraph"/>
        <w:widowControl w:val="0"/>
        <w:numPr>
          <w:ilvl w:val="1"/>
          <w:numId w:val="19"/>
        </w:numPr>
        <w:autoSpaceDE w:val="0"/>
        <w:autoSpaceDN w:val="0"/>
        <w:adjustRightInd w:val="0"/>
        <w:rPr>
          <w:rFonts w:ascii="Times" w:hAnsi="Times" w:cs="Times New Roman"/>
          <w:b/>
          <w:sz w:val="20"/>
          <w:szCs w:val="20"/>
        </w:rPr>
      </w:pPr>
      <w:r w:rsidRPr="00C5414E">
        <w:rPr>
          <w:rFonts w:ascii="Times" w:hAnsi="Times" w:cs="Times New Roman"/>
          <w:b/>
          <w:sz w:val="20"/>
          <w:szCs w:val="20"/>
        </w:rPr>
        <w:t>Post Erie:</w:t>
      </w:r>
      <w:r>
        <w:rPr>
          <w:rFonts w:ascii="Times" w:hAnsi="Times" w:cs="Times New Roman"/>
          <w:sz w:val="20"/>
          <w:szCs w:val="20"/>
        </w:rPr>
        <w:t xml:space="preserve"> refer Pennsylvania common law as </w:t>
      </w:r>
      <w:r w:rsidR="00676DA7">
        <w:rPr>
          <w:rFonts w:ascii="Times" w:hAnsi="Times" w:cs="Times New Roman"/>
          <w:sz w:val="20"/>
          <w:szCs w:val="20"/>
        </w:rPr>
        <w:t>PA courts</w:t>
      </w:r>
      <w:r>
        <w:rPr>
          <w:rFonts w:ascii="Times" w:hAnsi="Times" w:cs="Times New Roman"/>
          <w:sz w:val="20"/>
          <w:szCs w:val="20"/>
        </w:rPr>
        <w:t xml:space="preserve"> would interpret it </w:t>
      </w:r>
    </w:p>
    <w:p w:rsidR="00AE6788" w:rsidRPr="00AE6788" w:rsidRDefault="00AE6788" w:rsidP="00AE6788">
      <w:pPr>
        <w:pStyle w:val="ListParagraph"/>
        <w:widowControl w:val="0"/>
        <w:numPr>
          <w:ilvl w:val="0"/>
          <w:numId w:val="18"/>
        </w:numP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Not just with respect to statu</w:t>
      </w:r>
      <w:r w:rsidR="00676DA7">
        <w:rPr>
          <w:rFonts w:ascii="Times" w:hAnsi="Times" w:cs="Times New Roman"/>
          <w:color w:val="000000"/>
          <w:sz w:val="20"/>
          <w:szCs w:val="20"/>
        </w:rPr>
        <w:t xml:space="preserve">tes and local </w:t>
      </w:r>
      <w:r w:rsidR="00535D2F">
        <w:rPr>
          <w:rFonts w:ascii="Times" w:hAnsi="Times" w:cs="Times New Roman"/>
          <w:color w:val="000000"/>
          <w:sz w:val="20"/>
          <w:szCs w:val="20"/>
        </w:rPr>
        <w:t>usages</w:t>
      </w:r>
      <w:r>
        <w:rPr>
          <w:rFonts w:ascii="Times" w:hAnsi="Times" w:cs="Times New Roman"/>
          <w:color w:val="000000"/>
          <w:sz w:val="20"/>
          <w:szCs w:val="20"/>
        </w:rPr>
        <w:t xml:space="preserve">, but for </w:t>
      </w:r>
      <w:r w:rsidR="00535D2F">
        <w:rPr>
          <w:rFonts w:ascii="Times" w:hAnsi="Times" w:cs="Times New Roman"/>
          <w:color w:val="000000"/>
          <w:sz w:val="20"/>
          <w:szCs w:val="20"/>
        </w:rPr>
        <w:t xml:space="preserve">all </w:t>
      </w:r>
      <w:r>
        <w:rPr>
          <w:rFonts w:ascii="Times" w:hAnsi="Times" w:cs="Times New Roman"/>
          <w:color w:val="000000"/>
          <w:sz w:val="20"/>
          <w:szCs w:val="20"/>
        </w:rPr>
        <w:t>common law, we refer to what the state</w:t>
      </w:r>
      <w:r w:rsidR="00535D2F">
        <w:rPr>
          <w:rFonts w:ascii="Times" w:hAnsi="Times" w:cs="Times New Roman"/>
          <w:color w:val="000000"/>
          <w:sz w:val="20"/>
          <w:szCs w:val="20"/>
        </w:rPr>
        <w:t>’s courts say</w:t>
      </w:r>
      <w:r w:rsidR="00D17D46">
        <w:rPr>
          <w:rFonts w:ascii="Times" w:hAnsi="Times" w:cs="Times New Roman"/>
          <w:color w:val="000000"/>
          <w:sz w:val="20"/>
          <w:szCs w:val="20"/>
        </w:rPr>
        <w:t xml:space="preserve"> about </w:t>
      </w:r>
      <w:r w:rsidR="0079547C">
        <w:rPr>
          <w:rFonts w:ascii="Times" w:hAnsi="Times" w:cs="Times New Roman"/>
          <w:color w:val="000000"/>
          <w:sz w:val="20"/>
          <w:szCs w:val="20"/>
        </w:rPr>
        <w:t xml:space="preserve">the </w:t>
      </w:r>
      <w:r w:rsidR="00D17D46">
        <w:rPr>
          <w:rFonts w:ascii="Times" w:hAnsi="Times" w:cs="Times New Roman"/>
          <w:color w:val="000000"/>
          <w:sz w:val="20"/>
          <w:szCs w:val="20"/>
        </w:rPr>
        <w:t>common law</w:t>
      </w:r>
      <w:r w:rsidR="0079547C">
        <w:rPr>
          <w:rFonts w:ascii="Times" w:hAnsi="Times" w:cs="Times New Roman"/>
          <w:color w:val="000000"/>
          <w:sz w:val="20"/>
          <w:szCs w:val="20"/>
        </w:rPr>
        <w:t xml:space="preserve"> in their state</w:t>
      </w:r>
    </w:p>
    <w:p w:rsidR="00AE6788" w:rsidRDefault="00D17D46" w:rsidP="00AE6788">
      <w:pPr>
        <w:pStyle w:val="ListParagraph"/>
        <w:widowControl w:val="0"/>
        <w:numPr>
          <w:ilvl w:val="0"/>
          <w:numId w:val="18"/>
        </w:numPr>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3 Justifications for conclusion offered</w:t>
      </w:r>
      <w:r w:rsidR="00CC06A2">
        <w:rPr>
          <w:rFonts w:ascii="Times" w:hAnsi="Times" w:cs="Times New Roman"/>
          <w:b/>
          <w:color w:val="000000"/>
          <w:sz w:val="20"/>
          <w:szCs w:val="20"/>
        </w:rPr>
        <w:t xml:space="preserve"> by Brandeis</w:t>
      </w:r>
      <w:r>
        <w:rPr>
          <w:rFonts w:ascii="Times" w:hAnsi="Times" w:cs="Times New Roman"/>
          <w:b/>
          <w:color w:val="000000"/>
          <w:sz w:val="20"/>
          <w:szCs w:val="20"/>
        </w:rPr>
        <w:t xml:space="preserve"> in </w:t>
      </w:r>
      <w:r w:rsidR="00C5414E">
        <w:rPr>
          <w:rFonts w:ascii="Times" w:hAnsi="Times" w:cs="Times New Roman"/>
          <w:b/>
          <w:color w:val="000000"/>
          <w:sz w:val="20"/>
          <w:szCs w:val="20"/>
        </w:rPr>
        <w:t xml:space="preserve">Erie: </w:t>
      </w:r>
    </w:p>
    <w:p w:rsidR="002D4D44" w:rsidRPr="002D4D44" w:rsidRDefault="00651E14" w:rsidP="00AE6788">
      <w:pPr>
        <w:pStyle w:val="ListParagraph"/>
        <w:widowControl w:val="0"/>
        <w:numPr>
          <w:ilvl w:val="1"/>
          <w:numId w:val="18"/>
        </w:numPr>
        <w:autoSpaceDE w:val="0"/>
        <w:autoSpaceDN w:val="0"/>
        <w:adjustRightInd w:val="0"/>
        <w:rPr>
          <w:rFonts w:ascii="Times" w:hAnsi="Times" w:cs="Times New Roman"/>
          <w:sz w:val="20"/>
          <w:szCs w:val="20"/>
        </w:rPr>
      </w:pPr>
      <w:r>
        <w:rPr>
          <w:rFonts w:ascii="Times" w:hAnsi="Times" w:cs="Times New Roman"/>
          <w:color w:val="000000"/>
          <w:sz w:val="20"/>
          <w:szCs w:val="20"/>
        </w:rPr>
        <w:t xml:space="preserve">(1) </w:t>
      </w:r>
      <w:r w:rsidR="002D4D44">
        <w:rPr>
          <w:rFonts w:ascii="Times" w:hAnsi="Times" w:cs="Times New Roman"/>
          <w:color w:val="000000"/>
          <w:sz w:val="20"/>
          <w:szCs w:val="20"/>
        </w:rPr>
        <w:t>“</w:t>
      </w:r>
      <w:r w:rsidR="002D4D44">
        <w:rPr>
          <w:rFonts w:ascii="Times" w:hAnsi="Times" w:cs="Times New Roman"/>
          <w:sz w:val="20"/>
          <w:szCs w:val="20"/>
        </w:rPr>
        <w:t>Laws</w:t>
      </w:r>
      <w:r w:rsidR="002D4D44">
        <w:rPr>
          <w:rFonts w:ascii="Times" w:hAnsi="Times" w:cs="Times New Roman"/>
          <w:sz w:val="20"/>
          <w:szCs w:val="20"/>
        </w:rPr>
        <w:t>” in RDA</w:t>
      </w:r>
      <w:r w:rsidR="002D4D44">
        <w:rPr>
          <w:rFonts w:ascii="Times" w:hAnsi="Times" w:cs="Times New Roman"/>
          <w:sz w:val="20"/>
          <w:szCs w:val="20"/>
        </w:rPr>
        <w:t xml:space="preserve"> means </w:t>
      </w:r>
      <w:r w:rsidR="002D4D44">
        <w:rPr>
          <w:rFonts w:ascii="Times" w:hAnsi="Times" w:cs="Times New Roman"/>
          <w:sz w:val="20"/>
          <w:szCs w:val="20"/>
        </w:rPr>
        <w:t xml:space="preserve">all </w:t>
      </w:r>
      <w:r w:rsidR="002D4D44">
        <w:rPr>
          <w:rFonts w:ascii="Times" w:hAnsi="Times" w:cs="Times New Roman"/>
          <w:sz w:val="20"/>
          <w:szCs w:val="20"/>
        </w:rPr>
        <w:t>laws</w:t>
      </w:r>
      <w:r w:rsidR="002D4D44">
        <w:rPr>
          <w:rFonts w:ascii="Times" w:hAnsi="Times" w:cs="Times New Roman"/>
          <w:sz w:val="20"/>
          <w:szCs w:val="20"/>
        </w:rPr>
        <w:t xml:space="preserve"> including all common law </w:t>
      </w:r>
      <w:r w:rsidR="002D4D44">
        <w:rPr>
          <w:rFonts w:ascii="Times" w:hAnsi="Times" w:cs="Times New Roman"/>
          <w:sz w:val="20"/>
          <w:szCs w:val="20"/>
        </w:rPr>
        <w:t xml:space="preserve">—statutory solution, </w:t>
      </w:r>
    </w:p>
    <w:p w:rsidR="002D4D44" w:rsidRPr="002D4D44" w:rsidRDefault="002D4D44" w:rsidP="002D4D44">
      <w:pPr>
        <w:pStyle w:val="ListParagraph"/>
        <w:widowControl w:val="0"/>
        <w:numPr>
          <w:ilvl w:val="1"/>
          <w:numId w:val="18"/>
        </w:numPr>
        <w:autoSpaceDE w:val="0"/>
        <w:autoSpaceDN w:val="0"/>
        <w:adjustRightInd w:val="0"/>
        <w:rPr>
          <w:rFonts w:ascii="Times" w:hAnsi="Times" w:cs="Times New Roman"/>
          <w:sz w:val="20"/>
          <w:szCs w:val="20"/>
        </w:rPr>
      </w:pPr>
      <w:r>
        <w:rPr>
          <w:rFonts w:ascii="Times" w:hAnsi="Times" w:cs="Times New Roman"/>
          <w:color w:val="000000"/>
          <w:sz w:val="20"/>
          <w:szCs w:val="20"/>
        </w:rPr>
        <w:t xml:space="preserve">(2) </w:t>
      </w:r>
      <w:r w:rsidR="00AE6788" w:rsidRPr="00AE6788">
        <w:rPr>
          <w:rFonts w:ascii="Times" w:hAnsi="Times" w:cs="Times New Roman"/>
          <w:color w:val="000000"/>
          <w:sz w:val="20"/>
          <w:szCs w:val="20"/>
        </w:rPr>
        <w:t>Swift was bad because you could get different decisi</w:t>
      </w:r>
      <w:r w:rsidR="00BA051F">
        <w:rPr>
          <w:rFonts w:ascii="Times" w:hAnsi="Times" w:cs="Times New Roman"/>
          <w:color w:val="000000"/>
          <w:sz w:val="20"/>
          <w:szCs w:val="20"/>
        </w:rPr>
        <w:t>on with</w:t>
      </w:r>
      <w:r w:rsidR="00AE6788" w:rsidRPr="00AE6788">
        <w:rPr>
          <w:rFonts w:ascii="Times" w:hAnsi="Times" w:cs="Times New Roman"/>
          <w:color w:val="000000"/>
          <w:sz w:val="20"/>
          <w:szCs w:val="20"/>
        </w:rPr>
        <w:t xml:space="preserve"> vertical </w:t>
      </w:r>
      <w:r w:rsidR="00B2488A">
        <w:rPr>
          <w:rFonts w:ascii="Times" w:hAnsi="Times" w:cs="Times New Roman"/>
          <w:color w:val="000000"/>
          <w:sz w:val="20"/>
          <w:szCs w:val="20"/>
        </w:rPr>
        <w:t>forum shopping</w:t>
      </w:r>
      <w:r w:rsidR="00AE6788" w:rsidRPr="00AE6788">
        <w:rPr>
          <w:rFonts w:ascii="Times" w:hAnsi="Times" w:cs="Times New Roman"/>
          <w:color w:val="000000"/>
          <w:sz w:val="20"/>
          <w:szCs w:val="20"/>
        </w:rPr>
        <w:t xml:space="preserve">. So Erie fixes this by creating vertical uniformity between federal and </w:t>
      </w:r>
      <w:r w:rsidR="00BA051F">
        <w:rPr>
          <w:rFonts w:ascii="Times" w:hAnsi="Times" w:cs="Times New Roman"/>
          <w:color w:val="000000"/>
          <w:sz w:val="20"/>
          <w:szCs w:val="20"/>
        </w:rPr>
        <w:t xml:space="preserve">forum </w:t>
      </w:r>
      <w:r w:rsidR="00AE6788" w:rsidRPr="00AE6788">
        <w:rPr>
          <w:rFonts w:ascii="Times" w:hAnsi="Times" w:cs="Times New Roman"/>
          <w:color w:val="000000"/>
          <w:sz w:val="20"/>
          <w:szCs w:val="20"/>
        </w:rPr>
        <w:t xml:space="preserve">state courts. </w:t>
      </w:r>
    </w:p>
    <w:p w:rsidR="000F0DDF" w:rsidRPr="002D4D44" w:rsidRDefault="00EF2EAB" w:rsidP="002D4D44">
      <w:pPr>
        <w:pStyle w:val="ListParagraph"/>
        <w:widowControl w:val="0"/>
        <w:numPr>
          <w:ilvl w:val="2"/>
          <w:numId w:val="18"/>
        </w:numPr>
        <w:autoSpaceDE w:val="0"/>
        <w:autoSpaceDN w:val="0"/>
        <w:adjustRightInd w:val="0"/>
        <w:rPr>
          <w:rFonts w:ascii="Times" w:hAnsi="Times" w:cs="Times New Roman"/>
          <w:sz w:val="20"/>
          <w:szCs w:val="20"/>
        </w:rPr>
      </w:pPr>
      <w:r>
        <w:rPr>
          <w:rFonts w:ascii="Times" w:hAnsi="Times" w:cs="Times New Roman"/>
          <w:sz w:val="20"/>
          <w:szCs w:val="20"/>
        </w:rPr>
        <w:t xml:space="preserve">in </w:t>
      </w:r>
      <w:proofErr w:type="spellStart"/>
      <w:r>
        <w:rPr>
          <w:rFonts w:ascii="Times" w:hAnsi="Times" w:cs="Times New Roman"/>
          <w:sz w:val="20"/>
          <w:szCs w:val="20"/>
        </w:rPr>
        <w:t>Blck</w:t>
      </w:r>
      <w:proofErr w:type="spellEnd"/>
      <w:r>
        <w:rPr>
          <w:rFonts w:ascii="Times" w:hAnsi="Times" w:cs="Times New Roman"/>
          <w:sz w:val="20"/>
          <w:szCs w:val="20"/>
        </w:rPr>
        <w:t xml:space="preserve"> &amp; White Taxicab </w:t>
      </w:r>
      <w:r w:rsidR="00AE6788" w:rsidRPr="002D4D44">
        <w:rPr>
          <w:rFonts w:ascii="Times" w:hAnsi="Times" w:cs="Times New Roman"/>
          <w:sz w:val="20"/>
          <w:szCs w:val="20"/>
        </w:rPr>
        <w:t xml:space="preserve">Out of state litigants lose their advantage of diversity </w:t>
      </w:r>
      <w:r w:rsidR="000F0DDF" w:rsidRPr="002D4D44">
        <w:rPr>
          <w:rFonts w:ascii="Times" w:hAnsi="Times" w:cs="Times New Roman"/>
          <w:sz w:val="20"/>
          <w:szCs w:val="20"/>
        </w:rPr>
        <w:t>by being able to cho</w:t>
      </w:r>
      <w:r>
        <w:rPr>
          <w:rFonts w:ascii="Times" w:hAnsi="Times" w:cs="Times New Roman"/>
          <w:sz w:val="20"/>
          <w:szCs w:val="20"/>
        </w:rPr>
        <w:t>o</w:t>
      </w:r>
      <w:r w:rsidR="000F0DDF" w:rsidRPr="002D4D44">
        <w:rPr>
          <w:rFonts w:ascii="Times" w:hAnsi="Times" w:cs="Times New Roman"/>
          <w:sz w:val="20"/>
          <w:szCs w:val="20"/>
        </w:rPr>
        <w:t>se between federal and state that two Kentuckians would not get</w:t>
      </w:r>
    </w:p>
    <w:p w:rsidR="00651E14" w:rsidRPr="002D4D44" w:rsidRDefault="00651E14" w:rsidP="002D4D44">
      <w:pPr>
        <w:pStyle w:val="ListParagraph"/>
        <w:widowControl w:val="0"/>
        <w:numPr>
          <w:ilvl w:val="1"/>
          <w:numId w:val="18"/>
        </w:numPr>
        <w:autoSpaceDE w:val="0"/>
        <w:autoSpaceDN w:val="0"/>
        <w:adjustRightInd w:val="0"/>
        <w:rPr>
          <w:rFonts w:ascii="Times" w:hAnsi="Times" w:cs="Times New Roman"/>
          <w:sz w:val="20"/>
          <w:szCs w:val="20"/>
        </w:rPr>
      </w:pPr>
      <w:r>
        <w:rPr>
          <w:rFonts w:ascii="Times" w:hAnsi="Times" w:cs="Times New Roman"/>
          <w:sz w:val="20"/>
          <w:szCs w:val="20"/>
        </w:rPr>
        <w:t xml:space="preserve">(3) </w:t>
      </w:r>
      <w:r w:rsidRPr="002D4D44">
        <w:rPr>
          <w:rFonts w:ascii="Times" w:hAnsi="Times" w:cs="Times New Roman"/>
          <w:sz w:val="20"/>
          <w:szCs w:val="20"/>
        </w:rPr>
        <w:t>Swift v. Tyson is unconstitutional</w:t>
      </w:r>
      <w:r w:rsidRPr="00651E14">
        <w:sym w:font="Wingdings" w:char="F0E0"/>
      </w:r>
      <w:r w:rsidRPr="002D4D44">
        <w:rPr>
          <w:rFonts w:ascii="Times" w:hAnsi="Times" w:cs="Times New Roman"/>
          <w:b/>
          <w:sz w:val="20"/>
          <w:szCs w:val="20"/>
        </w:rPr>
        <w:t xml:space="preserve">green says wrong </w:t>
      </w:r>
    </w:p>
    <w:p w:rsidR="00DF6DE6" w:rsidRDefault="00C5414E" w:rsidP="00DF6DE6">
      <w:pPr>
        <w:pStyle w:val="ListParagraph"/>
        <w:widowControl w:val="0"/>
        <w:numPr>
          <w:ilvl w:val="2"/>
          <w:numId w:val="18"/>
        </w:numPr>
        <w:autoSpaceDE w:val="0"/>
        <w:autoSpaceDN w:val="0"/>
        <w:adjustRightInd w:val="0"/>
        <w:rPr>
          <w:rFonts w:ascii="Times" w:hAnsi="Times" w:cs="Times New Roman"/>
          <w:sz w:val="20"/>
          <w:szCs w:val="20"/>
        </w:rPr>
      </w:pPr>
      <w:r>
        <w:rPr>
          <w:rFonts w:ascii="Times" w:hAnsi="Times" w:cs="Times New Roman"/>
          <w:sz w:val="20"/>
          <w:szCs w:val="20"/>
        </w:rPr>
        <w:t xml:space="preserve">Problems with this reason: </w:t>
      </w:r>
      <w:r w:rsidR="005D6AAD">
        <w:rPr>
          <w:rFonts w:ascii="Times" w:hAnsi="Times" w:cs="Times New Roman"/>
          <w:sz w:val="20"/>
          <w:szCs w:val="20"/>
        </w:rPr>
        <w:t>under Swift federal courts were doin</w:t>
      </w:r>
      <w:r w:rsidR="002947A3">
        <w:rPr>
          <w:rFonts w:ascii="Times" w:hAnsi="Times" w:cs="Times New Roman"/>
          <w:sz w:val="20"/>
          <w:szCs w:val="20"/>
        </w:rPr>
        <w:t>g</w:t>
      </w:r>
      <w:r>
        <w:rPr>
          <w:rFonts w:ascii="Times" w:hAnsi="Times" w:cs="Times New Roman"/>
          <w:sz w:val="20"/>
          <w:szCs w:val="20"/>
        </w:rPr>
        <w:t xml:space="preserve"> what the states want </w:t>
      </w:r>
      <w:r w:rsidR="005D6AAD">
        <w:rPr>
          <w:rFonts w:ascii="Times" w:hAnsi="Times" w:cs="Times New Roman"/>
          <w:sz w:val="20"/>
          <w:szCs w:val="20"/>
        </w:rPr>
        <w:t>them</w:t>
      </w:r>
      <w:r>
        <w:rPr>
          <w:rFonts w:ascii="Times" w:hAnsi="Times" w:cs="Times New Roman"/>
          <w:sz w:val="20"/>
          <w:szCs w:val="20"/>
        </w:rPr>
        <w:t xml:space="preserve"> to do so how is this </w:t>
      </w:r>
      <w:r w:rsidR="002947A3">
        <w:rPr>
          <w:rFonts w:ascii="Times" w:hAnsi="Times" w:cs="Times New Roman"/>
          <w:sz w:val="20"/>
          <w:szCs w:val="20"/>
        </w:rPr>
        <w:t xml:space="preserve">wrong? </w:t>
      </w:r>
      <w:r w:rsidR="002D4D44">
        <w:rPr>
          <w:rFonts w:ascii="Times" w:hAnsi="Times" w:cs="Times New Roman"/>
          <w:sz w:val="20"/>
          <w:szCs w:val="20"/>
        </w:rPr>
        <w:t xml:space="preserve">State courts expected federal courts to come to an independent judgment about </w:t>
      </w:r>
      <w:r w:rsidR="0048563F">
        <w:rPr>
          <w:rFonts w:ascii="Times" w:hAnsi="Times" w:cs="Times New Roman"/>
          <w:sz w:val="20"/>
          <w:szCs w:val="20"/>
        </w:rPr>
        <w:t>the general common law in their state.</w:t>
      </w:r>
    </w:p>
    <w:p w:rsidR="00DF6DE6" w:rsidRDefault="00187523" w:rsidP="00187523">
      <w:pPr>
        <w:pStyle w:val="ListParagraph"/>
        <w:widowControl w:val="0"/>
        <w:numPr>
          <w:ilvl w:val="0"/>
          <w:numId w:val="18"/>
        </w:numPr>
        <w:autoSpaceDE w:val="0"/>
        <w:autoSpaceDN w:val="0"/>
        <w:adjustRightInd w:val="0"/>
        <w:rPr>
          <w:rFonts w:ascii="Times" w:hAnsi="Times" w:cs="Times New Roman"/>
          <w:sz w:val="20"/>
          <w:szCs w:val="20"/>
        </w:rPr>
      </w:pPr>
      <w:r>
        <w:rPr>
          <w:rFonts w:ascii="Times" w:hAnsi="Times" w:cs="Times New Roman"/>
          <w:b/>
          <w:sz w:val="20"/>
          <w:szCs w:val="20"/>
        </w:rPr>
        <w:t xml:space="preserve">Issue Moving Forward: </w:t>
      </w:r>
      <w:r w:rsidR="0048563F">
        <w:rPr>
          <w:rFonts w:ascii="Times" w:hAnsi="Times" w:cs="Times New Roman"/>
          <w:sz w:val="20"/>
          <w:szCs w:val="20"/>
        </w:rPr>
        <w:t>In diversity/alienage/supplemental jurisdiction cases, f</w:t>
      </w:r>
      <w:r w:rsidRPr="00187523">
        <w:rPr>
          <w:rFonts w:ascii="Times" w:hAnsi="Times" w:cs="Times New Roman"/>
          <w:sz w:val="20"/>
          <w:szCs w:val="20"/>
        </w:rPr>
        <w:t xml:space="preserve">ederal courts will have power over procedure, but not over substance. So new problem is figuring out difference between procedure and substance </w:t>
      </w:r>
    </w:p>
    <w:p w:rsidR="00187523" w:rsidRPr="00187523" w:rsidRDefault="00187523" w:rsidP="00187523">
      <w:pPr>
        <w:pStyle w:val="ListParagraph"/>
        <w:widowControl w:val="0"/>
        <w:numPr>
          <w:ilvl w:val="0"/>
          <w:numId w:val="18"/>
        </w:numPr>
        <w:autoSpaceDE w:val="0"/>
        <w:autoSpaceDN w:val="0"/>
        <w:adjustRightInd w:val="0"/>
        <w:rPr>
          <w:rFonts w:ascii="Times New Roman" w:hAnsi="Times New Roman" w:cs="Times New Roman"/>
          <w:color w:val="000000"/>
          <w:sz w:val="20"/>
          <w:szCs w:val="20"/>
        </w:rPr>
      </w:pPr>
      <w:r w:rsidRPr="00187523">
        <w:rPr>
          <w:rFonts w:ascii="Times" w:hAnsi="Times" w:cs="Times New Roman"/>
          <w:b/>
          <w:sz w:val="20"/>
          <w:szCs w:val="20"/>
        </w:rPr>
        <w:t xml:space="preserve">Upshot of </w:t>
      </w:r>
      <w:r w:rsidRPr="00187523">
        <w:rPr>
          <w:rFonts w:ascii="Times New Roman" w:hAnsi="Times New Roman" w:cs="Times New Roman"/>
          <w:b/>
          <w:sz w:val="20"/>
          <w:szCs w:val="20"/>
        </w:rPr>
        <w:t xml:space="preserve">Erie: </w:t>
      </w:r>
      <w:r w:rsidRPr="00187523">
        <w:rPr>
          <w:rFonts w:ascii="Times New Roman" w:hAnsi="Times New Roman" w:cs="Times New Roman"/>
          <w:color w:val="000000"/>
          <w:sz w:val="20"/>
          <w:szCs w:val="20"/>
        </w:rPr>
        <w:t>When entertaining a state law cause of action (e.g. in diversity, supplemental jurisdiction) the federal court should apply state law as interpreted by that state’s courts . . . this applies to common law cases too!</w:t>
      </w:r>
    </w:p>
    <w:p w:rsidR="00B96992" w:rsidRDefault="00B96992" w:rsidP="00187523">
      <w:pPr>
        <w:widowControl w:val="0"/>
        <w:autoSpaceDE w:val="0"/>
        <w:autoSpaceDN w:val="0"/>
        <w:adjustRightInd w:val="0"/>
        <w:rPr>
          <w:rFonts w:ascii="Times New Roman" w:hAnsi="Times New Roman" w:cs="Times New Roman"/>
          <w:b/>
          <w:color w:val="000000"/>
          <w:sz w:val="20"/>
          <w:szCs w:val="20"/>
        </w:rPr>
      </w:pPr>
    </w:p>
    <w:p w:rsidR="00187523" w:rsidRDefault="00B96992" w:rsidP="00187523">
      <w:pPr>
        <w:widowControl w:val="0"/>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In Light of Erie, how do We Interpret State Law?</w:t>
      </w:r>
    </w:p>
    <w:p w:rsidR="00B96992" w:rsidRPr="00B96992" w:rsidRDefault="00B96992" w:rsidP="00B96992">
      <w:pPr>
        <w:pStyle w:val="ListParagraph"/>
        <w:widowControl w:val="0"/>
        <w:numPr>
          <w:ilvl w:val="0"/>
          <w:numId w:val="20"/>
        </w:numPr>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Binding nature of state decisions in the state court system </w:t>
      </w:r>
    </w:p>
    <w:p w:rsidR="00B96992" w:rsidRPr="00B96992" w:rsidRDefault="00B96992" w:rsidP="00B96992">
      <w:pPr>
        <w:pStyle w:val="ListParagraph"/>
        <w:widowControl w:val="0"/>
        <w:numPr>
          <w:ilvl w:val="1"/>
          <w:numId w:val="20"/>
        </w:numPr>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New decision announced by VA trial court </w:t>
      </w:r>
    </w:p>
    <w:p w:rsidR="00430D5B" w:rsidRPr="00430D5B" w:rsidRDefault="00B96992" w:rsidP="00430D5B">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sidRPr="001673EE">
        <w:rPr>
          <w:rFonts w:ascii="Times New Roman" w:hAnsi="Times New Roman" w:cs="Times New Roman"/>
          <w:b/>
          <w:color w:val="000000"/>
          <w:sz w:val="20"/>
          <w:szCs w:val="20"/>
        </w:rPr>
        <w:t>Not binding authority anywhere</w:t>
      </w:r>
      <w:r w:rsidRPr="00B96992">
        <w:rPr>
          <w:rFonts w:ascii="Times New Roman" w:hAnsi="Times New Roman" w:cs="Times New Roman"/>
          <w:color w:val="000000"/>
          <w:sz w:val="20"/>
          <w:szCs w:val="20"/>
        </w:rPr>
        <w:sym w:font="Wingdings" w:char="F0E0"/>
      </w:r>
      <w:r>
        <w:rPr>
          <w:rFonts w:ascii="Times New Roman" w:hAnsi="Times New Roman" w:cs="Times New Roman"/>
          <w:color w:val="000000"/>
          <w:sz w:val="20"/>
          <w:szCs w:val="20"/>
        </w:rPr>
        <w:t>nobody is obligated to respect that opinion, no</w:t>
      </w:r>
      <w:r w:rsidR="00430D5B">
        <w:rPr>
          <w:rFonts w:ascii="Times New Roman" w:hAnsi="Times New Roman" w:cs="Times New Roman"/>
          <w:color w:val="000000"/>
          <w:sz w:val="20"/>
          <w:szCs w:val="20"/>
        </w:rPr>
        <w:t>t even that same VA trial court</w:t>
      </w:r>
    </w:p>
    <w:p w:rsidR="00430D5B" w:rsidRPr="00B96992" w:rsidRDefault="00430D5B" w:rsidP="00430D5B">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w:t>
      </w:r>
      <w:r>
        <w:rPr>
          <w:rFonts w:ascii="Times New Roman" w:hAnsi="Times New Roman" w:cs="Times New Roman"/>
          <w:color w:val="000000"/>
          <w:sz w:val="20"/>
          <w:szCs w:val="20"/>
        </w:rPr>
        <w:t xml:space="preserve">trong precedential value for another VA trial court </w:t>
      </w:r>
    </w:p>
    <w:p w:rsidR="00B96992" w:rsidRPr="00B96992" w:rsidRDefault="00430D5B" w:rsidP="000D027B">
      <w:pPr>
        <w:pStyle w:val="ListParagraph"/>
        <w:widowControl w:val="0"/>
        <w:numPr>
          <w:ilvl w:val="3"/>
          <w:numId w:val="20"/>
        </w:numPr>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but</w:t>
      </w:r>
      <w:r w:rsidR="00B96992">
        <w:rPr>
          <w:rFonts w:ascii="Times New Roman" w:hAnsi="Times New Roman" w:cs="Times New Roman"/>
          <w:color w:val="000000"/>
          <w:sz w:val="20"/>
          <w:szCs w:val="20"/>
        </w:rPr>
        <w:t xml:space="preserve"> they </w:t>
      </w:r>
      <w:r w:rsidR="00B96992" w:rsidRPr="001673EE">
        <w:rPr>
          <w:rFonts w:ascii="Times New Roman" w:hAnsi="Times New Roman" w:cs="Times New Roman"/>
          <w:b/>
          <w:color w:val="000000"/>
          <w:sz w:val="20"/>
          <w:szCs w:val="20"/>
        </w:rPr>
        <w:t>can overrule</w:t>
      </w:r>
      <w:r w:rsidR="00B96992">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themselves</w:t>
      </w:r>
    </w:p>
    <w:p w:rsidR="00B96992" w:rsidRPr="00CF7453" w:rsidRDefault="00B96992" w:rsidP="00CF7453">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A mere source of arguments for </w:t>
      </w:r>
      <w:proofErr w:type="spellStart"/>
      <w:r w:rsidR="00430D5B" w:rsidRPr="00430D5B">
        <w:rPr>
          <w:rFonts w:ascii="Times New Roman" w:hAnsi="Times New Roman" w:cs="Times New Roman"/>
          <w:color w:val="000000"/>
          <w:sz w:val="20"/>
          <w:szCs w:val="20"/>
        </w:rPr>
        <w:t>Va</w:t>
      </w:r>
      <w:proofErr w:type="spellEnd"/>
      <w:r w:rsidR="00430D5B" w:rsidRPr="00430D5B">
        <w:rPr>
          <w:rFonts w:ascii="Times New Roman" w:hAnsi="Times New Roman" w:cs="Times New Roman"/>
          <w:color w:val="000000"/>
          <w:sz w:val="20"/>
          <w:szCs w:val="20"/>
        </w:rPr>
        <w:t xml:space="preserve"> Ct App or the </w:t>
      </w:r>
      <w:proofErr w:type="spellStart"/>
      <w:r w:rsidR="00430D5B" w:rsidRPr="00430D5B">
        <w:rPr>
          <w:rFonts w:ascii="Times New Roman" w:hAnsi="Times New Roman" w:cs="Times New Roman"/>
          <w:color w:val="000000"/>
          <w:sz w:val="20"/>
          <w:szCs w:val="20"/>
        </w:rPr>
        <w:t>Va</w:t>
      </w:r>
      <w:proofErr w:type="spellEnd"/>
      <w:r w:rsidR="00430D5B" w:rsidRPr="00430D5B">
        <w:rPr>
          <w:rFonts w:ascii="Times New Roman" w:hAnsi="Times New Roman" w:cs="Times New Roman"/>
          <w:color w:val="000000"/>
          <w:sz w:val="20"/>
          <w:szCs w:val="20"/>
        </w:rPr>
        <w:t xml:space="preserve"> Supreme Court</w:t>
      </w:r>
      <w:r w:rsidR="00CF7453">
        <w:rPr>
          <w:rFonts w:ascii="Times New Roman" w:hAnsi="Times New Roman" w:cs="Times New Roman"/>
          <w:color w:val="000000"/>
          <w:sz w:val="20"/>
          <w:szCs w:val="20"/>
        </w:rPr>
        <w:t xml:space="preserve"> </w:t>
      </w:r>
    </w:p>
    <w:p w:rsidR="00CF7453" w:rsidRPr="00CF7453" w:rsidRDefault="000D027B" w:rsidP="00CF7453">
      <w:pPr>
        <w:pStyle w:val="ListParagraph"/>
        <w:widowControl w:val="0"/>
        <w:numPr>
          <w:ilvl w:val="1"/>
          <w:numId w:val="20"/>
        </w:numPr>
        <w:autoSpaceDE w:val="0"/>
        <w:autoSpaceDN w:val="0"/>
        <w:adjustRightInd w:val="0"/>
        <w:rPr>
          <w:rFonts w:ascii="Times New Roman" w:hAnsi="Times New Roman" w:cs="Times New Roman"/>
          <w:b/>
          <w:color w:val="000000"/>
          <w:sz w:val="20"/>
          <w:szCs w:val="20"/>
        </w:rPr>
      </w:pPr>
      <w:proofErr w:type="spellStart"/>
      <w:r w:rsidRPr="000D027B">
        <w:rPr>
          <w:rFonts w:ascii="Times New Roman" w:hAnsi="Times New Roman" w:cs="Times New Roman"/>
          <w:color w:val="000000"/>
          <w:sz w:val="20"/>
          <w:szCs w:val="20"/>
        </w:rPr>
        <w:t>Va</w:t>
      </w:r>
      <w:proofErr w:type="spellEnd"/>
      <w:r w:rsidRPr="000D027B">
        <w:rPr>
          <w:rFonts w:ascii="Times New Roman" w:hAnsi="Times New Roman" w:cs="Times New Roman"/>
          <w:color w:val="000000"/>
          <w:sz w:val="20"/>
          <w:szCs w:val="20"/>
        </w:rPr>
        <w:t xml:space="preserve"> Ct App asserts new decision on </w:t>
      </w:r>
      <w:proofErr w:type="spellStart"/>
      <w:r w:rsidRPr="000D027B">
        <w:rPr>
          <w:rFonts w:ascii="Times New Roman" w:hAnsi="Times New Roman" w:cs="Times New Roman"/>
          <w:color w:val="000000"/>
          <w:sz w:val="20"/>
          <w:szCs w:val="20"/>
        </w:rPr>
        <w:t>Va</w:t>
      </w:r>
      <w:proofErr w:type="spellEnd"/>
      <w:r w:rsidRPr="000D027B">
        <w:rPr>
          <w:rFonts w:ascii="Times New Roman" w:hAnsi="Times New Roman" w:cs="Times New Roman"/>
          <w:color w:val="000000"/>
          <w:sz w:val="20"/>
          <w:szCs w:val="20"/>
        </w:rPr>
        <w:t xml:space="preserve"> law</w:t>
      </w:r>
      <w:r w:rsidR="00CF7453">
        <w:rPr>
          <w:rFonts w:ascii="Times New Roman" w:hAnsi="Times New Roman" w:cs="Times New Roman"/>
          <w:color w:val="000000"/>
          <w:sz w:val="20"/>
          <w:szCs w:val="20"/>
        </w:rPr>
        <w:t xml:space="preserve"> </w:t>
      </w:r>
    </w:p>
    <w:p w:rsidR="00CF7453" w:rsidRPr="00CF7453" w:rsidRDefault="00CF7453" w:rsidP="00CF7453">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sidRPr="001673EE">
        <w:rPr>
          <w:rFonts w:ascii="Times New Roman" w:hAnsi="Times New Roman" w:cs="Times New Roman"/>
          <w:b/>
          <w:color w:val="000000"/>
          <w:sz w:val="20"/>
          <w:szCs w:val="20"/>
        </w:rPr>
        <w:t xml:space="preserve">Binding authority over </w:t>
      </w:r>
      <w:r w:rsidR="000D027B">
        <w:rPr>
          <w:rFonts w:ascii="Times New Roman" w:hAnsi="Times New Roman" w:cs="Times New Roman"/>
          <w:b/>
          <w:color w:val="000000"/>
          <w:sz w:val="20"/>
          <w:szCs w:val="20"/>
        </w:rPr>
        <w:t xml:space="preserve">VA </w:t>
      </w:r>
      <w:r w:rsidRPr="001673EE">
        <w:rPr>
          <w:rFonts w:ascii="Times New Roman" w:hAnsi="Times New Roman" w:cs="Times New Roman"/>
          <w:b/>
          <w:color w:val="000000"/>
          <w:sz w:val="20"/>
          <w:szCs w:val="20"/>
        </w:rPr>
        <w:t>trial courts,</w:t>
      </w:r>
      <w:r w:rsidRPr="00CF7453">
        <w:rPr>
          <w:rFonts w:ascii="Times New Roman" w:hAnsi="Times New Roman" w:cs="Times New Roman"/>
          <w:color w:val="000000"/>
          <w:sz w:val="20"/>
          <w:szCs w:val="20"/>
        </w:rPr>
        <w:t xml:space="preserve"> such trial courts are obligated to follow that App Ct.’s decision even if legal </w:t>
      </w:r>
      <w:r w:rsidR="00173A37" w:rsidRPr="00CF7453">
        <w:rPr>
          <w:rFonts w:ascii="Times New Roman" w:hAnsi="Times New Roman" w:cs="Times New Roman"/>
          <w:color w:val="000000"/>
          <w:sz w:val="20"/>
          <w:szCs w:val="20"/>
        </w:rPr>
        <w:t>circumstances</w:t>
      </w:r>
      <w:r w:rsidRPr="00CF7453">
        <w:rPr>
          <w:rFonts w:ascii="Times New Roman" w:hAnsi="Times New Roman" w:cs="Times New Roman"/>
          <w:color w:val="000000"/>
          <w:sz w:val="20"/>
          <w:szCs w:val="20"/>
        </w:rPr>
        <w:t xml:space="preserve"> have changed and the appellate courts would surely decide if differently now </w:t>
      </w:r>
    </w:p>
    <w:p w:rsidR="00CF7453" w:rsidRPr="001673EE" w:rsidRDefault="00173A37" w:rsidP="00CF7453">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sidRPr="001673EE">
        <w:rPr>
          <w:rFonts w:ascii="Times New Roman" w:hAnsi="Times New Roman" w:cs="Times New Roman"/>
          <w:b/>
          <w:color w:val="000000"/>
          <w:sz w:val="20"/>
          <w:szCs w:val="20"/>
        </w:rPr>
        <w:t>Precedential</w:t>
      </w:r>
      <w:r w:rsidR="00CF7453" w:rsidRPr="001673EE">
        <w:rPr>
          <w:rFonts w:ascii="Times New Roman" w:hAnsi="Times New Roman" w:cs="Times New Roman"/>
          <w:b/>
          <w:color w:val="000000"/>
          <w:sz w:val="20"/>
          <w:szCs w:val="20"/>
        </w:rPr>
        <w:t xml:space="preserve"> Value </w:t>
      </w:r>
      <w:r w:rsidR="00315D1B">
        <w:rPr>
          <w:rFonts w:ascii="Times New Roman" w:hAnsi="Times New Roman" w:cs="Times New Roman"/>
          <w:b/>
          <w:color w:val="000000"/>
          <w:sz w:val="20"/>
          <w:szCs w:val="20"/>
        </w:rPr>
        <w:t>for VA Ct App</w:t>
      </w:r>
    </w:p>
    <w:p w:rsidR="00CF7453" w:rsidRDefault="00CF7453" w:rsidP="00CF7453">
      <w:pPr>
        <w:pStyle w:val="ListParagraph"/>
        <w:widowControl w:val="0"/>
        <w:numPr>
          <w:ilvl w:val="2"/>
          <w:numId w:val="20"/>
        </w:numPr>
        <w:autoSpaceDE w:val="0"/>
        <w:autoSpaceDN w:val="0"/>
        <w:adjustRightInd w:val="0"/>
        <w:rPr>
          <w:rFonts w:ascii="Times New Roman" w:hAnsi="Times New Roman" w:cs="Times New Roman"/>
          <w:color w:val="000000"/>
          <w:sz w:val="20"/>
          <w:szCs w:val="20"/>
        </w:rPr>
      </w:pPr>
      <w:r w:rsidRPr="00CF7453">
        <w:rPr>
          <w:rFonts w:ascii="Times New Roman" w:hAnsi="Times New Roman" w:cs="Times New Roman"/>
          <w:color w:val="000000"/>
          <w:sz w:val="20"/>
          <w:szCs w:val="20"/>
        </w:rPr>
        <w:t>Will strongly suggest how the</w:t>
      </w:r>
      <w:r w:rsidR="001673EE">
        <w:rPr>
          <w:rFonts w:ascii="Times New Roman" w:hAnsi="Times New Roman" w:cs="Times New Roman"/>
          <w:color w:val="000000"/>
          <w:sz w:val="20"/>
          <w:szCs w:val="20"/>
        </w:rPr>
        <w:t xml:space="preserve"> law should be decided, but a VA</w:t>
      </w:r>
      <w:r w:rsidRPr="00CF7453">
        <w:rPr>
          <w:rFonts w:ascii="Times New Roman" w:hAnsi="Times New Roman" w:cs="Times New Roman"/>
          <w:color w:val="000000"/>
          <w:sz w:val="20"/>
          <w:szCs w:val="20"/>
        </w:rPr>
        <w:t xml:space="preserve"> Ct App </w:t>
      </w:r>
      <w:r w:rsidRPr="001673EE">
        <w:rPr>
          <w:rFonts w:ascii="Times New Roman" w:hAnsi="Times New Roman" w:cs="Times New Roman"/>
          <w:bCs/>
          <w:i/>
          <w:color w:val="000000"/>
          <w:sz w:val="20"/>
          <w:szCs w:val="20"/>
        </w:rPr>
        <w:t>could decide differently</w:t>
      </w:r>
      <w:r w:rsidRPr="00CF7453">
        <w:rPr>
          <w:rFonts w:ascii="Times New Roman" w:hAnsi="Times New Roman" w:cs="Times New Roman"/>
          <w:color w:val="000000"/>
          <w:sz w:val="20"/>
          <w:szCs w:val="20"/>
        </w:rPr>
        <w:t xml:space="preserve"> – </w:t>
      </w:r>
      <w:r w:rsidR="004E615D">
        <w:rPr>
          <w:rFonts w:ascii="Times New Roman" w:hAnsi="Times New Roman" w:cs="Times New Roman"/>
          <w:color w:val="000000"/>
          <w:sz w:val="20"/>
          <w:szCs w:val="20"/>
        </w:rPr>
        <w:t>could overrule itself</w:t>
      </w:r>
    </w:p>
    <w:p w:rsidR="00187523" w:rsidRDefault="00CF7453" w:rsidP="00187523">
      <w:pPr>
        <w:pStyle w:val="ListParagraph"/>
        <w:widowControl w:val="0"/>
        <w:numPr>
          <w:ilvl w:val="2"/>
          <w:numId w:val="20"/>
        </w:numPr>
        <w:autoSpaceDE w:val="0"/>
        <w:autoSpaceDN w:val="0"/>
        <w:adjustRightInd w:val="0"/>
        <w:rPr>
          <w:rFonts w:ascii="Times New Roman" w:hAnsi="Times New Roman" w:cs="Times New Roman"/>
          <w:color w:val="000000"/>
          <w:sz w:val="20"/>
          <w:szCs w:val="20"/>
        </w:rPr>
      </w:pPr>
      <w:r w:rsidRPr="00CF7453">
        <w:rPr>
          <w:rFonts w:ascii="Times New Roman" w:hAnsi="Times New Roman" w:cs="Times New Roman"/>
          <w:b/>
          <w:bCs/>
          <w:color w:val="000000"/>
          <w:sz w:val="20"/>
          <w:szCs w:val="20"/>
        </w:rPr>
        <w:t xml:space="preserve">A mere source for arguments </w:t>
      </w:r>
      <w:r w:rsidR="001673EE">
        <w:rPr>
          <w:rFonts w:ascii="Times New Roman" w:hAnsi="Times New Roman" w:cs="Times New Roman"/>
          <w:color w:val="000000"/>
          <w:sz w:val="20"/>
          <w:szCs w:val="20"/>
        </w:rPr>
        <w:t>for the VA</w:t>
      </w:r>
      <w:r w:rsidRPr="00CF7453">
        <w:rPr>
          <w:rFonts w:ascii="Times New Roman" w:hAnsi="Times New Roman" w:cs="Times New Roman"/>
          <w:color w:val="000000"/>
          <w:sz w:val="20"/>
          <w:szCs w:val="20"/>
        </w:rPr>
        <w:t xml:space="preserve"> Supreme Court</w:t>
      </w:r>
    </w:p>
    <w:p w:rsidR="00CF7453" w:rsidRDefault="001673EE" w:rsidP="00CF7453">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VA</w:t>
      </w:r>
      <w:r w:rsidR="00CF7453">
        <w:rPr>
          <w:rFonts w:ascii="Times New Roman" w:hAnsi="Times New Roman" w:cs="Times New Roman"/>
          <w:color w:val="000000"/>
          <w:sz w:val="20"/>
          <w:szCs w:val="20"/>
        </w:rPr>
        <w:t xml:space="preserve"> </w:t>
      </w:r>
      <w:proofErr w:type="spellStart"/>
      <w:r w:rsidR="00CF7453">
        <w:rPr>
          <w:rFonts w:ascii="Times New Roman" w:hAnsi="Times New Roman" w:cs="Times New Roman"/>
          <w:color w:val="000000"/>
          <w:sz w:val="20"/>
          <w:szCs w:val="20"/>
        </w:rPr>
        <w:t>Sct</w:t>
      </w:r>
      <w:proofErr w:type="spellEnd"/>
      <w:r w:rsidR="00CF7453">
        <w:rPr>
          <w:rFonts w:ascii="Times New Roman" w:hAnsi="Times New Roman" w:cs="Times New Roman"/>
          <w:color w:val="000000"/>
          <w:sz w:val="20"/>
          <w:szCs w:val="20"/>
        </w:rPr>
        <w:t xml:space="preserve"> </w:t>
      </w:r>
      <w:r>
        <w:rPr>
          <w:rFonts w:ascii="Times New Roman" w:hAnsi="Times New Roman" w:cs="Times New Roman"/>
          <w:color w:val="000000"/>
          <w:sz w:val="20"/>
          <w:szCs w:val="20"/>
        </w:rPr>
        <w:t>issues a new rule of VA</w:t>
      </w:r>
      <w:r w:rsidR="00CF7453" w:rsidRPr="00CF7453">
        <w:rPr>
          <w:rFonts w:ascii="Times New Roman" w:hAnsi="Times New Roman" w:cs="Times New Roman"/>
          <w:color w:val="000000"/>
          <w:sz w:val="20"/>
          <w:szCs w:val="20"/>
        </w:rPr>
        <w:t xml:space="preserve"> law</w:t>
      </w:r>
    </w:p>
    <w:p w:rsidR="00CF7453" w:rsidRPr="001673EE" w:rsidRDefault="00CF7453" w:rsidP="00CF7453">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sidRPr="001673EE">
        <w:rPr>
          <w:rFonts w:ascii="Times New Roman" w:hAnsi="Times New Roman" w:cs="Times New Roman"/>
          <w:b/>
          <w:color w:val="000000"/>
          <w:sz w:val="20"/>
          <w:szCs w:val="20"/>
        </w:rPr>
        <w:t>Binding authority over trial courts and appella</w:t>
      </w:r>
      <w:r w:rsidR="001673EE" w:rsidRPr="001673EE">
        <w:rPr>
          <w:rFonts w:ascii="Times New Roman" w:hAnsi="Times New Roman" w:cs="Times New Roman"/>
          <w:b/>
          <w:color w:val="000000"/>
          <w:sz w:val="20"/>
          <w:szCs w:val="20"/>
        </w:rPr>
        <w:t>te courts within the state of VA</w:t>
      </w:r>
    </w:p>
    <w:p w:rsidR="00CF7453" w:rsidRDefault="00CF7453" w:rsidP="00CF7453">
      <w:pPr>
        <w:pStyle w:val="ListParagraph"/>
        <w:widowControl w:val="0"/>
        <w:numPr>
          <w:ilvl w:val="2"/>
          <w:numId w:val="20"/>
        </w:numPr>
        <w:autoSpaceDE w:val="0"/>
        <w:autoSpaceDN w:val="0"/>
        <w:adjustRightInd w:val="0"/>
        <w:rPr>
          <w:rFonts w:ascii="Times New Roman" w:hAnsi="Times New Roman" w:cs="Times New Roman"/>
          <w:color w:val="000000"/>
          <w:sz w:val="20"/>
          <w:szCs w:val="20"/>
        </w:rPr>
      </w:pPr>
      <w:r w:rsidRPr="00CF7453">
        <w:rPr>
          <w:rFonts w:ascii="Times New Roman" w:hAnsi="Times New Roman" w:cs="Times New Roman"/>
          <w:color w:val="000000"/>
          <w:sz w:val="20"/>
          <w:szCs w:val="20"/>
        </w:rPr>
        <w:t>Such court</w:t>
      </w:r>
      <w:r w:rsidR="001673EE">
        <w:rPr>
          <w:rFonts w:ascii="Times New Roman" w:hAnsi="Times New Roman" w:cs="Times New Roman"/>
          <w:color w:val="000000"/>
          <w:sz w:val="20"/>
          <w:szCs w:val="20"/>
        </w:rPr>
        <w:t>s are obligated to follow the VA</w:t>
      </w:r>
      <w:r w:rsidRPr="00CF7453">
        <w:rPr>
          <w:rFonts w:ascii="Times New Roman" w:hAnsi="Times New Roman" w:cs="Times New Roman"/>
          <w:color w:val="000000"/>
          <w:sz w:val="20"/>
          <w:szCs w:val="20"/>
        </w:rPr>
        <w:t xml:space="preserve"> </w:t>
      </w:r>
      <w:proofErr w:type="spellStart"/>
      <w:r w:rsidRPr="00CF7453">
        <w:rPr>
          <w:rFonts w:ascii="Times New Roman" w:hAnsi="Times New Roman" w:cs="Times New Roman"/>
          <w:color w:val="000000"/>
          <w:sz w:val="20"/>
          <w:szCs w:val="20"/>
        </w:rPr>
        <w:t>SCt</w:t>
      </w:r>
      <w:proofErr w:type="spellEnd"/>
      <w:r w:rsidRPr="00CF7453">
        <w:rPr>
          <w:rFonts w:ascii="Times New Roman" w:hAnsi="Times New Roman" w:cs="Times New Roman"/>
          <w:color w:val="000000"/>
          <w:sz w:val="20"/>
          <w:szCs w:val="20"/>
        </w:rPr>
        <w:t xml:space="preserve"> decision </w:t>
      </w:r>
      <w:r>
        <w:rPr>
          <w:rFonts w:ascii="Times New Roman" w:hAnsi="Times New Roman" w:cs="Times New Roman"/>
          <w:color w:val="000000"/>
          <w:sz w:val="20"/>
          <w:szCs w:val="20"/>
        </w:rPr>
        <w:t>even if legal times have change</w:t>
      </w:r>
    </w:p>
    <w:p w:rsidR="00CF7453" w:rsidRPr="001673EE" w:rsidRDefault="001673EE" w:rsidP="00CF7453">
      <w:pPr>
        <w:pStyle w:val="ListParagraph"/>
        <w:widowControl w:val="0"/>
        <w:numPr>
          <w:ilvl w:val="2"/>
          <w:numId w:val="20"/>
        </w:numPr>
        <w:autoSpaceDE w:val="0"/>
        <w:autoSpaceDN w:val="0"/>
        <w:adjustRightInd w:val="0"/>
        <w:rPr>
          <w:rFonts w:ascii="Times New Roman" w:hAnsi="Times New Roman" w:cs="Times New Roman"/>
          <w:b/>
          <w:color w:val="000000"/>
          <w:sz w:val="20"/>
          <w:szCs w:val="20"/>
        </w:rPr>
      </w:pPr>
      <w:r w:rsidRPr="001673EE">
        <w:rPr>
          <w:rFonts w:ascii="Times New Roman" w:hAnsi="Times New Roman" w:cs="Times New Roman"/>
          <w:b/>
          <w:color w:val="000000"/>
          <w:sz w:val="20"/>
          <w:szCs w:val="20"/>
        </w:rPr>
        <w:t>Precedential value for the VA</w:t>
      </w:r>
      <w:r w:rsidR="00CF7453" w:rsidRPr="001673EE">
        <w:rPr>
          <w:rFonts w:ascii="Times New Roman" w:hAnsi="Times New Roman" w:cs="Times New Roman"/>
          <w:b/>
          <w:color w:val="000000"/>
          <w:sz w:val="20"/>
          <w:szCs w:val="20"/>
        </w:rPr>
        <w:t xml:space="preserve"> </w:t>
      </w:r>
      <w:proofErr w:type="spellStart"/>
      <w:r w:rsidR="00CF7453" w:rsidRPr="001673EE">
        <w:rPr>
          <w:rFonts w:ascii="Times New Roman" w:hAnsi="Times New Roman" w:cs="Times New Roman"/>
          <w:b/>
          <w:color w:val="000000"/>
          <w:sz w:val="20"/>
          <w:szCs w:val="20"/>
        </w:rPr>
        <w:t>SCt</w:t>
      </w:r>
      <w:proofErr w:type="spellEnd"/>
      <w:r w:rsidR="00CF7453" w:rsidRPr="001673EE">
        <w:rPr>
          <w:rFonts w:ascii="Times New Roman" w:hAnsi="Times New Roman" w:cs="Times New Roman"/>
          <w:b/>
          <w:color w:val="000000"/>
          <w:sz w:val="20"/>
          <w:szCs w:val="20"/>
        </w:rPr>
        <w:t xml:space="preserve"> </w:t>
      </w:r>
    </w:p>
    <w:p w:rsidR="00CF7453" w:rsidRDefault="00CF7453" w:rsidP="00CF7453">
      <w:pPr>
        <w:pStyle w:val="ListParagraph"/>
        <w:widowControl w:val="0"/>
        <w:numPr>
          <w:ilvl w:val="2"/>
          <w:numId w:val="20"/>
        </w:numPr>
        <w:autoSpaceDE w:val="0"/>
        <w:autoSpaceDN w:val="0"/>
        <w:adjustRightInd w:val="0"/>
        <w:rPr>
          <w:rFonts w:ascii="Times New Roman" w:hAnsi="Times New Roman" w:cs="Times New Roman"/>
          <w:color w:val="000000"/>
          <w:sz w:val="20"/>
          <w:szCs w:val="20"/>
        </w:rPr>
      </w:pPr>
      <w:r w:rsidRPr="00CF7453">
        <w:rPr>
          <w:rFonts w:ascii="Times New Roman" w:hAnsi="Times New Roman" w:cs="Times New Roman"/>
          <w:color w:val="000000"/>
          <w:sz w:val="20"/>
          <w:szCs w:val="20"/>
        </w:rPr>
        <w:t xml:space="preserve">Will strongly suggest how the law </w:t>
      </w:r>
      <w:r w:rsidRPr="001673EE">
        <w:rPr>
          <w:rFonts w:ascii="Times New Roman" w:hAnsi="Times New Roman" w:cs="Times New Roman"/>
          <w:i/>
          <w:color w:val="000000"/>
          <w:sz w:val="20"/>
          <w:szCs w:val="20"/>
        </w:rPr>
        <w:t xml:space="preserve">should be decided, but the </w:t>
      </w:r>
      <w:proofErr w:type="spellStart"/>
      <w:r w:rsidRPr="001673EE">
        <w:rPr>
          <w:rFonts w:ascii="Times New Roman" w:hAnsi="Times New Roman" w:cs="Times New Roman"/>
          <w:i/>
          <w:color w:val="000000"/>
          <w:sz w:val="20"/>
          <w:szCs w:val="20"/>
        </w:rPr>
        <w:t>Va</w:t>
      </w:r>
      <w:proofErr w:type="spellEnd"/>
      <w:r w:rsidRPr="001673EE">
        <w:rPr>
          <w:rFonts w:ascii="Times New Roman" w:hAnsi="Times New Roman" w:cs="Times New Roman"/>
          <w:i/>
          <w:color w:val="000000"/>
          <w:sz w:val="20"/>
          <w:szCs w:val="20"/>
        </w:rPr>
        <w:t xml:space="preserve"> </w:t>
      </w:r>
      <w:proofErr w:type="spellStart"/>
      <w:r w:rsidRPr="001673EE">
        <w:rPr>
          <w:rFonts w:ascii="Times New Roman" w:hAnsi="Times New Roman" w:cs="Times New Roman"/>
          <w:i/>
          <w:color w:val="000000"/>
          <w:sz w:val="20"/>
          <w:szCs w:val="20"/>
        </w:rPr>
        <w:t>Sct</w:t>
      </w:r>
      <w:proofErr w:type="spellEnd"/>
      <w:r w:rsidRPr="001673EE">
        <w:rPr>
          <w:rFonts w:ascii="Times New Roman" w:hAnsi="Times New Roman" w:cs="Times New Roman"/>
          <w:i/>
          <w:color w:val="000000"/>
          <w:sz w:val="20"/>
          <w:szCs w:val="20"/>
        </w:rPr>
        <w:t xml:space="preserve"> could decide differently</w:t>
      </w:r>
    </w:p>
    <w:p w:rsidR="004E615D" w:rsidRPr="004E615D" w:rsidRDefault="004E615D" w:rsidP="00CF7453">
      <w:pPr>
        <w:pStyle w:val="ListParagraph"/>
        <w:widowControl w:val="0"/>
        <w:numPr>
          <w:ilvl w:val="0"/>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 xml:space="preserve">This system is true of US </w:t>
      </w:r>
      <w:proofErr w:type="spellStart"/>
      <w:r>
        <w:rPr>
          <w:rFonts w:ascii="Times New Roman" w:hAnsi="Times New Roman" w:cs="Times New Roman"/>
          <w:b/>
          <w:color w:val="000000"/>
          <w:sz w:val="20"/>
          <w:szCs w:val="20"/>
        </w:rPr>
        <w:t>SCt</w:t>
      </w:r>
      <w:proofErr w:type="spellEnd"/>
      <w:r>
        <w:rPr>
          <w:rFonts w:ascii="Times New Roman" w:hAnsi="Times New Roman" w:cs="Times New Roman"/>
          <w:b/>
          <w:color w:val="000000"/>
          <w:sz w:val="20"/>
          <w:szCs w:val="20"/>
        </w:rPr>
        <w:t xml:space="preserve"> decisions too</w:t>
      </w:r>
    </w:p>
    <w:p w:rsidR="004E615D" w:rsidRPr="004E615D" w:rsidRDefault="004E615D" w:rsidP="004E615D">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sidRPr="004E615D">
        <w:rPr>
          <w:rFonts w:ascii="Times New Roman" w:hAnsi="Times New Roman" w:cs="Times New Roman"/>
          <w:b/>
          <w:color w:val="000000"/>
          <w:sz w:val="20"/>
          <w:szCs w:val="20"/>
        </w:rPr>
        <w:t>There is an old US</w:t>
      </w:r>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SCt</w:t>
      </w:r>
      <w:proofErr w:type="spellEnd"/>
      <w:r>
        <w:rPr>
          <w:rFonts w:ascii="Times New Roman" w:hAnsi="Times New Roman" w:cs="Times New Roman"/>
          <w:b/>
          <w:color w:val="000000"/>
          <w:sz w:val="20"/>
          <w:szCs w:val="20"/>
        </w:rPr>
        <w:t xml:space="preserve"> case on point that says X.</w:t>
      </w:r>
      <w:r w:rsidRPr="004E615D">
        <w:rPr>
          <w:rFonts w:ascii="Times New Roman" w:hAnsi="Times New Roman" w:cs="Times New Roman"/>
          <w:b/>
          <w:color w:val="000000"/>
          <w:sz w:val="20"/>
          <w:szCs w:val="20"/>
        </w:rPr>
        <w:br/>
        <w:t xml:space="preserve">A state court or lower federal court feels that the US </w:t>
      </w:r>
      <w:proofErr w:type="spellStart"/>
      <w:r w:rsidRPr="004E615D">
        <w:rPr>
          <w:rFonts w:ascii="Times New Roman" w:hAnsi="Times New Roman" w:cs="Times New Roman"/>
          <w:b/>
          <w:color w:val="000000"/>
          <w:sz w:val="20"/>
          <w:szCs w:val="20"/>
        </w:rPr>
        <w:t>SCt</w:t>
      </w:r>
      <w:proofErr w:type="spellEnd"/>
      <w:r w:rsidRPr="004E615D">
        <w:rPr>
          <w:rFonts w:ascii="Times New Roman" w:hAnsi="Times New Roman" w:cs="Times New Roman"/>
          <w:b/>
          <w:color w:val="000000"/>
          <w:sz w:val="20"/>
          <w:szCs w:val="20"/>
        </w:rPr>
        <w:t xml:space="preserve"> would say </w:t>
      </w:r>
      <w:r w:rsidRPr="004E615D">
        <w:rPr>
          <w:rFonts w:ascii="Times New Roman" w:hAnsi="Times New Roman" w:cs="Times New Roman"/>
          <w:b/>
          <w:bCs/>
          <w:i/>
          <w:iCs/>
          <w:color w:val="000000"/>
          <w:sz w:val="20"/>
          <w:szCs w:val="20"/>
        </w:rPr>
        <w:t xml:space="preserve">not-X </w:t>
      </w:r>
      <w:r w:rsidRPr="004E615D">
        <w:rPr>
          <w:rFonts w:ascii="Times New Roman" w:hAnsi="Times New Roman" w:cs="Times New Roman"/>
          <w:b/>
          <w:color w:val="000000"/>
          <w:sz w:val="20"/>
          <w:szCs w:val="20"/>
        </w:rPr>
        <w:t xml:space="preserve">now. </w:t>
      </w:r>
      <w:r w:rsidRPr="004E615D">
        <w:rPr>
          <w:rFonts w:ascii="Times New Roman" w:hAnsi="Times New Roman" w:cs="Times New Roman"/>
          <w:b/>
          <w:color w:val="000000"/>
          <w:sz w:val="20"/>
          <w:szCs w:val="20"/>
        </w:rPr>
        <w:br/>
      </w:r>
      <w:r w:rsidRPr="004E615D">
        <w:rPr>
          <w:rFonts w:ascii="Times New Roman" w:hAnsi="Times New Roman" w:cs="Times New Roman"/>
          <w:b/>
          <w:color w:val="000000"/>
          <w:sz w:val="20"/>
          <w:szCs w:val="20"/>
        </w:rPr>
        <w:br/>
        <w:t>Can the state court or lower federal court decide not-X?</w:t>
      </w:r>
    </w:p>
    <w:p w:rsidR="004E615D" w:rsidRPr="005511E8" w:rsidRDefault="004E615D" w:rsidP="004E615D">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NO</w:t>
      </w:r>
      <w:r w:rsidR="007A5803">
        <w:rPr>
          <w:rFonts w:ascii="Times New Roman" w:hAnsi="Times New Roman" w:cs="Times New Roman"/>
          <w:b/>
          <w:color w:val="000000"/>
          <w:sz w:val="20"/>
          <w:szCs w:val="20"/>
        </w:rPr>
        <w:t xml:space="preserve"> – but let </w:t>
      </w:r>
      <w:proofErr w:type="spellStart"/>
      <w:r w:rsidR="007A5803">
        <w:rPr>
          <w:rFonts w:ascii="Times New Roman" w:hAnsi="Times New Roman" w:cs="Times New Roman"/>
          <w:b/>
          <w:color w:val="000000"/>
          <w:sz w:val="20"/>
          <w:szCs w:val="20"/>
        </w:rPr>
        <w:t>USSCt</w:t>
      </w:r>
      <w:proofErr w:type="spellEnd"/>
      <w:r w:rsidR="007A5803">
        <w:rPr>
          <w:rFonts w:ascii="Times New Roman" w:hAnsi="Times New Roman" w:cs="Times New Roman"/>
          <w:b/>
          <w:color w:val="000000"/>
          <w:sz w:val="20"/>
          <w:szCs w:val="20"/>
        </w:rPr>
        <w:t xml:space="preserve"> overrule itself</w:t>
      </w:r>
    </w:p>
    <w:p w:rsidR="005511E8" w:rsidRPr="004E615D" w:rsidRDefault="005511E8" w:rsidP="007A5803">
      <w:pPr>
        <w:pStyle w:val="ListParagraph"/>
        <w:widowControl w:val="0"/>
        <w:autoSpaceDE w:val="0"/>
        <w:autoSpaceDN w:val="0"/>
        <w:adjustRightInd w:val="0"/>
        <w:ind w:left="1440"/>
        <w:rPr>
          <w:rFonts w:ascii="Times New Roman" w:hAnsi="Times New Roman" w:cs="Times New Roman"/>
          <w:color w:val="000000"/>
          <w:sz w:val="20"/>
          <w:szCs w:val="20"/>
        </w:rPr>
      </w:pPr>
    </w:p>
    <w:p w:rsidR="004E615D" w:rsidRPr="004E615D" w:rsidRDefault="00D63D06" w:rsidP="00CF7453">
      <w:pPr>
        <w:pStyle w:val="ListParagraph"/>
        <w:widowControl w:val="0"/>
        <w:numPr>
          <w:ilvl w:val="0"/>
          <w:numId w:val="20"/>
        </w:num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lastRenderedPageBreak/>
        <w:t>should</w:t>
      </w:r>
      <w:proofErr w:type="gramEnd"/>
      <w:r>
        <w:rPr>
          <w:rFonts w:ascii="Times New Roman" w:hAnsi="Times New Roman" w:cs="Times New Roman"/>
          <w:color w:val="000000"/>
          <w:sz w:val="20"/>
          <w:szCs w:val="20"/>
        </w:rPr>
        <w:t xml:space="preserve"> a federal court </w:t>
      </w:r>
      <w:r w:rsidR="00217581">
        <w:rPr>
          <w:rFonts w:ascii="Times New Roman" w:hAnsi="Times New Roman" w:cs="Times New Roman"/>
          <w:color w:val="000000"/>
          <w:sz w:val="20"/>
          <w:szCs w:val="20"/>
        </w:rPr>
        <w:t>deciding</w:t>
      </w:r>
      <w:r w:rsidR="00916904">
        <w:rPr>
          <w:rFonts w:ascii="Times New Roman" w:hAnsi="Times New Roman" w:cs="Times New Roman"/>
          <w:color w:val="000000"/>
          <w:sz w:val="20"/>
          <w:szCs w:val="20"/>
        </w:rPr>
        <w:t xml:space="preserve"> a matter of state law </w:t>
      </w:r>
      <w:r w:rsidR="00F0638F">
        <w:rPr>
          <w:rFonts w:ascii="Times New Roman" w:hAnsi="Times New Roman" w:cs="Times New Roman"/>
          <w:color w:val="000000"/>
          <w:sz w:val="20"/>
          <w:szCs w:val="20"/>
        </w:rPr>
        <w:t>act</w:t>
      </w:r>
      <w:r w:rsidR="00916904">
        <w:rPr>
          <w:rFonts w:ascii="Times New Roman" w:hAnsi="Times New Roman" w:cs="Times New Roman"/>
          <w:color w:val="000000"/>
          <w:sz w:val="20"/>
          <w:szCs w:val="20"/>
        </w:rPr>
        <w:t xml:space="preserve"> like a lower</w:t>
      </w:r>
      <w:r w:rsidR="0011541F">
        <w:rPr>
          <w:rFonts w:ascii="Times New Roman" w:hAnsi="Times New Roman" w:cs="Times New Roman"/>
          <w:color w:val="000000"/>
          <w:sz w:val="20"/>
          <w:szCs w:val="20"/>
        </w:rPr>
        <w:t xml:space="preserve"> state c</w:t>
      </w:r>
      <w:r w:rsidR="00F0638F">
        <w:rPr>
          <w:rFonts w:ascii="Times New Roman" w:hAnsi="Times New Roman" w:cs="Times New Roman"/>
          <w:color w:val="000000"/>
          <w:sz w:val="20"/>
          <w:szCs w:val="20"/>
        </w:rPr>
        <w:t xml:space="preserve">ourt and follow all state </w:t>
      </w:r>
      <w:proofErr w:type="spellStart"/>
      <w:r w:rsidR="00F0638F">
        <w:rPr>
          <w:rFonts w:ascii="Times New Roman" w:hAnsi="Times New Roman" w:cs="Times New Roman"/>
          <w:color w:val="000000"/>
          <w:sz w:val="20"/>
          <w:szCs w:val="20"/>
        </w:rPr>
        <w:t>SCt</w:t>
      </w:r>
      <w:proofErr w:type="spellEnd"/>
      <w:r w:rsidR="00F0638F">
        <w:rPr>
          <w:rFonts w:ascii="Times New Roman" w:hAnsi="Times New Roman" w:cs="Times New Roman"/>
          <w:color w:val="000000"/>
          <w:sz w:val="20"/>
          <w:szCs w:val="20"/>
        </w:rPr>
        <w:t xml:space="preserve"> cases</w:t>
      </w:r>
      <w:r w:rsidR="007A5803">
        <w:rPr>
          <w:rFonts w:ascii="Times New Roman" w:hAnsi="Times New Roman" w:cs="Times New Roman"/>
          <w:color w:val="000000"/>
          <w:sz w:val="20"/>
          <w:szCs w:val="20"/>
        </w:rPr>
        <w:t>?</w:t>
      </w:r>
    </w:p>
    <w:p w:rsidR="00CD2620" w:rsidRDefault="00CD2620" w:rsidP="00CF7453">
      <w:pPr>
        <w:pStyle w:val="ListParagraph"/>
        <w:widowControl w:val="0"/>
        <w:numPr>
          <w:ilvl w:val="0"/>
          <w:numId w:val="20"/>
        </w:numPr>
        <w:autoSpaceDE w:val="0"/>
        <w:autoSpaceDN w:val="0"/>
        <w:adjustRightInd w:val="0"/>
        <w:rPr>
          <w:rFonts w:ascii="Times New Roman" w:hAnsi="Times New Roman" w:cs="Times New Roman"/>
          <w:color w:val="000000"/>
          <w:sz w:val="20"/>
          <w:szCs w:val="20"/>
        </w:rPr>
      </w:pPr>
      <w:r w:rsidRPr="00CD2620">
        <w:rPr>
          <w:rFonts w:ascii="Times New Roman" w:hAnsi="Times New Roman" w:cs="Times New Roman"/>
          <w:b/>
          <w:color w:val="000000"/>
          <w:sz w:val="20"/>
          <w:szCs w:val="20"/>
        </w:rPr>
        <w:t>Hypo:</w:t>
      </w:r>
      <w:r>
        <w:rPr>
          <w:rFonts w:ascii="Times New Roman" w:hAnsi="Times New Roman" w:cs="Times New Roman"/>
          <w:color w:val="000000"/>
          <w:sz w:val="20"/>
          <w:szCs w:val="20"/>
        </w:rPr>
        <w:t xml:space="preserve"> P sues D in Federal Court in diversity under Penn law, last Penn decision is 80 years old in Penn </w:t>
      </w:r>
      <w:proofErr w:type="spellStart"/>
      <w:r>
        <w:rPr>
          <w:rFonts w:ascii="Times New Roman" w:hAnsi="Times New Roman" w:cs="Times New Roman"/>
          <w:color w:val="000000"/>
          <w:sz w:val="20"/>
          <w:szCs w:val="20"/>
        </w:rPr>
        <w:t>S.Ct</w:t>
      </w:r>
      <w:proofErr w:type="spellEnd"/>
      <w:r>
        <w:rPr>
          <w:rFonts w:ascii="Times New Roman" w:hAnsi="Times New Roman" w:cs="Times New Roman"/>
          <w:color w:val="000000"/>
          <w:sz w:val="20"/>
          <w:szCs w:val="20"/>
        </w:rPr>
        <w:t xml:space="preserve">, it looks like they would decide otherwise now, </w:t>
      </w:r>
      <w:proofErr w:type="gramStart"/>
      <w:r>
        <w:rPr>
          <w:rFonts w:ascii="Times New Roman" w:hAnsi="Times New Roman" w:cs="Times New Roman"/>
          <w:color w:val="000000"/>
          <w:sz w:val="20"/>
          <w:szCs w:val="20"/>
        </w:rPr>
        <w:t>does</w:t>
      </w:r>
      <w:proofErr w:type="gramEnd"/>
      <w:r>
        <w:rPr>
          <w:rFonts w:ascii="Times New Roman" w:hAnsi="Times New Roman" w:cs="Times New Roman"/>
          <w:color w:val="000000"/>
          <w:sz w:val="20"/>
          <w:szCs w:val="20"/>
        </w:rPr>
        <w:t xml:space="preserve"> the fe</w:t>
      </w:r>
      <w:r w:rsidR="00A27667">
        <w:rPr>
          <w:rFonts w:ascii="Times New Roman" w:hAnsi="Times New Roman" w:cs="Times New Roman"/>
          <w:color w:val="000000"/>
          <w:sz w:val="20"/>
          <w:szCs w:val="20"/>
        </w:rPr>
        <w:t>deral court follow the decision?</w:t>
      </w:r>
    </w:p>
    <w:p w:rsidR="00CF7453" w:rsidRDefault="005511E8" w:rsidP="00CD2620">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problem is that there is no</w:t>
      </w:r>
      <w:r w:rsidR="00CF7453" w:rsidRPr="00CD2620">
        <w:rPr>
          <w:rFonts w:ascii="Times New Roman" w:hAnsi="Times New Roman" w:cs="Times New Roman"/>
          <w:color w:val="000000"/>
          <w:sz w:val="20"/>
          <w:szCs w:val="20"/>
        </w:rPr>
        <w:t xml:space="preserve"> appeal from Federal Court to the Penn Supreme Court </w:t>
      </w:r>
    </w:p>
    <w:p w:rsidR="00CD2620" w:rsidRDefault="00CD2620" w:rsidP="00CD2620">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What should it do? To try and make things turn out as </w:t>
      </w:r>
      <w:r w:rsidR="007A14F9">
        <w:rPr>
          <w:rFonts w:ascii="Times New Roman" w:hAnsi="Times New Roman" w:cs="Times New Roman"/>
          <w:color w:val="000000"/>
          <w:sz w:val="20"/>
          <w:szCs w:val="20"/>
        </w:rPr>
        <w:t>similar as possible in federal court as states court Federal</w:t>
      </w:r>
      <w:r>
        <w:rPr>
          <w:rFonts w:ascii="Times New Roman" w:hAnsi="Times New Roman" w:cs="Times New Roman"/>
          <w:color w:val="000000"/>
          <w:sz w:val="20"/>
          <w:szCs w:val="20"/>
        </w:rPr>
        <w:t xml:space="preserve"> Court should interpret </w:t>
      </w:r>
      <w:r w:rsidR="007A14F9">
        <w:rPr>
          <w:rFonts w:ascii="Times New Roman" w:hAnsi="Times New Roman" w:cs="Times New Roman"/>
          <w:color w:val="000000"/>
          <w:sz w:val="20"/>
          <w:szCs w:val="20"/>
        </w:rPr>
        <w:t>PA law</w:t>
      </w:r>
      <w:r>
        <w:rPr>
          <w:rFonts w:ascii="Times New Roman" w:hAnsi="Times New Roman" w:cs="Times New Roman"/>
          <w:color w:val="000000"/>
          <w:sz w:val="20"/>
          <w:szCs w:val="20"/>
        </w:rPr>
        <w:t xml:space="preserve"> the way they think it would </w:t>
      </w:r>
      <w:r w:rsidR="007A14F9">
        <w:rPr>
          <w:rFonts w:ascii="Times New Roman" w:hAnsi="Times New Roman" w:cs="Times New Roman"/>
          <w:color w:val="000000"/>
          <w:sz w:val="20"/>
          <w:szCs w:val="20"/>
        </w:rPr>
        <w:t xml:space="preserve">PA </w:t>
      </w:r>
      <w:proofErr w:type="spellStart"/>
      <w:r w:rsidR="007A14F9">
        <w:rPr>
          <w:rFonts w:ascii="Times New Roman" w:hAnsi="Times New Roman" w:cs="Times New Roman"/>
          <w:color w:val="000000"/>
          <w:sz w:val="20"/>
          <w:szCs w:val="20"/>
        </w:rPr>
        <w:t>SCt</w:t>
      </w:r>
      <w:proofErr w:type="spellEnd"/>
      <w:r w:rsidR="007A14F9">
        <w:rPr>
          <w:rFonts w:ascii="Times New Roman" w:hAnsi="Times New Roman" w:cs="Times New Roman"/>
          <w:color w:val="000000"/>
          <w:sz w:val="20"/>
          <w:szCs w:val="20"/>
        </w:rPr>
        <w:t xml:space="preserve"> would</w:t>
      </w:r>
      <w:r w:rsidR="00A314B5">
        <w:rPr>
          <w:rFonts w:ascii="Times New Roman" w:hAnsi="Times New Roman" w:cs="Times New Roman"/>
          <w:color w:val="000000"/>
          <w:sz w:val="20"/>
          <w:szCs w:val="20"/>
        </w:rPr>
        <w:t xml:space="preserve"> now</w:t>
      </w:r>
      <w:r>
        <w:rPr>
          <w:rFonts w:ascii="Times New Roman" w:hAnsi="Times New Roman" w:cs="Times New Roman"/>
          <w:color w:val="000000"/>
          <w:sz w:val="20"/>
          <w:szCs w:val="20"/>
        </w:rPr>
        <w:t xml:space="preserve">  </w:t>
      </w:r>
    </w:p>
    <w:p w:rsidR="00173A37" w:rsidRPr="00CD2620" w:rsidRDefault="00B4316C" w:rsidP="00CD2620">
      <w:pPr>
        <w:pStyle w:val="ListParagraph"/>
        <w:widowControl w:val="0"/>
        <w:numPr>
          <w:ilvl w:val="1"/>
          <w:numId w:val="20"/>
        </w:numPr>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Not Swift v. Tyson –</w:t>
      </w:r>
      <w:bookmarkStart w:id="0" w:name="_GoBack"/>
      <w:bookmarkEnd w:id="0"/>
      <w:r>
        <w:rPr>
          <w:rFonts w:ascii="Times New Roman" w:hAnsi="Times New Roman" w:cs="Times New Roman"/>
          <w:b/>
          <w:color w:val="000000"/>
          <w:sz w:val="20"/>
          <w:szCs w:val="20"/>
        </w:rPr>
        <w:t xml:space="preserve"> the federal court is predicting what the PA </w:t>
      </w:r>
      <w:proofErr w:type="spellStart"/>
      <w:r>
        <w:rPr>
          <w:rFonts w:ascii="Times New Roman" w:hAnsi="Times New Roman" w:cs="Times New Roman"/>
          <w:b/>
          <w:color w:val="000000"/>
          <w:sz w:val="20"/>
          <w:szCs w:val="20"/>
        </w:rPr>
        <w:t>SCt</w:t>
      </w:r>
      <w:proofErr w:type="spellEnd"/>
      <w:r>
        <w:rPr>
          <w:rFonts w:ascii="Times New Roman" w:hAnsi="Times New Roman" w:cs="Times New Roman"/>
          <w:b/>
          <w:color w:val="000000"/>
          <w:sz w:val="20"/>
          <w:szCs w:val="20"/>
        </w:rPr>
        <w:t xml:space="preserve"> would say</w:t>
      </w:r>
      <w:r w:rsidR="00173A37">
        <w:rPr>
          <w:rFonts w:ascii="Times New Roman" w:hAnsi="Times New Roman" w:cs="Times New Roman"/>
          <w:b/>
          <w:color w:val="000000"/>
          <w:sz w:val="20"/>
          <w:szCs w:val="20"/>
        </w:rPr>
        <w:t xml:space="preserve"> </w:t>
      </w:r>
    </w:p>
    <w:sectPr w:rsidR="00173A37" w:rsidRPr="00CD2620" w:rsidSect="000D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869"/>
    <w:multiLevelType w:val="hybridMultilevel"/>
    <w:tmpl w:val="E5A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7288A"/>
    <w:multiLevelType w:val="hybridMultilevel"/>
    <w:tmpl w:val="D8AE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249A9"/>
    <w:multiLevelType w:val="hybridMultilevel"/>
    <w:tmpl w:val="122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6B9D"/>
    <w:multiLevelType w:val="hybridMultilevel"/>
    <w:tmpl w:val="0684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5706B"/>
    <w:multiLevelType w:val="hybridMultilevel"/>
    <w:tmpl w:val="089E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880B5B"/>
    <w:multiLevelType w:val="hybridMultilevel"/>
    <w:tmpl w:val="F728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D055D"/>
    <w:multiLevelType w:val="hybridMultilevel"/>
    <w:tmpl w:val="D56E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6149A"/>
    <w:multiLevelType w:val="hybridMultilevel"/>
    <w:tmpl w:val="3CE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5348F"/>
    <w:multiLevelType w:val="hybridMultilevel"/>
    <w:tmpl w:val="2DD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3E74"/>
    <w:multiLevelType w:val="hybridMultilevel"/>
    <w:tmpl w:val="B006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7137C"/>
    <w:multiLevelType w:val="hybridMultilevel"/>
    <w:tmpl w:val="72020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E4029"/>
    <w:multiLevelType w:val="hybridMultilevel"/>
    <w:tmpl w:val="3EA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C0BB4"/>
    <w:multiLevelType w:val="hybridMultilevel"/>
    <w:tmpl w:val="6C40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F5962"/>
    <w:multiLevelType w:val="hybridMultilevel"/>
    <w:tmpl w:val="FC2A8F42"/>
    <w:lvl w:ilvl="0" w:tplc="FBD606CC">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AD7D27"/>
    <w:multiLevelType w:val="hybridMultilevel"/>
    <w:tmpl w:val="1226A27A"/>
    <w:lvl w:ilvl="0" w:tplc="C2F253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E1F35"/>
    <w:multiLevelType w:val="hybridMultilevel"/>
    <w:tmpl w:val="A836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533FB"/>
    <w:multiLevelType w:val="hybridMultilevel"/>
    <w:tmpl w:val="CDCA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53F23"/>
    <w:multiLevelType w:val="hybridMultilevel"/>
    <w:tmpl w:val="BE42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05F26"/>
    <w:multiLevelType w:val="hybridMultilevel"/>
    <w:tmpl w:val="24AA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40B9F"/>
    <w:multiLevelType w:val="hybridMultilevel"/>
    <w:tmpl w:val="E64A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0"/>
  </w:num>
  <w:num w:numId="4">
    <w:abstractNumId w:val="12"/>
  </w:num>
  <w:num w:numId="5">
    <w:abstractNumId w:val="7"/>
  </w:num>
  <w:num w:numId="6">
    <w:abstractNumId w:val="4"/>
  </w:num>
  <w:num w:numId="7">
    <w:abstractNumId w:val="0"/>
  </w:num>
  <w:num w:numId="8">
    <w:abstractNumId w:val="14"/>
  </w:num>
  <w:num w:numId="9">
    <w:abstractNumId w:val="13"/>
  </w:num>
  <w:num w:numId="10">
    <w:abstractNumId w:val="11"/>
  </w:num>
  <w:num w:numId="11">
    <w:abstractNumId w:val="1"/>
  </w:num>
  <w:num w:numId="12">
    <w:abstractNumId w:val="16"/>
  </w:num>
  <w:num w:numId="13">
    <w:abstractNumId w:val="2"/>
  </w:num>
  <w:num w:numId="14">
    <w:abstractNumId w:val="3"/>
  </w:num>
  <w:num w:numId="15">
    <w:abstractNumId w:val="8"/>
  </w:num>
  <w:num w:numId="16">
    <w:abstractNumId w:val="5"/>
  </w:num>
  <w:num w:numId="17">
    <w:abstractNumId w:val="19"/>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67"/>
    <w:rsid w:val="00037634"/>
    <w:rsid w:val="000377E2"/>
    <w:rsid w:val="000A1C25"/>
    <w:rsid w:val="000A3BE1"/>
    <w:rsid w:val="000B303A"/>
    <w:rsid w:val="000D027B"/>
    <w:rsid w:val="000D2EFD"/>
    <w:rsid w:val="000F0DDF"/>
    <w:rsid w:val="00112B46"/>
    <w:rsid w:val="0011541F"/>
    <w:rsid w:val="00162B34"/>
    <w:rsid w:val="00166979"/>
    <w:rsid w:val="001673EE"/>
    <w:rsid w:val="00173A37"/>
    <w:rsid w:val="00186172"/>
    <w:rsid w:val="00187523"/>
    <w:rsid w:val="00187878"/>
    <w:rsid w:val="0019559E"/>
    <w:rsid w:val="001B480B"/>
    <w:rsid w:val="00217581"/>
    <w:rsid w:val="00241CCC"/>
    <w:rsid w:val="00263C51"/>
    <w:rsid w:val="002676F7"/>
    <w:rsid w:val="002701EC"/>
    <w:rsid w:val="00275389"/>
    <w:rsid w:val="002947A3"/>
    <w:rsid w:val="00296342"/>
    <w:rsid w:val="002B7548"/>
    <w:rsid w:val="002C529B"/>
    <w:rsid w:val="002D4D44"/>
    <w:rsid w:val="002F0C09"/>
    <w:rsid w:val="00315D1B"/>
    <w:rsid w:val="00327FD3"/>
    <w:rsid w:val="003361D8"/>
    <w:rsid w:val="0035560A"/>
    <w:rsid w:val="00363333"/>
    <w:rsid w:val="003A1DE6"/>
    <w:rsid w:val="003E07B8"/>
    <w:rsid w:val="003E4E4F"/>
    <w:rsid w:val="00430D5B"/>
    <w:rsid w:val="004506BD"/>
    <w:rsid w:val="00476DE7"/>
    <w:rsid w:val="0048563F"/>
    <w:rsid w:val="0048791C"/>
    <w:rsid w:val="004B3282"/>
    <w:rsid w:val="004D72E3"/>
    <w:rsid w:val="004E615D"/>
    <w:rsid w:val="004F35E3"/>
    <w:rsid w:val="0051152C"/>
    <w:rsid w:val="005309B8"/>
    <w:rsid w:val="00535D2F"/>
    <w:rsid w:val="00543FD0"/>
    <w:rsid w:val="005463B5"/>
    <w:rsid w:val="005511E8"/>
    <w:rsid w:val="00572863"/>
    <w:rsid w:val="005B7D6C"/>
    <w:rsid w:val="005C4CE1"/>
    <w:rsid w:val="005D6AAD"/>
    <w:rsid w:val="00623C3B"/>
    <w:rsid w:val="00651E14"/>
    <w:rsid w:val="00676DA7"/>
    <w:rsid w:val="006B6F4B"/>
    <w:rsid w:val="006F6A63"/>
    <w:rsid w:val="007327AD"/>
    <w:rsid w:val="0079547C"/>
    <w:rsid w:val="007A14F9"/>
    <w:rsid w:val="007A4067"/>
    <w:rsid w:val="007A5803"/>
    <w:rsid w:val="007E7A19"/>
    <w:rsid w:val="007F62A2"/>
    <w:rsid w:val="008008FF"/>
    <w:rsid w:val="0080330B"/>
    <w:rsid w:val="0082021A"/>
    <w:rsid w:val="00821240"/>
    <w:rsid w:val="00821A15"/>
    <w:rsid w:val="00844F64"/>
    <w:rsid w:val="00885276"/>
    <w:rsid w:val="008D0077"/>
    <w:rsid w:val="008D3CF3"/>
    <w:rsid w:val="00916904"/>
    <w:rsid w:val="00925F21"/>
    <w:rsid w:val="00A236C0"/>
    <w:rsid w:val="00A27667"/>
    <w:rsid w:val="00A314B5"/>
    <w:rsid w:val="00A5718D"/>
    <w:rsid w:val="00AD0A60"/>
    <w:rsid w:val="00AE6788"/>
    <w:rsid w:val="00AE7104"/>
    <w:rsid w:val="00B049D9"/>
    <w:rsid w:val="00B23912"/>
    <w:rsid w:val="00B2488A"/>
    <w:rsid w:val="00B27F65"/>
    <w:rsid w:val="00B4316C"/>
    <w:rsid w:val="00B43B26"/>
    <w:rsid w:val="00B56D7A"/>
    <w:rsid w:val="00B7337D"/>
    <w:rsid w:val="00B8119B"/>
    <w:rsid w:val="00B95AE5"/>
    <w:rsid w:val="00B96992"/>
    <w:rsid w:val="00BA051F"/>
    <w:rsid w:val="00BC1E55"/>
    <w:rsid w:val="00BE21FD"/>
    <w:rsid w:val="00C101D7"/>
    <w:rsid w:val="00C21ECB"/>
    <w:rsid w:val="00C255A0"/>
    <w:rsid w:val="00C5414E"/>
    <w:rsid w:val="00C93D32"/>
    <w:rsid w:val="00C97BEE"/>
    <w:rsid w:val="00CA770C"/>
    <w:rsid w:val="00CC06A2"/>
    <w:rsid w:val="00CD0EAC"/>
    <w:rsid w:val="00CD18B1"/>
    <w:rsid w:val="00CD2620"/>
    <w:rsid w:val="00CF7453"/>
    <w:rsid w:val="00D11519"/>
    <w:rsid w:val="00D175D6"/>
    <w:rsid w:val="00D17D46"/>
    <w:rsid w:val="00D511A3"/>
    <w:rsid w:val="00D63D06"/>
    <w:rsid w:val="00DE52C6"/>
    <w:rsid w:val="00DF6DE6"/>
    <w:rsid w:val="00E12B16"/>
    <w:rsid w:val="00E60329"/>
    <w:rsid w:val="00E745BE"/>
    <w:rsid w:val="00E80985"/>
    <w:rsid w:val="00E85A73"/>
    <w:rsid w:val="00EC2C60"/>
    <w:rsid w:val="00EF2EAB"/>
    <w:rsid w:val="00EF500C"/>
    <w:rsid w:val="00F05EE8"/>
    <w:rsid w:val="00F0638F"/>
    <w:rsid w:val="00F3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67"/>
    <w:pPr>
      <w:ind w:left="720"/>
      <w:contextualSpacing/>
    </w:pPr>
  </w:style>
  <w:style w:type="paragraph" w:styleId="NormalWeb">
    <w:name w:val="Normal (Web)"/>
    <w:basedOn w:val="Normal"/>
    <w:uiPriority w:val="99"/>
    <w:semiHidden/>
    <w:unhideWhenUsed/>
    <w:rsid w:val="00925F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5F21"/>
    <w:rPr>
      <w:b/>
      <w:bCs/>
    </w:rPr>
  </w:style>
  <w:style w:type="character" w:styleId="Emphasis">
    <w:name w:val="Emphasis"/>
    <w:basedOn w:val="DefaultParagraphFont"/>
    <w:uiPriority w:val="20"/>
    <w:qFormat/>
    <w:rsid w:val="00925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068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Shannon J</dc:creator>
  <cp:keywords/>
  <dc:description/>
  <cp:lastModifiedBy>Owner</cp:lastModifiedBy>
  <cp:revision>101</cp:revision>
  <dcterms:created xsi:type="dcterms:W3CDTF">2017-11-07T19:53:00Z</dcterms:created>
  <dcterms:modified xsi:type="dcterms:W3CDTF">2017-11-07T21:45:00Z</dcterms:modified>
</cp:coreProperties>
</file>