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683F" w14:textId="77777777" w:rsidR="00444351" w:rsidRDefault="00E00581">
      <w:pPr>
        <w:numPr>
          <w:ilvl w:val="0"/>
          <w:numId w:val="5"/>
        </w:numPr>
        <w:contextualSpacing/>
      </w:pPr>
      <w:r>
        <w:t>Service</w:t>
      </w:r>
    </w:p>
    <w:p w14:paraId="195C1666" w14:textId="77777777" w:rsidR="00444351" w:rsidRDefault="00E00581">
      <w:pPr>
        <w:numPr>
          <w:ilvl w:val="1"/>
          <w:numId w:val="5"/>
        </w:numPr>
        <w:contextualSpacing/>
      </w:pPr>
      <w:r>
        <w:t>“Statutory interpretation”</w:t>
      </w:r>
    </w:p>
    <w:p w14:paraId="7CD414E7" w14:textId="77777777" w:rsidR="00444351" w:rsidRDefault="00E00581">
      <w:pPr>
        <w:numPr>
          <w:ilvl w:val="2"/>
          <w:numId w:val="5"/>
        </w:numPr>
        <w:contextualSpacing/>
      </w:pPr>
      <w:r>
        <w:t>4(c) Service</w:t>
      </w:r>
    </w:p>
    <w:p w14:paraId="6F32D78E" w14:textId="77777777" w:rsidR="00444351" w:rsidRDefault="00E00581">
      <w:pPr>
        <w:numPr>
          <w:ilvl w:val="3"/>
          <w:numId w:val="5"/>
        </w:numPr>
        <w:contextualSpacing/>
      </w:pPr>
      <w:r>
        <w:t>4(c)(2) - By Whom. Any person who is at least 18 years old and not a party may serve a summons and complaint.</w:t>
      </w:r>
    </w:p>
    <w:p w14:paraId="301C6FDA" w14:textId="22BE65D4" w:rsidR="00DF4621" w:rsidRDefault="00DF4621" w:rsidP="00DF4621">
      <w:pPr>
        <w:numPr>
          <w:ilvl w:val="4"/>
          <w:numId w:val="5"/>
        </w:numPr>
        <w:contextualSpacing/>
      </w:pPr>
      <w:r>
        <w:t xml:space="preserve">Problems – what </w:t>
      </w:r>
      <w:r w:rsidR="00AD4B5B">
        <w:t>if a corporation is the plaintiff? Who is prohibited fom serving then</w:t>
      </w:r>
      <w:r w:rsidR="00795968">
        <w:t>?</w:t>
      </w:r>
    </w:p>
    <w:p w14:paraId="58BE51C4" w14:textId="62105453" w:rsidR="00AD4B5B" w:rsidRDefault="00AD4B5B" w:rsidP="00AD4B5B">
      <w:pPr>
        <w:numPr>
          <w:ilvl w:val="5"/>
          <w:numId w:val="5"/>
        </w:numPr>
        <w:contextualSpacing/>
      </w:pPr>
      <w:r>
        <w:t>Main ideas – first find out what term in the statute or rule you are trying to interpret (here it is “not a party”)</w:t>
      </w:r>
    </w:p>
    <w:p w14:paraId="31188F0B" w14:textId="46E64058" w:rsidR="00795968" w:rsidRDefault="003D373B" w:rsidP="00795968">
      <w:pPr>
        <w:numPr>
          <w:ilvl w:val="5"/>
          <w:numId w:val="5"/>
        </w:numPr>
        <w:contextualSpacing/>
      </w:pPr>
      <w:r>
        <w:t>Then</w:t>
      </w:r>
      <w:r w:rsidR="00795968">
        <w:t>,</w:t>
      </w:r>
      <w:r>
        <w:t xml:space="preserve"> if the language does answer your question</w:t>
      </w:r>
      <w:r w:rsidR="00795968">
        <w:t>,</w:t>
      </w:r>
      <w:r>
        <w:t xml:space="preserve"> consider why the statute or rule exists – what purpose is it serving</w:t>
      </w:r>
      <w:r w:rsidR="00795968">
        <w:t>?</w:t>
      </w:r>
    </w:p>
    <w:p w14:paraId="2C0F0021" w14:textId="395877DD" w:rsidR="00795968" w:rsidRDefault="00795968" w:rsidP="00795968">
      <w:pPr>
        <w:numPr>
          <w:ilvl w:val="6"/>
          <w:numId w:val="5"/>
        </w:numPr>
        <w:contextualSpacing/>
      </w:pPr>
      <w:r>
        <w:t>Here the worry is that a party serving will be tempted to falsify an affidavit</w:t>
      </w:r>
    </w:p>
    <w:p w14:paraId="0A3F4C22" w14:textId="523B67E4" w:rsidR="00795968" w:rsidRDefault="00795968" w:rsidP="00795968">
      <w:pPr>
        <w:numPr>
          <w:ilvl w:val="6"/>
          <w:numId w:val="5"/>
        </w:numPr>
        <w:contextualSpacing/>
      </w:pPr>
      <w:r>
        <w:t>Then try to come up with a reading that satisfies the purpose</w:t>
      </w:r>
    </w:p>
    <w:p w14:paraId="0C844352" w14:textId="2490BB0E" w:rsidR="00444351" w:rsidRDefault="00E00581">
      <w:pPr>
        <w:numPr>
          <w:ilvl w:val="3"/>
          <w:numId w:val="5"/>
        </w:numPr>
        <w:contextualSpacing/>
      </w:pPr>
      <w:r>
        <w:t xml:space="preserve">4(e)(1) </w:t>
      </w:r>
      <w:r w:rsidR="00795968">
        <w:t>–</w:t>
      </w:r>
      <w:r>
        <w:t xml:space="preserve"> </w:t>
      </w:r>
      <w:r w:rsidR="00795968">
        <w:t>how to serve on individual</w:t>
      </w:r>
      <w:r>
        <w:t xml:space="preserve"> refers to</w:t>
      </w:r>
      <w:r w:rsidR="00795968">
        <w:t xml:space="preserve"> law of state where fed ct is located or where service is effected</w:t>
      </w:r>
    </w:p>
    <w:p w14:paraId="3EF05C1E" w14:textId="63D8A0E4" w:rsidR="00AD4B5B" w:rsidRDefault="00795968" w:rsidP="0071661C">
      <w:pPr>
        <w:ind w:left="3600"/>
        <w:contextualSpacing/>
      </w:pPr>
      <w:r>
        <w:t>does not mean state law applies in fed ct but that drafters of R 4 assumed that servers would be familiar with state law methods and so would rely on them</w:t>
      </w:r>
    </w:p>
    <w:p w14:paraId="49176772" w14:textId="3C615267" w:rsidR="00444351" w:rsidRDefault="00795968" w:rsidP="00795968">
      <w:pPr>
        <w:numPr>
          <w:ilvl w:val="2"/>
          <w:numId w:val="5"/>
        </w:numPr>
        <w:contextualSpacing/>
      </w:pPr>
      <w:r>
        <w:t>4(h)(1)(A</w:t>
      </w:r>
      <w:r w:rsidR="00E00581">
        <w:t xml:space="preserve">) - Service </w:t>
      </w:r>
      <w:r w:rsidR="00AD4B5B">
        <w:t>on</w:t>
      </w:r>
      <w:r w:rsidR="00E00581">
        <w:t xml:space="preserve"> corporations</w:t>
      </w:r>
      <w:r w:rsidR="00AD4B5B">
        <w:t xml:space="preserve"> or unincorporated associations</w:t>
      </w:r>
    </w:p>
    <w:p w14:paraId="7DA4C610" w14:textId="77777777" w:rsidR="00795968" w:rsidRDefault="00795968" w:rsidP="00795968">
      <w:pPr>
        <w:ind w:left="2880"/>
        <w:contextualSpacing/>
      </w:pPr>
      <w:r w:rsidRPr="00795968">
        <w:t xml:space="preserve">(h) Serving a Corporation, Partnership, or Association. </w:t>
      </w:r>
      <w:r w:rsidRPr="00795968">
        <w:br/>
        <w:t>…must be served:</w:t>
      </w:r>
      <w:r w:rsidRPr="00795968">
        <w:br/>
        <w:t>(1) in a judicial district of the United States:</w:t>
      </w:r>
      <w:r w:rsidRPr="00795968">
        <w:br/>
        <w:t>    (A) in the manner prescribed by Rule 4(e)(</w:t>
      </w:r>
      <w:r>
        <w:t xml:space="preserve">1) for serving an individual; </w:t>
      </w:r>
    </w:p>
    <w:p w14:paraId="3BDBD74B" w14:textId="77777777" w:rsidR="00795968" w:rsidRDefault="00795968" w:rsidP="00795968">
      <w:pPr>
        <w:ind w:left="2880"/>
        <w:contextualSpacing/>
      </w:pPr>
    </w:p>
    <w:p w14:paraId="21E86545" w14:textId="73065EF3" w:rsidR="00444351" w:rsidRDefault="00795968" w:rsidP="00795968">
      <w:pPr>
        <w:ind w:left="2880"/>
        <w:contextualSpacing/>
      </w:pPr>
      <w:r>
        <w:t>suggests that you sh</w:t>
      </w:r>
      <w:r w:rsidR="00E00581">
        <w:t>ould serve a corporation lik</w:t>
      </w:r>
      <w:r>
        <w:t>e you would serve an individual under state law</w:t>
      </w:r>
    </w:p>
    <w:p w14:paraId="6B81CE46" w14:textId="314FF135" w:rsidR="00444351" w:rsidRDefault="00E00581">
      <w:pPr>
        <w:numPr>
          <w:ilvl w:val="4"/>
          <w:numId w:val="5"/>
        </w:numPr>
        <w:contextualSpacing/>
      </w:pPr>
      <w:r>
        <w:t>Professor Green</w:t>
      </w:r>
      <w:r w:rsidR="00795968">
        <w:t xml:space="preserve"> (and Glannon)</w:t>
      </w:r>
      <w:r>
        <w:t xml:space="preserve">: </w:t>
      </w:r>
      <w:r>
        <w:rPr>
          <w:i/>
        </w:rPr>
        <w:t xml:space="preserve">This </w:t>
      </w:r>
      <w:r w:rsidR="00795968">
        <w:rPr>
          <w:i/>
        </w:rPr>
        <w:t>is</w:t>
      </w:r>
      <w:r>
        <w:rPr>
          <w:i/>
        </w:rPr>
        <w:t xml:space="preserve"> </w:t>
      </w:r>
      <w:r w:rsidR="00795968">
        <w:rPr>
          <w:i/>
        </w:rPr>
        <w:t>absurd</w:t>
      </w:r>
      <w:r>
        <w:rPr>
          <w:i/>
        </w:rPr>
        <w:t>...</w:t>
      </w:r>
      <w:r w:rsidR="00795968">
        <w:t xml:space="preserve">must </w:t>
      </w:r>
      <w:r>
        <w:t>means</w:t>
      </w:r>
      <w:r w:rsidR="00795968">
        <w:t xml:space="preserve"> look to the relevant</w:t>
      </w:r>
      <w:r w:rsidR="0071661C">
        <w:t xml:space="preserve"> state law concerning service on</w:t>
      </w:r>
      <w:r w:rsidR="00795968">
        <w:t xml:space="preserve"> corporation  or unincorporated ass’n</w:t>
      </w:r>
    </w:p>
    <w:p w14:paraId="300066E0" w14:textId="77777777" w:rsidR="002248FC" w:rsidRDefault="002248FC">
      <w:pPr>
        <w:numPr>
          <w:ilvl w:val="2"/>
          <w:numId w:val="5"/>
        </w:numPr>
        <w:contextualSpacing/>
      </w:pPr>
      <w:r>
        <w:t>4(h)(1)</w:t>
      </w:r>
      <w:r w:rsidR="00882595" w:rsidRPr="00882595">
        <w:t>(B) by delivering a copy of the summons and of the complaint to an offic</w:t>
      </w:r>
      <w:r>
        <w:t>er, a managing or general agent…</w:t>
      </w:r>
    </w:p>
    <w:p w14:paraId="6DD334D6" w14:textId="5076BF16" w:rsidR="00444351" w:rsidRDefault="002248FC" w:rsidP="002248FC">
      <w:pPr>
        <w:numPr>
          <w:ilvl w:val="3"/>
          <w:numId w:val="5"/>
        </w:numPr>
        <w:contextualSpacing/>
      </w:pPr>
      <w:r>
        <w:t xml:space="preserve">what does </w:t>
      </w:r>
      <w:r w:rsidR="00882595" w:rsidRPr="00882595">
        <w:t xml:space="preserve"> </w:t>
      </w:r>
      <w:r w:rsidR="00E00581">
        <w:t>“Managi</w:t>
      </w:r>
      <w:r>
        <w:t>ng or General Agent” mean</w:t>
      </w:r>
    </w:p>
    <w:p w14:paraId="658A6D82" w14:textId="77777777" w:rsidR="002248FC" w:rsidRDefault="002248FC">
      <w:pPr>
        <w:numPr>
          <w:ilvl w:val="3"/>
          <w:numId w:val="5"/>
        </w:numPr>
        <w:contextualSpacing/>
      </w:pPr>
      <w:r>
        <w:t>Green: did some research – tends to be read more generously than he thought</w:t>
      </w:r>
    </w:p>
    <w:p w14:paraId="1A51D016" w14:textId="59912CE3" w:rsidR="00444351" w:rsidRDefault="00E00581">
      <w:pPr>
        <w:numPr>
          <w:ilvl w:val="3"/>
          <w:numId w:val="5"/>
        </w:numPr>
        <w:contextualSpacing/>
      </w:pPr>
      <w:r>
        <w:t xml:space="preserve">less about the formal title, but more about if the person </w:t>
      </w:r>
      <w:r w:rsidR="002248FC">
        <w:t>will be likely to</w:t>
      </w:r>
      <w:r>
        <w:t xml:space="preserve"> get the summons and </w:t>
      </w:r>
      <w:r w:rsidR="002248FC">
        <w:t>complaint to the correct person in the corp or assn</w:t>
      </w:r>
    </w:p>
    <w:p w14:paraId="62E54775" w14:textId="77777777" w:rsidR="0071661C" w:rsidRDefault="00E00581">
      <w:pPr>
        <w:numPr>
          <w:ilvl w:val="3"/>
          <w:numId w:val="5"/>
        </w:numPr>
        <w:contextualSpacing/>
      </w:pPr>
      <w:r>
        <w:t>Delivering is also a vague term in 4(h)(1)(</w:t>
      </w:r>
      <w:r w:rsidR="002248FC">
        <w:t>B) – notice that it does not say delivering personally the  way 4(e)(2) does</w:t>
      </w:r>
    </w:p>
    <w:p w14:paraId="4FA88A4C" w14:textId="5445804D" w:rsidR="00444351" w:rsidRDefault="0071661C" w:rsidP="0071661C">
      <w:pPr>
        <w:numPr>
          <w:ilvl w:val="4"/>
          <w:numId w:val="5"/>
        </w:numPr>
        <w:contextualSpacing/>
      </w:pPr>
      <w:r>
        <w:lastRenderedPageBreak/>
        <w:t>possible that you cn deliver to the managing agent without giving it to the person in hand</w:t>
      </w:r>
      <w:r w:rsidR="00E00581">
        <w:br/>
      </w:r>
    </w:p>
    <w:p w14:paraId="0FCE6931" w14:textId="77777777" w:rsidR="00444351" w:rsidRDefault="00E00581">
      <w:pPr>
        <w:numPr>
          <w:ilvl w:val="0"/>
          <w:numId w:val="5"/>
        </w:numPr>
        <w:contextualSpacing/>
      </w:pPr>
      <w:r>
        <w:t>Venue in Federal Court</w:t>
      </w:r>
    </w:p>
    <w:p w14:paraId="7CA63FA2" w14:textId="77777777" w:rsidR="00444351" w:rsidRDefault="00E00581">
      <w:pPr>
        <w:numPr>
          <w:ilvl w:val="1"/>
          <w:numId w:val="5"/>
        </w:numPr>
        <w:contextualSpacing/>
      </w:pPr>
      <w:r>
        <w:t>Venue is statutory, not constitutional</w:t>
      </w:r>
    </w:p>
    <w:p w14:paraId="10E42AF5" w14:textId="77777777" w:rsidR="00444351" w:rsidRDefault="00E00581">
      <w:pPr>
        <w:numPr>
          <w:ilvl w:val="2"/>
          <w:numId w:val="5"/>
        </w:numPr>
        <w:contextualSpacing/>
      </w:pPr>
      <w:r>
        <w:t xml:space="preserve">About federal districts not states </w:t>
      </w:r>
    </w:p>
    <w:p w14:paraId="1C50AB49" w14:textId="77777777" w:rsidR="00444351" w:rsidRDefault="00E00581">
      <w:pPr>
        <w:numPr>
          <w:ilvl w:val="3"/>
          <w:numId w:val="5"/>
        </w:numPr>
        <w:contextualSpacing/>
      </w:pPr>
      <w:r>
        <w:t>Only applicable in the federal court system</w:t>
      </w:r>
    </w:p>
    <w:p w14:paraId="5DC7BE6C" w14:textId="4417F6A6" w:rsidR="00444351" w:rsidRDefault="00E00581">
      <w:pPr>
        <w:numPr>
          <w:ilvl w:val="3"/>
          <w:numId w:val="5"/>
        </w:numPr>
        <w:contextualSpacing/>
      </w:pPr>
      <w:r>
        <w:t xml:space="preserve">State court systems have their own statutes </w:t>
      </w:r>
      <w:r w:rsidR="004E7848">
        <w:t xml:space="preserve">or rules </w:t>
      </w:r>
      <w:r>
        <w:t>for venue</w:t>
      </w:r>
    </w:p>
    <w:p w14:paraId="52E12A32" w14:textId="77777777" w:rsidR="00444351" w:rsidRDefault="00E00581">
      <w:pPr>
        <w:numPr>
          <w:ilvl w:val="2"/>
          <w:numId w:val="5"/>
        </w:numPr>
        <w:contextualSpacing/>
      </w:pPr>
      <w:r>
        <w:t>Rough measure of convenience</w:t>
      </w:r>
    </w:p>
    <w:p w14:paraId="0957DA73" w14:textId="0B00F800" w:rsidR="0071661C" w:rsidRDefault="0071661C">
      <w:pPr>
        <w:numPr>
          <w:ilvl w:val="2"/>
          <w:numId w:val="5"/>
        </w:numPr>
        <w:contextualSpacing/>
      </w:pPr>
      <w:r>
        <w:t>exists because even though fed courts restrict their PJ reach to what a state court could do in the state where the fed ct is located (under  4(k)(1)(A)) it can still be an inconvenient district – eg because you got PJ in the state through tagging</w:t>
      </w:r>
    </w:p>
    <w:p w14:paraId="231CAEC3" w14:textId="000442FC" w:rsidR="00444351" w:rsidRDefault="00E00581">
      <w:pPr>
        <w:numPr>
          <w:ilvl w:val="1"/>
          <w:numId w:val="5"/>
        </w:numPr>
        <w:contextualSpacing/>
      </w:pPr>
      <w:r>
        <w:t>Sec. 1391 Venue Generally</w:t>
      </w:r>
      <w:r w:rsidR="0071661C">
        <w:t xml:space="preserve"> (there are specific venue statutes for specific fed cause of action, we will ignore them)</w:t>
      </w:r>
    </w:p>
    <w:p w14:paraId="1E692637" w14:textId="665E2A20" w:rsidR="00444351" w:rsidRDefault="00E00581">
      <w:pPr>
        <w:numPr>
          <w:ilvl w:val="2"/>
          <w:numId w:val="5"/>
        </w:numPr>
        <w:contextualSpacing/>
      </w:pPr>
      <w:r>
        <w:t>A judicial district in which any D resides (means to be domiciled</w:t>
      </w:r>
      <w:r w:rsidR="004E7848">
        <w:t xml:space="preserve"> for indiviudals</w:t>
      </w:r>
      <w:r>
        <w:t>), if all Ds are residents of the State in which the district is located</w:t>
      </w:r>
    </w:p>
    <w:p w14:paraId="42EBC85F" w14:textId="77777777" w:rsidR="00444351" w:rsidRDefault="00E00581">
      <w:pPr>
        <w:numPr>
          <w:ilvl w:val="3"/>
          <w:numId w:val="5"/>
        </w:numPr>
        <w:contextualSpacing/>
      </w:pPr>
      <w:r>
        <w:rPr>
          <w:u w:val="single"/>
        </w:rPr>
        <w:t>Residential Venue</w:t>
      </w:r>
    </w:p>
    <w:p w14:paraId="6A72CDC9" w14:textId="77777777" w:rsidR="00444351" w:rsidRDefault="00E00581">
      <w:pPr>
        <w:numPr>
          <w:ilvl w:val="2"/>
          <w:numId w:val="5"/>
        </w:numPr>
        <w:contextualSpacing/>
      </w:pPr>
      <w:r>
        <w:t>A judicial district in which a substantial part of the events of omissions giving rise to the claim occurred</w:t>
      </w:r>
    </w:p>
    <w:p w14:paraId="514D79BA" w14:textId="77777777" w:rsidR="00444351" w:rsidRDefault="00E00581">
      <w:pPr>
        <w:numPr>
          <w:ilvl w:val="3"/>
          <w:numId w:val="5"/>
        </w:numPr>
        <w:contextualSpacing/>
      </w:pPr>
      <w:r>
        <w:rPr>
          <w:u w:val="single"/>
        </w:rPr>
        <w:t>Transactional Venue</w:t>
      </w:r>
    </w:p>
    <w:p w14:paraId="2443A904" w14:textId="77777777" w:rsidR="00444351" w:rsidRDefault="00E00581">
      <w:pPr>
        <w:numPr>
          <w:ilvl w:val="3"/>
          <w:numId w:val="5"/>
        </w:numPr>
        <w:contextualSpacing/>
      </w:pPr>
      <w:r>
        <w:t>One of the main reasons is because that district is likely to have witnesses there (convenience)</w:t>
      </w:r>
    </w:p>
    <w:p w14:paraId="52B7CD21" w14:textId="77777777" w:rsidR="00444351" w:rsidRDefault="00E00581">
      <w:pPr>
        <w:numPr>
          <w:ilvl w:val="2"/>
          <w:numId w:val="5"/>
        </w:numPr>
        <w:contextualSpacing/>
      </w:pPr>
      <w:r>
        <w:t>Residency for venue purposes</w:t>
      </w:r>
    </w:p>
    <w:p w14:paraId="70453A2F" w14:textId="77777777" w:rsidR="00444351" w:rsidRDefault="00E00581">
      <w:pPr>
        <w:numPr>
          <w:ilvl w:val="3"/>
          <w:numId w:val="5"/>
        </w:numPr>
        <w:contextualSpacing/>
      </w:pPr>
      <w:r>
        <w:t>A natural person, including an alien lawfuly admitted for permanent residence in the U.S. shall be deemed to reside in the judicial district in which the person is domiciled.</w:t>
      </w:r>
      <w:r>
        <w:br/>
      </w:r>
    </w:p>
    <w:p w14:paraId="2AD61D0E" w14:textId="77777777" w:rsidR="00444351" w:rsidRDefault="00E00581">
      <w:r>
        <w:rPr>
          <w:b/>
          <w:u w:val="single"/>
        </w:rPr>
        <w:t>EX 1:</w:t>
      </w:r>
      <w:r>
        <w:t xml:space="preserve"> P (N.D.Cal.) sues D1 (S.D.N.Y) and D2 (W.D.N.Y.)</w:t>
      </w:r>
    </w:p>
    <w:p w14:paraId="73255EDA" w14:textId="77777777" w:rsidR="00444351" w:rsidRDefault="00E00581">
      <w:r>
        <w:tab/>
        <w:t>Suit is under 42 U.S.C. 1983 re: unlawful arrest that occurred in an airport in NJ (D.N.J.)</w:t>
      </w:r>
    </w:p>
    <w:p w14:paraId="7BB4B6F2" w14:textId="77777777" w:rsidR="00444351" w:rsidRDefault="00E00581">
      <w:r>
        <w:tab/>
        <w:t>Where is there venue?</w:t>
      </w:r>
    </w:p>
    <w:p w14:paraId="5EDB5587" w14:textId="77777777" w:rsidR="00444351" w:rsidRDefault="00E00581">
      <w:r>
        <w:tab/>
        <w:t>D.N.J., S.D.N.Y., and W.D.N.Y.</w:t>
      </w:r>
    </w:p>
    <w:p w14:paraId="1F6D0060" w14:textId="77777777" w:rsidR="00444351" w:rsidRDefault="00E00581">
      <w:r>
        <w:rPr>
          <w:b/>
          <w:u w:val="single"/>
        </w:rPr>
        <w:t>EX 2:</w:t>
      </w:r>
      <w:r>
        <w:t xml:space="preserve"> P (N.D.Cal.) sues D1 (S.D.N.Y) and D2 (D. Conn)</w:t>
      </w:r>
    </w:p>
    <w:p w14:paraId="33B41EAB" w14:textId="77777777" w:rsidR="00444351" w:rsidRDefault="00E00581">
      <w:r>
        <w:tab/>
        <w:t>Suit is under 42 U.S.C. 1983 re: unlawful arrest that occurred in an airport in NJ (D.N.J.)</w:t>
      </w:r>
    </w:p>
    <w:p w14:paraId="20095E04" w14:textId="77777777" w:rsidR="00444351" w:rsidRDefault="00444351"/>
    <w:p w14:paraId="22687567" w14:textId="77777777" w:rsidR="00444351" w:rsidRDefault="00E00581">
      <w:r>
        <w:tab/>
        <w:t>Where is there venue?</w:t>
      </w:r>
    </w:p>
    <w:p w14:paraId="1C6CC1DE" w14:textId="4582F613" w:rsidR="00444351" w:rsidRDefault="00E00581">
      <w:r>
        <w:tab/>
        <w:t>D.N.J.</w:t>
      </w:r>
      <w:r w:rsidR="004E7848">
        <w:t xml:space="preserve"> only</w:t>
      </w:r>
    </w:p>
    <w:p w14:paraId="13562623" w14:textId="77777777" w:rsidR="00444351" w:rsidRDefault="00444351"/>
    <w:p w14:paraId="6B01C0F0" w14:textId="5F2F3237" w:rsidR="00444351" w:rsidRDefault="00E00581">
      <w:r>
        <w:rPr>
          <w:b/>
          <w:u w:val="single"/>
        </w:rPr>
        <w:t>EX 3:</w:t>
      </w:r>
      <w:r>
        <w:t xml:space="preserve"> P (San Francisco - N.D.Cal.) sues D1 (S.D.N.Y) and D2 (</w:t>
      </w:r>
      <w:r w:rsidR="00E049C7">
        <w:t>D</w:t>
      </w:r>
      <w:r>
        <w:t>.</w:t>
      </w:r>
      <w:r w:rsidR="00E049C7">
        <w:t xml:space="preserve"> Conn.</w:t>
      </w:r>
      <w:bookmarkStart w:id="0" w:name="_GoBack"/>
      <w:bookmarkEnd w:id="0"/>
      <w:r>
        <w:t>)</w:t>
      </w:r>
    </w:p>
    <w:p w14:paraId="3D53A82E" w14:textId="77777777" w:rsidR="00444351" w:rsidRDefault="00E00581">
      <w:r>
        <w:tab/>
        <w:t>Suit is under California state law breach of contract action re: a contract signed in San Francisco for construction of a hospital in Albany (N.D.N.Y.)</w:t>
      </w:r>
    </w:p>
    <w:p w14:paraId="4D67C341" w14:textId="77777777" w:rsidR="00444351" w:rsidRDefault="00444351"/>
    <w:p w14:paraId="20BA6696" w14:textId="77777777" w:rsidR="00444351" w:rsidRDefault="00E00581">
      <w:r>
        <w:tab/>
        <w:t>Where is there venue?</w:t>
      </w:r>
    </w:p>
    <w:p w14:paraId="29FE5765" w14:textId="28C6C816" w:rsidR="00444351" w:rsidRDefault="00E00581">
      <w:r>
        <w:lastRenderedPageBreak/>
        <w:tab/>
        <w:t>N.D.N.Y. and N.D. Cal.</w:t>
      </w:r>
      <w:r w:rsidR="00E049C7">
        <w:t xml:space="preserve"> </w:t>
      </w:r>
    </w:p>
    <w:p w14:paraId="1D6B7B6F" w14:textId="77777777" w:rsidR="00444351" w:rsidRDefault="00444351"/>
    <w:p w14:paraId="3F6B1E93" w14:textId="77777777" w:rsidR="00444351" w:rsidRDefault="00E00581">
      <w:r>
        <w:rPr>
          <w:b/>
          <w:u w:val="single"/>
        </w:rPr>
        <w:t>EX 4:</w:t>
      </w:r>
      <w:r>
        <w:t xml:space="preserve"> P (San Francisco - N.D.Cal.) sues D1 (Germany) and D2 (D. Conn)</w:t>
      </w:r>
    </w:p>
    <w:p w14:paraId="0B80D1A9" w14:textId="77777777" w:rsidR="00444351" w:rsidRDefault="00E00581">
      <w:r>
        <w:tab/>
        <w:t>Suit is under California state law breach of contract action re: a contract signed in San Francisco for construction of a hospital in Albany (N.D.N.Y.)</w:t>
      </w:r>
    </w:p>
    <w:p w14:paraId="67F7F538" w14:textId="77777777" w:rsidR="00444351" w:rsidRDefault="00444351"/>
    <w:p w14:paraId="2E87415B" w14:textId="77777777" w:rsidR="00444351" w:rsidRDefault="00E00581">
      <w:r>
        <w:tab/>
        <w:t>Where is there venue?</w:t>
      </w:r>
    </w:p>
    <w:p w14:paraId="15E31C00" w14:textId="77777777" w:rsidR="00444351" w:rsidRDefault="00E00581">
      <w:r>
        <w:tab/>
        <w:t>N.D. Cal., N.D.N.Y., and D. Conn</w:t>
      </w:r>
    </w:p>
    <w:p w14:paraId="44B5DA9B" w14:textId="77777777" w:rsidR="00444351" w:rsidRDefault="00E00581">
      <w:r>
        <w:tab/>
        <w:t xml:space="preserve">*German is not domiciled in the U.S. - 1391(c)(3) P may choose ANY venue but PJ may not exist. </w:t>
      </w:r>
    </w:p>
    <w:p w14:paraId="4C2718AF" w14:textId="08CCC8D8" w:rsidR="004E7848" w:rsidRDefault="004E7848">
      <w:r w:rsidRPr="004E7848">
        <w:t xml:space="preserve">1391(c)(3) </w:t>
      </w:r>
      <w:r w:rsidRPr="004E7848">
        <w:br/>
        <w:t>a defendant not resident in the United States may be sued in any judicial district, and the joinder of such a defendant shall be disregarded in determining where the action may be brought with respect to other defendants.</w:t>
      </w:r>
    </w:p>
    <w:p w14:paraId="0F904567" w14:textId="77777777" w:rsidR="00444351" w:rsidRDefault="00444351"/>
    <w:p w14:paraId="2CC332C5" w14:textId="77777777" w:rsidR="00444351" w:rsidRDefault="00E00581">
      <w:r>
        <w:tab/>
        <w:t>Is there SMJ?</w:t>
      </w:r>
    </w:p>
    <w:p w14:paraId="577F8BCD" w14:textId="2BA05D6B" w:rsidR="00444351" w:rsidRDefault="00E00581">
      <w:r>
        <w:tab/>
        <w:t xml:space="preserve">Yes, Diversity </w:t>
      </w:r>
      <w:r w:rsidR="004E7848">
        <w:t>under 1332(a)(3)</w:t>
      </w:r>
      <w:r>
        <w:br/>
      </w:r>
    </w:p>
    <w:p w14:paraId="53232850" w14:textId="77777777" w:rsidR="00444351" w:rsidRDefault="00E00581">
      <w:r>
        <w:rPr>
          <w:b/>
          <w:u w:val="single"/>
        </w:rPr>
        <w:t>EX 5:</w:t>
      </w:r>
      <w:r>
        <w:t xml:space="preserve"> P (San Francisco - N.D.Cal.) sues D1 (An illegal alien domiciled in N.D. Cal) </w:t>
      </w:r>
    </w:p>
    <w:p w14:paraId="06CE7409" w14:textId="77777777" w:rsidR="00444351" w:rsidRDefault="00444351"/>
    <w:p w14:paraId="3946311F" w14:textId="77777777" w:rsidR="00444351" w:rsidRDefault="00E00581">
      <w:r>
        <w:tab/>
        <w:t>Suit is under California state law breach of contract action re: a contract signed in San Francisco for construction of a hospital in Albany (N.D.N.Y.)</w:t>
      </w:r>
    </w:p>
    <w:p w14:paraId="54D74069" w14:textId="77777777" w:rsidR="00444351" w:rsidRDefault="00444351"/>
    <w:p w14:paraId="60CEE74A" w14:textId="77777777" w:rsidR="00444351" w:rsidRDefault="00E00581">
      <w:r>
        <w:tab/>
        <w:t>Where is there venue?</w:t>
      </w:r>
    </w:p>
    <w:p w14:paraId="7C8BF857" w14:textId="5674254B" w:rsidR="00444351" w:rsidRDefault="00E00581">
      <w:r>
        <w:tab/>
        <w:t>- Maybe anywhere because 1391(c)(3), D1 is not a resident</w:t>
      </w:r>
      <w:r w:rsidR="00950551">
        <w:t xml:space="preserve"> in the United States</w:t>
      </w:r>
    </w:p>
    <w:p w14:paraId="20C3287B" w14:textId="61453C3D" w:rsidR="00444351" w:rsidRDefault="00E00581">
      <w:r>
        <w:tab/>
      </w:r>
      <w:r>
        <w:tab/>
        <w:t xml:space="preserve">*Although </w:t>
      </w:r>
      <w:r w:rsidR="00950551">
        <w:t xml:space="preserve">that provisions </w:t>
      </w:r>
      <w:r>
        <w:t>specifically refers to “alien lawfull</w:t>
      </w:r>
      <w:r w:rsidR="00950551">
        <w:t xml:space="preserve">y admitted” and says that they are residents of a district if they are domiciled there it doesn’t say </w:t>
      </w:r>
      <w:r>
        <w:t>anything about ILLEGAL aliens so</w:t>
      </w:r>
      <w:r w:rsidR="00950551">
        <w:t xml:space="preserve"> there is an</w:t>
      </w:r>
      <w:r>
        <w:t xml:space="preserve"> argument </w:t>
      </w:r>
      <w:r w:rsidR="00950551">
        <w:t>that they should be treated as aliens domiciled abroad</w:t>
      </w:r>
      <w:r w:rsidR="0071661C">
        <w:t xml:space="preserve"> – not clear though</w:t>
      </w:r>
    </w:p>
    <w:p w14:paraId="296F74AA" w14:textId="77777777" w:rsidR="00950551" w:rsidRDefault="00950551"/>
    <w:p w14:paraId="0293FC45" w14:textId="2A9AB444" w:rsidR="00950551" w:rsidRDefault="00950551">
      <w:r>
        <w:t>otherwise only N.D.N.Y. and N.D. Cal.</w:t>
      </w:r>
    </w:p>
    <w:p w14:paraId="79F4A85C" w14:textId="77777777" w:rsidR="00444351" w:rsidRDefault="00444351"/>
    <w:p w14:paraId="39EBBBAC" w14:textId="77777777" w:rsidR="00444351" w:rsidRDefault="00E00581">
      <w:r>
        <w:tab/>
        <w:t>Is there SMJ? (assuming the amount in controversy is satisfied?</w:t>
      </w:r>
    </w:p>
    <w:p w14:paraId="238B7ED7" w14:textId="77777777" w:rsidR="00444351" w:rsidRDefault="00E00581">
      <w:r>
        <w:tab/>
        <w:t>Yes, alienage</w:t>
      </w:r>
    </w:p>
    <w:p w14:paraId="398DD147" w14:textId="0C025690" w:rsidR="00444351" w:rsidRDefault="00E00581">
      <w:r>
        <w:br/>
      </w:r>
    </w:p>
    <w:p w14:paraId="10A25C19" w14:textId="77777777" w:rsidR="00444351" w:rsidRDefault="00E00581">
      <w:r>
        <w:t>III. Residence of Corporations and unincorporated associations:</w:t>
      </w:r>
    </w:p>
    <w:p w14:paraId="3FB3F39D" w14:textId="77777777" w:rsidR="00444351" w:rsidRDefault="00E00581">
      <w:pPr>
        <w:numPr>
          <w:ilvl w:val="0"/>
          <w:numId w:val="2"/>
        </w:numPr>
        <w:contextualSpacing/>
      </w:pPr>
      <w:r>
        <w:t>1391(c)(2)</w:t>
      </w:r>
    </w:p>
    <w:p w14:paraId="7595A147" w14:textId="77777777" w:rsidR="00444351" w:rsidRDefault="00E00581">
      <w:pPr>
        <w:numPr>
          <w:ilvl w:val="1"/>
          <w:numId w:val="2"/>
        </w:numPr>
        <w:contextualSpacing/>
      </w:pPr>
      <w:r>
        <w:t>Corporation, when a Def., will be deemed to reside in any judicial district in which such Corporation is subject to court’s personal jurisdiction w/ respect to the civil action in question</w:t>
      </w:r>
    </w:p>
    <w:p w14:paraId="5D315585" w14:textId="663B96E5" w:rsidR="00444351" w:rsidRDefault="00E00581" w:rsidP="00DF5594">
      <w:pPr>
        <w:numPr>
          <w:ilvl w:val="2"/>
          <w:numId w:val="2"/>
        </w:numPr>
        <w:contextualSpacing/>
      </w:pPr>
      <w:r>
        <w:t xml:space="preserve">Includes general </w:t>
      </w:r>
      <w:r w:rsidR="00DF5594">
        <w:t xml:space="preserve">(Principal Place of Business and State of Incorporation) </w:t>
      </w:r>
      <w:r>
        <w:t>and specific personal jurisdiction</w:t>
      </w:r>
    </w:p>
    <w:p w14:paraId="252105B2" w14:textId="77777777" w:rsidR="009C445C" w:rsidRDefault="009C445C" w:rsidP="00E67B1C">
      <w:pPr>
        <w:ind w:left="2880"/>
        <w:contextualSpacing/>
      </w:pPr>
    </w:p>
    <w:p w14:paraId="468F648A" w14:textId="6EC80980" w:rsidR="009C445C" w:rsidRDefault="009C445C" w:rsidP="00DF5594">
      <w:pPr>
        <w:numPr>
          <w:ilvl w:val="2"/>
          <w:numId w:val="2"/>
        </w:numPr>
        <w:contextualSpacing/>
      </w:pPr>
      <w:r>
        <w:lastRenderedPageBreak/>
        <w:t>Probably just speaking of 14</w:t>
      </w:r>
      <w:r w:rsidRPr="009C445C">
        <w:rPr>
          <w:vertAlign w:val="superscript"/>
        </w:rPr>
        <w:t>th</w:t>
      </w:r>
      <w:r>
        <w:t xml:space="preserve"> Amendment contacts for PJ – do not consider the state’s longarm statute – otherwise criteria for corporate residence in a dis</w:t>
      </w:r>
      <w:r w:rsidR="00E67B1C">
        <w:t>trict would vary</w:t>
      </w:r>
      <w:r>
        <w:t xml:space="preserve"> from state to state</w:t>
      </w:r>
    </w:p>
    <w:p w14:paraId="48AAB0DF" w14:textId="77777777" w:rsidR="00444351" w:rsidRDefault="00E00581">
      <w:pPr>
        <w:numPr>
          <w:ilvl w:val="0"/>
          <w:numId w:val="2"/>
        </w:numPr>
        <w:contextualSpacing/>
      </w:pPr>
      <w:r>
        <w:t>1391(d)</w:t>
      </w:r>
    </w:p>
    <w:p w14:paraId="575047E2" w14:textId="77777777" w:rsidR="00444351" w:rsidRDefault="00E00581">
      <w:pPr>
        <w:numPr>
          <w:ilvl w:val="1"/>
          <w:numId w:val="2"/>
        </w:numPr>
        <w:contextualSpacing/>
      </w:pPr>
      <w:r>
        <w:t>Residency for Corporations in States w/ multiple districts</w:t>
      </w:r>
    </w:p>
    <w:p w14:paraId="3DE28005" w14:textId="0A3DCE2A" w:rsidR="00444351" w:rsidRDefault="00E00581">
      <w:pPr>
        <w:numPr>
          <w:ilvl w:val="2"/>
          <w:numId w:val="2"/>
        </w:numPr>
        <w:contextualSpacing/>
      </w:pPr>
      <w:r>
        <w:t>Corp, when a Def., will be deemed to reside in any district in that State within which its contacts would be sufficient to subject it to personal jurisdiction</w:t>
      </w:r>
      <w:r w:rsidR="00A54C7B">
        <w:t xml:space="preserve"> if the district were a state</w:t>
      </w:r>
    </w:p>
    <w:p w14:paraId="392033B0" w14:textId="77777777" w:rsidR="004B2A8D" w:rsidRDefault="004B2A8D">
      <w:pPr>
        <w:numPr>
          <w:ilvl w:val="2"/>
          <w:numId w:val="2"/>
        </w:numPr>
        <w:contextualSpacing/>
      </w:pPr>
      <w:r>
        <w:t xml:space="preserve">What if it is subject to PJ in state but not in any district in that state? </w:t>
      </w:r>
    </w:p>
    <w:p w14:paraId="35560E44" w14:textId="236BB71D" w:rsidR="00444351" w:rsidRDefault="00E00581" w:rsidP="00A54C7B">
      <w:pPr>
        <w:numPr>
          <w:ilvl w:val="3"/>
          <w:numId w:val="2"/>
        </w:numPr>
        <w:contextualSpacing/>
      </w:pPr>
      <w:r>
        <w:t>Deemed to reside in the district within which it has the most significant contacts</w:t>
      </w:r>
    </w:p>
    <w:p w14:paraId="5C69DA4E" w14:textId="17CA2F60" w:rsidR="0073332F" w:rsidRDefault="0073332F" w:rsidP="00A54C7B">
      <w:pPr>
        <w:numPr>
          <w:ilvl w:val="3"/>
          <w:numId w:val="2"/>
        </w:numPr>
        <w:contextualSpacing/>
      </w:pPr>
      <w:r>
        <w:t xml:space="preserve">Might be useful when a corp is incorporated in a multidistrict state but does not have any other contacts with </w:t>
      </w:r>
      <w:r w:rsidR="009C445C">
        <w:t xml:space="preserve">that </w:t>
      </w:r>
      <w:r>
        <w:t>state</w:t>
      </w:r>
    </w:p>
    <w:p w14:paraId="3CE9B9D3" w14:textId="0FB3731A" w:rsidR="0073332F" w:rsidRDefault="0073332F" w:rsidP="00A54C7B">
      <w:pPr>
        <w:numPr>
          <w:ilvl w:val="3"/>
          <w:numId w:val="2"/>
        </w:numPr>
        <w:contextualSpacing/>
      </w:pPr>
      <w:r>
        <w:t xml:space="preserve">– </w:t>
      </w:r>
      <w:r w:rsidR="009C445C">
        <w:t>rather than assuming</w:t>
      </w:r>
      <w:r>
        <w:t xml:space="preserve"> that it resides in every district in state could conclude it resides only in district where it has most sign contacts (where it sent the incorporation papers)</w:t>
      </w:r>
    </w:p>
    <w:p w14:paraId="416E275C" w14:textId="77777777" w:rsidR="00444351" w:rsidRDefault="00444351"/>
    <w:p w14:paraId="39E8DA66" w14:textId="77777777" w:rsidR="00444351" w:rsidRDefault="00E00581">
      <w:r>
        <w:rPr>
          <w:b/>
          <w:u w:val="single"/>
        </w:rPr>
        <w:t>EX 6:</w:t>
      </w:r>
      <w:r>
        <w:t xml:space="preserve"> P (San Francisco - N.D.Cal.) sues D1 Corp and D2 Corp.</w:t>
      </w:r>
    </w:p>
    <w:p w14:paraId="350F5D10" w14:textId="77777777" w:rsidR="00444351" w:rsidRDefault="00444351"/>
    <w:p w14:paraId="2971F8C5" w14:textId="77777777" w:rsidR="00444351" w:rsidRDefault="00E00581">
      <w:r>
        <w:tab/>
        <w:t>Suit is under California state law breach of contract action re: a contract signed in San Francisco (N.D. Cal) for construction of a hospital in Albany (N.D.N.Y.)</w:t>
      </w:r>
    </w:p>
    <w:p w14:paraId="14615BC3" w14:textId="77777777" w:rsidR="00444351" w:rsidRDefault="00444351"/>
    <w:p w14:paraId="7609F22C" w14:textId="77777777" w:rsidR="00444351" w:rsidRDefault="00E00581">
      <w:r>
        <w:t>D1 corp. Built foundation; D2 Corp. built structure</w:t>
      </w:r>
    </w:p>
    <w:p w14:paraId="769C73DF" w14:textId="77777777" w:rsidR="00444351" w:rsidRDefault="00E00581">
      <w:r>
        <w:t>D1 corp. Incorporated in D. Del, main office S.D.N.Y. and large branch office in E.D. Pa</w:t>
      </w:r>
    </w:p>
    <w:p w14:paraId="6B1635CF" w14:textId="77777777" w:rsidR="00444351" w:rsidRDefault="00444351"/>
    <w:p w14:paraId="4E1B3385" w14:textId="77777777" w:rsidR="00444351" w:rsidRDefault="00E00581">
      <w:r>
        <w:t>D2 corp incorporated in D. Del, main office in W.D. Pa., and large branch office in D. Mass</w:t>
      </w:r>
    </w:p>
    <w:p w14:paraId="04944FC2" w14:textId="77777777" w:rsidR="00444351" w:rsidRDefault="00444351"/>
    <w:p w14:paraId="48C4822B" w14:textId="77777777" w:rsidR="00444351" w:rsidRDefault="00E00581">
      <w:r>
        <w:tab/>
        <w:t>Where is there venue?</w:t>
      </w:r>
    </w:p>
    <w:p w14:paraId="35C28A68" w14:textId="77777777" w:rsidR="00444351" w:rsidRDefault="00E00581">
      <w:r>
        <w:tab/>
        <w:t>Transaction venue : N.D. Cal &amp; N.D.N.Y.</w:t>
      </w:r>
    </w:p>
    <w:p w14:paraId="03448902" w14:textId="4AB62557" w:rsidR="00444351" w:rsidRPr="007D7FC7" w:rsidRDefault="00E00581">
      <w:pPr>
        <w:rPr>
          <w:b/>
        </w:rPr>
      </w:pPr>
      <w:r>
        <w:tab/>
        <w:t>Residential venue: D. Del.</w:t>
      </w:r>
      <w:r w:rsidR="007D7FC7">
        <w:t xml:space="preserve"> </w:t>
      </w:r>
      <w:r w:rsidR="007D7FC7" w:rsidRPr="007D7FC7">
        <w:rPr>
          <w:b/>
        </w:rPr>
        <w:t>AND S.D.N.Y and N.D.N.Y.</w:t>
      </w:r>
    </w:p>
    <w:p w14:paraId="7748C14E" w14:textId="001AD231" w:rsidR="00444351" w:rsidRDefault="00E00581">
      <w:r>
        <w:tab/>
        <w:t>*</w:t>
      </w:r>
      <w:r w:rsidR="007D7FC7">
        <w:t xml:space="preserve">D1 and </w:t>
      </w:r>
      <w:r>
        <w:t xml:space="preserve">D2 </w:t>
      </w:r>
      <w:r w:rsidR="007D7FC7">
        <w:t>are</w:t>
      </w:r>
      <w:r>
        <w:t xml:space="preserve"> subject to specific personal jurisdiction in the</w:t>
      </w:r>
      <w:r w:rsidR="007D7FC7">
        <w:t xml:space="preserve"> N.D.N.Y. and therefore reside </w:t>
      </w:r>
      <w:r>
        <w:t xml:space="preserve">there </w:t>
      </w:r>
      <w:r w:rsidR="007D7FC7">
        <w:t xml:space="preserve">– so </w:t>
      </w:r>
      <w:r w:rsidR="008717A8">
        <w:t xml:space="preserve">venue in SDNY exists </w:t>
      </w:r>
      <w:r w:rsidR="007D7FC7">
        <w:t>since D1 resides there and D2 resides in same state (namely in NDNY)</w:t>
      </w:r>
      <w:r w:rsidR="00A54C7B">
        <w:tab/>
      </w:r>
    </w:p>
    <w:p w14:paraId="3D2CB44A" w14:textId="77777777" w:rsidR="00444351" w:rsidRDefault="00444351"/>
    <w:p w14:paraId="770D5B76" w14:textId="798BED34" w:rsidR="00444351" w:rsidRDefault="00E00581">
      <w:pPr>
        <w:rPr>
          <w:b/>
        </w:rPr>
      </w:pPr>
      <w:r>
        <w:rPr>
          <w:b/>
        </w:rPr>
        <w:t>*** What if venue does not exist</w:t>
      </w:r>
      <w:r w:rsidR="008717A8">
        <w:rPr>
          <w:b/>
        </w:rPr>
        <w:t xml:space="preserve"> under (b)(1) or (2)</w:t>
      </w:r>
      <w:r>
        <w:rPr>
          <w:b/>
        </w:rPr>
        <w:t>?</w:t>
      </w:r>
    </w:p>
    <w:p w14:paraId="176B2055" w14:textId="49BC8C46" w:rsidR="008717A8" w:rsidRDefault="008717A8">
      <w:pPr>
        <w:rPr>
          <w:b/>
        </w:rPr>
      </w:pPr>
      <w:r>
        <w:rPr>
          <w:b/>
        </w:rPr>
        <w:tab/>
        <w:t>That would mean the following:</w:t>
      </w:r>
    </w:p>
    <w:p w14:paraId="494DD3A0" w14:textId="03B7AAC5" w:rsidR="008717A8" w:rsidRPr="002C66A0" w:rsidRDefault="002C66A0" w:rsidP="008717A8">
      <w:pPr>
        <w:pStyle w:val="ListParagraph"/>
        <w:numPr>
          <w:ilvl w:val="0"/>
          <w:numId w:val="6"/>
        </w:numPr>
        <w:rPr>
          <w:b/>
        </w:rPr>
      </w:pPr>
      <w:r>
        <w:t xml:space="preserve">no substantial part of the </w:t>
      </w:r>
      <w:r w:rsidR="00A54C7B">
        <w:t>events</w:t>
      </w:r>
      <w:r>
        <w:t xml:space="preserve"> or omissions giving rise to the claim occurred in US</w:t>
      </w:r>
    </w:p>
    <w:p w14:paraId="79DA4BC5" w14:textId="381EECF5" w:rsidR="002C66A0" w:rsidRPr="002C66A0" w:rsidRDefault="002C66A0" w:rsidP="008717A8">
      <w:pPr>
        <w:pStyle w:val="ListParagraph"/>
        <w:numPr>
          <w:ilvl w:val="0"/>
          <w:numId w:val="6"/>
        </w:numPr>
        <w:rPr>
          <w:b/>
        </w:rPr>
      </w:pPr>
      <w:r>
        <w:t>AND the defendants, although domiciled in US (if they were all domiciled abro</w:t>
      </w:r>
      <w:r w:rsidR="00A54C7B">
        <w:t>a</w:t>
      </w:r>
      <w:r>
        <w:t>d there would be venue in any district) are not domiciled in the same state</w:t>
      </w:r>
    </w:p>
    <w:p w14:paraId="15ED566B" w14:textId="482DE1B6" w:rsidR="002C66A0" w:rsidRPr="008717A8" w:rsidRDefault="002F7E65" w:rsidP="008717A8">
      <w:pPr>
        <w:pStyle w:val="ListParagraph"/>
        <w:numPr>
          <w:ilvl w:val="0"/>
          <w:numId w:val="6"/>
        </w:numPr>
        <w:rPr>
          <w:b/>
        </w:rPr>
      </w:pPr>
      <w:r>
        <w:t>If so then…</w:t>
      </w:r>
    </w:p>
    <w:p w14:paraId="567AC33D" w14:textId="51A42185" w:rsidR="00444351" w:rsidRDefault="00E00581">
      <w:pPr>
        <w:numPr>
          <w:ilvl w:val="0"/>
          <w:numId w:val="3"/>
        </w:numPr>
        <w:contextualSpacing/>
      </w:pPr>
      <w:r>
        <w:t xml:space="preserve">1391(b)(3) </w:t>
      </w:r>
      <w:r w:rsidR="002F7E65">
        <w:t>–</w:t>
      </w:r>
      <w:r>
        <w:t xml:space="preserve"> </w:t>
      </w:r>
      <w:r w:rsidR="002F7E65">
        <w:t xml:space="preserve">then venue in any </w:t>
      </w:r>
      <w:r>
        <w:t xml:space="preserve">judicial district in which </w:t>
      </w:r>
      <w:r w:rsidR="002F7E65">
        <w:t xml:space="preserve">any </w:t>
      </w:r>
      <w:r>
        <w:t>Def. is subject to PJ may be used.</w:t>
      </w:r>
    </w:p>
    <w:p w14:paraId="20A6DDE2" w14:textId="24EED4B2" w:rsidR="002F7E65" w:rsidRDefault="002F7E65">
      <w:pPr>
        <w:numPr>
          <w:ilvl w:val="0"/>
          <w:numId w:val="3"/>
        </w:numPr>
        <w:contextualSpacing/>
      </w:pPr>
      <w:r>
        <w:lastRenderedPageBreak/>
        <w:t>In the end they will all have to be subject to PJ</w:t>
      </w:r>
      <w:r w:rsidR="00A54C7B">
        <w:t xml:space="preserve"> though</w:t>
      </w:r>
    </w:p>
    <w:p w14:paraId="3EA0E14A" w14:textId="77777777" w:rsidR="00444351" w:rsidRDefault="00444351"/>
    <w:p w14:paraId="3CEF9D77" w14:textId="77777777" w:rsidR="00444351" w:rsidRDefault="00E00581">
      <w:r>
        <w:rPr>
          <w:b/>
          <w:u w:val="single"/>
        </w:rPr>
        <w:t>EX 7:</w:t>
      </w:r>
      <w:r>
        <w:t xml:space="preserve"> P (S.F. - N.D. Cal) sues D1 (S.D.N.Y.) and D2 (E.D. Pa)</w:t>
      </w:r>
    </w:p>
    <w:p w14:paraId="4F789FF1" w14:textId="77777777" w:rsidR="00444351" w:rsidRDefault="00E00581">
      <w:r>
        <w:tab/>
        <w:t>Suit is breach of contract action concerning a contract signed in S.F. for Construction of a hospital in Paris</w:t>
      </w:r>
    </w:p>
    <w:p w14:paraId="619CC5DA" w14:textId="77777777" w:rsidR="00444351" w:rsidRDefault="00444351"/>
    <w:p w14:paraId="565F2C36" w14:textId="77777777" w:rsidR="00444351" w:rsidRDefault="00E00581">
      <w:r>
        <w:tab/>
        <w:t>D1 built foundation; D2 build structure</w:t>
      </w:r>
    </w:p>
    <w:p w14:paraId="1C3002AA" w14:textId="77777777" w:rsidR="00444351" w:rsidRDefault="00444351"/>
    <w:p w14:paraId="78E2EE93" w14:textId="77777777" w:rsidR="00444351" w:rsidRDefault="00E00581">
      <w:r>
        <w:tab/>
        <w:t>Where is venue?</w:t>
      </w:r>
    </w:p>
    <w:p w14:paraId="34E76DCC" w14:textId="1EBA17DD" w:rsidR="00B96A10" w:rsidRDefault="00E00581" w:rsidP="00B96A10">
      <w:r>
        <w:tab/>
      </w:r>
    </w:p>
    <w:p w14:paraId="0D8C1A2A" w14:textId="73706C12" w:rsidR="002F7E65" w:rsidRDefault="005D16E4">
      <w:r w:rsidRPr="00A54C7B">
        <w:rPr>
          <w:b/>
        </w:rPr>
        <w:t>1391(b)(3) does not apply</w:t>
      </w:r>
      <w:r>
        <w:t xml:space="preserve"> because </w:t>
      </w:r>
      <w:r w:rsidR="00EC66F2">
        <w:t>there is a district with v</w:t>
      </w:r>
      <w:r w:rsidR="00B96A10">
        <w:t>enue under 1391(b)(1)-(2), name</w:t>
      </w:r>
      <w:r w:rsidR="00EC66F2">
        <w:t>ly the NDCal (where the contract was signed)</w:t>
      </w:r>
    </w:p>
    <w:p w14:paraId="2D6BF045" w14:textId="77777777" w:rsidR="00444351" w:rsidRDefault="00444351"/>
    <w:p w14:paraId="20ED53A5" w14:textId="77777777" w:rsidR="00444351" w:rsidRDefault="00E00581">
      <w:r>
        <w:rPr>
          <w:b/>
          <w:u w:val="single"/>
        </w:rPr>
        <w:t>EX 8:</w:t>
      </w:r>
      <w:r>
        <w:t xml:space="preserve"> P (S.F. - N.D. Cal) sues D1 (S.D.N.Y.) and D2 (E.D. Pa)</w:t>
      </w:r>
    </w:p>
    <w:p w14:paraId="4BAEACD8" w14:textId="7907FAD6" w:rsidR="00444351" w:rsidRDefault="00E00581">
      <w:r>
        <w:tab/>
        <w:t xml:space="preserve">Suit is breach of contract action concerning a contract signed in </w:t>
      </w:r>
      <w:r w:rsidR="00B96A10">
        <w:t>London</w:t>
      </w:r>
      <w:r>
        <w:t>. for Construction of a hospital in Paris</w:t>
      </w:r>
    </w:p>
    <w:p w14:paraId="0729B463" w14:textId="5190F355" w:rsidR="00444351" w:rsidRDefault="00B96A10">
      <w:r>
        <w:t>Her</w:t>
      </w:r>
      <w:r w:rsidR="00856CDD">
        <w:t>e</w:t>
      </w:r>
      <w:r>
        <w:t xml:space="preserve"> 1391(b)(3) would </w:t>
      </w:r>
      <w:r w:rsidR="00856CDD">
        <w:t>a</w:t>
      </w:r>
      <w:r>
        <w:t>pply</w:t>
      </w:r>
      <w:r w:rsidR="00A54C7B">
        <w:t xml:space="preserve"> – venue in any district in which a D1 or D2 is subject to PJ</w:t>
      </w:r>
    </w:p>
    <w:p w14:paraId="788A7D3A" w14:textId="77777777" w:rsidR="00B96A10" w:rsidRDefault="00B96A10"/>
    <w:p w14:paraId="65F9EC3D" w14:textId="40D3ECA1" w:rsidR="00444351" w:rsidRDefault="00E00581">
      <w:r>
        <w:t>Venue and Removal</w:t>
      </w:r>
    </w:p>
    <w:p w14:paraId="3FE8DBCB" w14:textId="71D4E535" w:rsidR="00444351" w:rsidRDefault="00E00581">
      <w:pPr>
        <w:numPr>
          <w:ilvl w:val="0"/>
          <w:numId w:val="4"/>
        </w:numPr>
        <w:contextualSpacing/>
      </w:pPr>
      <w:r>
        <w:t>State Court -&gt; Remove to Federal Court = There IS venue in that Federal Court</w:t>
      </w:r>
      <w:r w:rsidR="008C78D5">
        <w:t xml:space="preserve"> – even if 1391 is not satisfied</w:t>
      </w:r>
    </w:p>
    <w:p w14:paraId="6344C958" w14:textId="77777777" w:rsidR="00444351" w:rsidRDefault="00444351"/>
    <w:p w14:paraId="60ED2390" w14:textId="77777777" w:rsidR="00444351" w:rsidRDefault="00E00581">
      <w:r>
        <w:rPr>
          <w:b/>
          <w:u w:val="single"/>
        </w:rPr>
        <w:t>EX. 9:</w:t>
      </w:r>
      <w:r>
        <w:t xml:space="preserve"> Assume WWVW action had been brought in the Fed Court E.D. Okla. (where accident occurred). Set aside PJ and SMJ.</w:t>
      </w:r>
    </w:p>
    <w:p w14:paraId="047A290D" w14:textId="77777777" w:rsidR="00444351" w:rsidRDefault="00444351"/>
    <w:p w14:paraId="5D85941D" w14:textId="77777777" w:rsidR="00444351" w:rsidRDefault="00E00581">
      <w:pPr>
        <w:rPr>
          <w:u w:val="single"/>
        </w:rPr>
      </w:pPr>
      <w:r>
        <w:t>Is there venue? Yes because</w:t>
      </w:r>
      <w:r>
        <w:rPr>
          <w:u w:val="single"/>
        </w:rPr>
        <w:t xml:space="preserve"> transactional venue</w:t>
      </w:r>
    </w:p>
    <w:p w14:paraId="021E3A3F" w14:textId="63E2CA95" w:rsidR="005C7E96" w:rsidRDefault="005C7E96">
      <w:r w:rsidRPr="005C7E96">
        <w:t xml:space="preserve">Green: notice that </w:t>
      </w:r>
      <w:r>
        <w:t>there can be transactional venue even though the D does not reach out to the district in the w</w:t>
      </w:r>
      <w:r w:rsidR="00A54C7B">
        <w:t>a</w:t>
      </w:r>
      <w:r>
        <w:t xml:space="preserve">y that is necessary for </w:t>
      </w:r>
      <w:r w:rsidR="00A54C7B">
        <w:t xml:space="preserve">specific </w:t>
      </w:r>
      <w:r>
        <w:t>PJ</w:t>
      </w:r>
    </w:p>
    <w:p w14:paraId="4CEE726E" w14:textId="2AE15ABB" w:rsidR="00630281" w:rsidRPr="005C7E96" w:rsidRDefault="00630281">
      <w:r>
        <w:t xml:space="preserve">No </w:t>
      </w:r>
      <w:r w:rsidR="00A54C7B">
        <w:t xml:space="preserve">specific </w:t>
      </w:r>
      <w:r>
        <w:t>PJ over Seaway in OK in WWVW bu</w:t>
      </w:r>
      <w:r w:rsidR="00A54C7B">
        <w:t>t there would be venue in distr</w:t>
      </w:r>
      <w:r>
        <w:t>ict in OK if it had been brought in federal court</w:t>
      </w:r>
    </w:p>
    <w:p w14:paraId="689005CF" w14:textId="77777777" w:rsidR="00444351" w:rsidRDefault="00444351">
      <w:pPr>
        <w:rPr>
          <w:u w:val="single"/>
        </w:rPr>
      </w:pPr>
    </w:p>
    <w:p w14:paraId="783BB7E7" w14:textId="5CCFB5CB" w:rsidR="00444351" w:rsidRDefault="00630281">
      <w:pPr>
        <w:rPr>
          <w:b/>
        </w:rPr>
      </w:pPr>
      <w:r>
        <w:rPr>
          <w:b/>
        </w:rPr>
        <w:t>Note, however that 8</w:t>
      </w:r>
      <w:r w:rsidRPr="00630281">
        <w:rPr>
          <w:b/>
          <w:vertAlign w:val="superscript"/>
        </w:rPr>
        <w:t>th</w:t>
      </w:r>
      <w:r>
        <w:rPr>
          <w:b/>
        </w:rPr>
        <w:t xml:space="preserve"> Cir. </w:t>
      </w:r>
      <w:r w:rsidR="00DD59F3">
        <w:rPr>
          <w:b/>
        </w:rPr>
        <w:t>has a more restrictive understanding of what is necessary for transactional venue</w:t>
      </w:r>
    </w:p>
    <w:p w14:paraId="0EC538D0" w14:textId="39EC9133" w:rsidR="0018239F" w:rsidRDefault="0018239F" w:rsidP="0018239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8</w:t>
      </w:r>
      <w:r w:rsidRPr="0018239F">
        <w:rPr>
          <w:b/>
          <w:vertAlign w:val="superscript"/>
        </w:rPr>
        <w:t>th</w:t>
      </w:r>
      <w:r>
        <w:rPr>
          <w:b/>
        </w:rPr>
        <w:t xml:space="preserve"> cir demands that the D reach out to the district in a manner</w:t>
      </w:r>
      <w:r w:rsidR="00A54C7B">
        <w:rPr>
          <w:b/>
        </w:rPr>
        <w:t xml:space="preserve"> similar to specific PJ (Green:</w:t>
      </w:r>
      <w:r>
        <w:rPr>
          <w:b/>
        </w:rPr>
        <w:t xml:space="preserve"> this is wrong)</w:t>
      </w:r>
    </w:p>
    <w:p w14:paraId="5088B37E" w14:textId="54D4FA02" w:rsidR="0053296A" w:rsidRPr="0018239F" w:rsidRDefault="0053296A" w:rsidP="0018239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and also demands that </w:t>
      </w:r>
      <w:r w:rsidR="00414C53">
        <w:rPr>
          <w:b/>
        </w:rPr>
        <w:t>event in district be part of cause of action</w:t>
      </w:r>
    </w:p>
    <w:p w14:paraId="2BC09C69" w14:textId="77777777" w:rsidR="00DD59F3" w:rsidRDefault="00DD59F3">
      <w:pPr>
        <w:rPr>
          <w:b/>
        </w:rPr>
      </w:pPr>
    </w:p>
    <w:p w14:paraId="260B13BA" w14:textId="77777777" w:rsidR="00444351" w:rsidRDefault="00E00581">
      <w:pPr>
        <w:rPr>
          <w:b/>
        </w:rPr>
      </w:pPr>
      <w:r>
        <w:rPr>
          <w:b/>
          <w:u w:val="single"/>
        </w:rPr>
        <w:t>Uffner v. La Reunion Francaise (2001)</w:t>
      </w:r>
    </w:p>
    <w:p w14:paraId="12009553" w14:textId="59A62311" w:rsidR="00444351" w:rsidRDefault="00E00581">
      <w:r>
        <w:t>-Claim originally brought in D</w:t>
      </w:r>
      <w:r w:rsidR="00D30CAC">
        <w:t>ist</w:t>
      </w:r>
      <w:r>
        <w:t>. of PR</w:t>
      </w:r>
    </w:p>
    <w:p w14:paraId="233EAEDE" w14:textId="0A714B40" w:rsidR="0093466A" w:rsidRDefault="0093466A">
      <w:r>
        <w:t xml:space="preserve">P’s boat sank but insurer </w:t>
      </w:r>
      <w:r w:rsidR="00163D71">
        <w:t>denied</w:t>
      </w:r>
      <w:r>
        <w:t xml:space="preserve"> coverage </w:t>
      </w:r>
      <w:r w:rsidR="00163D71">
        <w:t>because did not have out of water survey done</w:t>
      </w:r>
    </w:p>
    <w:p w14:paraId="3B6D40F5" w14:textId="5EF743C9" w:rsidR="00444351" w:rsidRDefault="00E00581">
      <w:r>
        <w:br/>
        <w:t>-PJ was an issue b</w:t>
      </w:r>
      <w:r w:rsidR="00A54C7B">
        <w:t>ut the Ds did not bring it up. Dist c</w:t>
      </w:r>
      <w:r>
        <w:t>ourt dismisses sua sponte</w:t>
      </w:r>
      <w:r w:rsidR="00A54C7B">
        <w:t xml:space="preserve"> on PJ grounds</w:t>
      </w:r>
      <w:r>
        <w:t xml:space="preserve">. </w:t>
      </w:r>
      <w:r w:rsidR="00A54C7B">
        <w:t>Ct App</w:t>
      </w:r>
      <w:r>
        <w:t xml:space="preserve"> says </w:t>
      </w:r>
      <w:r w:rsidR="00A54C7B">
        <w:t>it</w:t>
      </w:r>
      <w:r>
        <w:t xml:space="preserve"> can’t do this, Ds basically consented to PJ by not bringing it up on their own. </w:t>
      </w:r>
    </w:p>
    <w:p w14:paraId="0A5C1D55" w14:textId="77777777" w:rsidR="00302B87" w:rsidRDefault="00302B87"/>
    <w:p w14:paraId="0ADDF8C2" w14:textId="009CEAC5" w:rsidR="00302B87" w:rsidRDefault="00302B87">
      <w:r>
        <w:lastRenderedPageBreak/>
        <w:t>But Ds did object to venue</w:t>
      </w:r>
    </w:p>
    <w:p w14:paraId="6961CC7F" w14:textId="5E6B89AA" w:rsidR="00444351" w:rsidRDefault="00E00581">
      <w:r>
        <w:br/>
        <w:t xml:space="preserve">-Does </w:t>
      </w:r>
      <w:r w:rsidR="00A54C7B">
        <w:t>D.P.R. fall</w:t>
      </w:r>
      <w:r>
        <w:t xml:space="preserve"> </w:t>
      </w:r>
      <w:r w:rsidR="00A54C7B">
        <w:t>under</w:t>
      </w:r>
      <w:r>
        <w:t xml:space="preserve"> the language o</w:t>
      </w:r>
      <w:r w:rsidR="00302B87">
        <w:t xml:space="preserve">f 1391(b)(2) </w:t>
      </w:r>
      <w:r w:rsidR="0018239F">
        <w:t>“</w:t>
      </w:r>
      <w:r w:rsidR="00302B87" w:rsidRPr="00302B87">
        <w:t>a judicial district in which a substantial part of the events or omissions gi</w:t>
      </w:r>
      <w:r w:rsidR="0018239F">
        <w:t>ving rise to the claim occurred”?</w:t>
      </w:r>
    </w:p>
    <w:p w14:paraId="075AAD73" w14:textId="77777777" w:rsidR="00302B87" w:rsidRDefault="00302B87"/>
    <w:p w14:paraId="1B8A4A86" w14:textId="77777777" w:rsidR="0018239F" w:rsidRDefault="00302B87">
      <w:pPr>
        <w:ind w:firstLine="720"/>
      </w:pPr>
      <w:r>
        <w:t>-Test used by District Court: similar to e</w:t>
      </w:r>
      <w:r w:rsidR="00E00581">
        <w:t>vidence Test</w:t>
      </w:r>
      <w:r>
        <w:t xml:space="preserve"> for “arising out of or related to</w:t>
      </w:r>
      <w:r w:rsidR="0018239F">
        <w:t>”</w:t>
      </w:r>
      <w:r>
        <w:t xml:space="preserve"> for specific PJ</w:t>
      </w:r>
      <w:r w:rsidR="0018239F">
        <w:t xml:space="preserve"> </w:t>
      </w:r>
      <w:r w:rsidR="00E00581">
        <w:t xml:space="preserve"> (what happens in </w:t>
      </w:r>
      <w:r>
        <w:t xml:space="preserve">the district must be part of </w:t>
      </w:r>
      <w:r w:rsidR="00E00581">
        <w:t>the cause of action)</w:t>
      </w:r>
    </w:p>
    <w:p w14:paraId="67EF07A4" w14:textId="6C1D075F" w:rsidR="00444351" w:rsidRDefault="0018239F">
      <w:pPr>
        <w:ind w:firstLine="720"/>
      </w:pPr>
      <w:r>
        <w:t>- the sinking was not an element of the cause of action – the disute was about the contract, the out of water survey, and the denial of the claim</w:t>
      </w:r>
      <w:r w:rsidR="00E00581">
        <w:br/>
      </w:r>
    </w:p>
    <w:p w14:paraId="580500CF" w14:textId="7C3615B0" w:rsidR="00444351" w:rsidRDefault="00E00581">
      <w:pPr>
        <w:ind w:firstLine="720"/>
      </w:pPr>
      <w:r>
        <w:t>-Court</w:t>
      </w:r>
      <w:r w:rsidR="00302B87">
        <w:t xml:space="preserve"> of Appeals</w:t>
      </w:r>
      <w:r w:rsidR="0018239F">
        <w:t xml:space="preserve"> uses a</w:t>
      </w:r>
      <w:r>
        <w:t xml:space="preserve"> “But for” test (“But for” the sinking in Puerto</w:t>
      </w:r>
      <w:r w:rsidR="00302B87">
        <w:t xml:space="preserve"> Rico there wouldn’t be this </w:t>
      </w:r>
      <w:r>
        <w:t>dispute)</w:t>
      </w:r>
      <w:r w:rsidR="00787D1B">
        <w:t xml:space="preserve"> – rejects 8</w:t>
      </w:r>
      <w:r w:rsidR="00787D1B" w:rsidRPr="00787D1B">
        <w:rPr>
          <w:vertAlign w:val="superscript"/>
        </w:rPr>
        <w:t>th</w:t>
      </w:r>
      <w:r w:rsidR="00787D1B">
        <w:t xml:space="preserve"> Cir approach</w:t>
      </w:r>
    </w:p>
    <w:p w14:paraId="454A919B" w14:textId="3A332AD2" w:rsidR="00444351" w:rsidRDefault="00E00581">
      <w:r>
        <w:br/>
        <w:t xml:space="preserve">**Professor Green loves the </w:t>
      </w:r>
      <w:r w:rsidR="00302B87">
        <w:t>fact that the P</w:t>
      </w:r>
      <w:r w:rsidR="00A54C7B">
        <w:t xml:space="preserve"> </w:t>
      </w:r>
      <w:r w:rsidR="00CE069A">
        <w:t xml:space="preserve">in Uffner </w:t>
      </w:r>
      <w:r w:rsidR="00302B87">
        <w:t xml:space="preserve"> is </w:t>
      </w:r>
      <w:r w:rsidR="00CE069A">
        <w:t xml:space="preserve">from </w:t>
      </w:r>
      <w:r>
        <w:t xml:space="preserve">Virgin Islands results in the same issues as </w:t>
      </w:r>
      <w:r w:rsidR="0053296A">
        <w:t xml:space="preserve">diversity/alienage cases wiith someone from DC because </w:t>
      </w:r>
      <w:r>
        <w:t>D.C. because it is not technically a state</w:t>
      </w:r>
    </w:p>
    <w:p w14:paraId="763A3AEA" w14:textId="77777777" w:rsidR="00444351" w:rsidRDefault="00444351"/>
    <w:p w14:paraId="32F30B02" w14:textId="77777777" w:rsidR="00444351" w:rsidRDefault="00E00581">
      <w:r>
        <w:t>IV. Venue</w:t>
      </w:r>
    </w:p>
    <w:p w14:paraId="30FA2A10" w14:textId="57FE8A76" w:rsidR="00444351" w:rsidRDefault="00E00581">
      <w:pPr>
        <w:numPr>
          <w:ilvl w:val="0"/>
          <w:numId w:val="1"/>
        </w:numPr>
        <w:contextualSpacing/>
      </w:pPr>
      <w:r>
        <w:t xml:space="preserve">Dismissal of </w:t>
      </w:r>
      <w:r w:rsidR="000331E7">
        <w:t xml:space="preserve">for lack of </w:t>
      </w:r>
      <w:r>
        <w:t>Venue</w:t>
      </w:r>
    </w:p>
    <w:p w14:paraId="71D34AF9" w14:textId="6B9E7E16" w:rsidR="00E70C63" w:rsidRDefault="00E70C63">
      <w:pPr>
        <w:numPr>
          <w:ilvl w:val="0"/>
          <w:numId w:val="1"/>
        </w:numPr>
        <w:contextualSpacing/>
      </w:pPr>
      <w:r>
        <w:t xml:space="preserve">If there is no </w:t>
      </w:r>
      <w:r w:rsidR="000331E7">
        <w:t>venue in the district the D can move to dismiss</w:t>
      </w:r>
    </w:p>
    <w:p w14:paraId="45399D3A" w14:textId="77777777" w:rsidR="000331E7" w:rsidRDefault="000331E7" w:rsidP="000331E7">
      <w:pPr>
        <w:numPr>
          <w:ilvl w:val="1"/>
          <w:numId w:val="1"/>
        </w:numPr>
        <w:contextualSpacing/>
      </w:pPr>
      <w:r>
        <w:t>Waiver of Venue</w:t>
      </w:r>
    </w:p>
    <w:p w14:paraId="7D912B5D" w14:textId="1E9F92CE" w:rsidR="000331E7" w:rsidRDefault="000331E7" w:rsidP="000331E7">
      <w:pPr>
        <w:numPr>
          <w:ilvl w:val="2"/>
          <w:numId w:val="1"/>
        </w:numPr>
        <w:contextualSpacing/>
      </w:pPr>
      <w:r>
        <w:t>Def can consent to venue by failing to bring lack of venue up</w:t>
      </w:r>
    </w:p>
    <w:p w14:paraId="082C7598" w14:textId="3B8C8523" w:rsidR="00444351" w:rsidRDefault="000331E7" w:rsidP="000331E7">
      <w:pPr>
        <w:numPr>
          <w:ilvl w:val="2"/>
          <w:numId w:val="1"/>
        </w:numPr>
        <w:contextualSpacing/>
      </w:pPr>
      <w:r>
        <w:t xml:space="preserve">some think court may </w:t>
      </w:r>
      <w:r w:rsidR="00E00581">
        <w:t xml:space="preserve">dismiss a case for </w:t>
      </w:r>
      <w:r>
        <w:t xml:space="preserve">lack of </w:t>
      </w:r>
      <w:r w:rsidR="00E00581">
        <w:t>venue sua sponte (rare and must be done carefully) for the purpose of convenience</w:t>
      </w:r>
    </w:p>
    <w:p w14:paraId="2CA7EA2A" w14:textId="02BC60A6" w:rsidR="00444351" w:rsidRDefault="000331E7">
      <w:pPr>
        <w:numPr>
          <w:ilvl w:val="0"/>
          <w:numId w:val="1"/>
        </w:numPr>
        <w:contextualSpacing/>
      </w:pPr>
      <w:r>
        <w:t>but in addition to dismissing can also t</w:t>
      </w:r>
      <w:r w:rsidR="00E00581">
        <w:t>ransfer</w:t>
      </w:r>
      <w:r>
        <w:t xml:space="preserve"> to a district with venue under 28 U.S.C. 1404</w:t>
      </w:r>
    </w:p>
    <w:p w14:paraId="40CF0B99" w14:textId="77777777" w:rsidR="00444351" w:rsidRDefault="00E00581">
      <w:pPr>
        <w:numPr>
          <w:ilvl w:val="1"/>
          <w:numId w:val="1"/>
        </w:numPr>
        <w:contextualSpacing/>
      </w:pPr>
      <w:r>
        <w:t>From a district without venue to one with venue</w:t>
      </w:r>
    </w:p>
    <w:p w14:paraId="61FCCB37" w14:textId="4BB745B2" w:rsidR="00444351" w:rsidRDefault="000331E7">
      <w:pPr>
        <w:numPr>
          <w:ilvl w:val="2"/>
          <w:numId w:val="1"/>
        </w:numPr>
        <w:contextualSpacing/>
      </w:pPr>
      <w:r>
        <w:t>transfer o</w:t>
      </w:r>
      <w:r w:rsidR="00E00581">
        <w:t>nly occurs within a court system</w:t>
      </w:r>
    </w:p>
    <w:p w14:paraId="0FD47D3A" w14:textId="77777777" w:rsidR="000331E7" w:rsidRDefault="000331E7" w:rsidP="000331E7">
      <w:pPr>
        <w:ind w:left="2880"/>
        <w:contextualSpacing/>
      </w:pPr>
    </w:p>
    <w:p w14:paraId="04526604" w14:textId="77777777" w:rsidR="000331E7" w:rsidRDefault="000331E7">
      <w:pPr>
        <w:numPr>
          <w:ilvl w:val="0"/>
          <w:numId w:val="1"/>
        </w:numPr>
        <w:contextualSpacing/>
      </w:pPr>
      <w:r>
        <w:t>In addition, a court can (at the request of a party – usually a defendant – or sometimes sua sponte) transfer from a district with venue to one with venue because the transfree district is more convenient</w:t>
      </w:r>
    </w:p>
    <w:p w14:paraId="1F3D987D" w14:textId="68205083" w:rsidR="00444351" w:rsidRDefault="00E00581">
      <w:pPr>
        <w:numPr>
          <w:ilvl w:val="0"/>
          <w:numId w:val="1"/>
        </w:numPr>
        <w:contextualSpacing/>
      </w:pPr>
      <w:r>
        <w:t>28 U.S.C. 1404 Change of Venue</w:t>
      </w:r>
    </w:p>
    <w:p w14:paraId="190FB101" w14:textId="77777777" w:rsidR="00444351" w:rsidRDefault="00444351">
      <w:pPr>
        <w:ind w:left="1440"/>
      </w:pPr>
    </w:p>
    <w:p w14:paraId="0A0632AE" w14:textId="77777777" w:rsidR="00444351" w:rsidRDefault="00E00581">
      <w:pPr>
        <w:ind w:left="1440"/>
      </w:pPr>
      <w:r>
        <w:br/>
      </w:r>
    </w:p>
    <w:p w14:paraId="2AD30358" w14:textId="77777777" w:rsidR="00444351" w:rsidRDefault="00E00581">
      <w:r>
        <w:rPr>
          <w:b/>
          <w:u w:val="single"/>
        </w:rPr>
        <w:t>EX. 10:</w:t>
      </w:r>
      <w:r>
        <w:t xml:space="preserve"> P (SDNY) sues D (WDNY) under PA contract law in the D. Del concerning a contract entered into in ED Pa. with performance to occur in ED Pa.</w:t>
      </w:r>
    </w:p>
    <w:p w14:paraId="7C342167" w14:textId="77777777" w:rsidR="00444351" w:rsidRDefault="00444351"/>
    <w:p w14:paraId="76F275D5" w14:textId="77777777" w:rsidR="00444351" w:rsidRDefault="00E00581">
      <w:r>
        <w:t>May the court transfer to E.D. Pa under 1406?</w:t>
      </w:r>
    </w:p>
    <w:p w14:paraId="4E9F71AD" w14:textId="72549758" w:rsidR="00444351" w:rsidRDefault="00E00581">
      <w:r>
        <w:t xml:space="preserve">No </w:t>
      </w:r>
      <w:r w:rsidR="000331E7">
        <w:t xml:space="preserve">– no </w:t>
      </w:r>
      <w:r>
        <w:t>SMJ</w:t>
      </w:r>
      <w:r w:rsidR="000331E7">
        <w:t xml:space="preserve"> must dismiss</w:t>
      </w:r>
    </w:p>
    <w:p w14:paraId="55D8D915" w14:textId="77777777" w:rsidR="00444351" w:rsidRDefault="00444351"/>
    <w:p w14:paraId="7B0CCF4B" w14:textId="77777777" w:rsidR="00444351" w:rsidRDefault="00444351"/>
    <w:p w14:paraId="35797A31" w14:textId="77777777" w:rsidR="00444351" w:rsidRDefault="00E00581">
      <w:r>
        <w:rPr>
          <w:b/>
          <w:u w:val="single"/>
        </w:rPr>
        <w:lastRenderedPageBreak/>
        <w:t>EX. 11:</w:t>
      </w:r>
      <w:r>
        <w:t xml:space="preserve"> P (SDNY) sues D (D. Mass) under PA contract law in the D. Del concerning a contract entered into in ED Pa. with performance to occur in ED Pa. Amount in controversy reached.</w:t>
      </w:r>
    </w:p>
    <w:p w14:paraId="10516CB7" w14:textId="77777777" w:rsidR="00444351" w:rsidRDefault="00444351"/>
    <w:p w14:paraId="1EC463D3" w14:textId="77777777" w:rsidR="00444351" w:rsidRDefault="00E00581">
      <w:r>
        <w:t>May the court transfer to E.D. Pa under 1406?</w:t>
      </w:r>
    </w:p>
    <w:p w14:paraId="6F366A18" w14:textId="77777777" w:rsidR="00444351" w:rsidRDefault="00E00581">
      <w:r>
        <w:t>No PJ in D. Del, but it can still be transferred</w:t>
      </w:r>
    </w:p>
    <w:p w14:paraId="791654D3" w14:textId="77777777" w:rsidR="00444351" w:rsidRDefault="00444351"/>
    <w:p w14:paraId="342430C5" w14:textId="36AC6104" w:rsidR="000331E7" w:rsidRDefault="000331E7">
      <w:r>
        <w:t xml:space="preserve">But cannot use </w:t>
      </w:r>
      <w:r w:rsidR="003E580D">
        <w:t xml:space="preserve">1406 solely to transfer </w:t>
      </w:r>
      <w:r w:rsidR="00DD5CF4">
        <w:t>from</w:t>
      </w:r>
      <w:r w:rsidR="003E580D">
        <w:t xml:space="preserve"> a district without PJ to one with PJ - </w:t>
      </w:r>
    </w:p>
    <w:sectPr w:rsidR="000331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473"/>
    <w:multiLevelType w:val="multilevel"/>
    <w:tmpl w:val="8D545DE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1740635"/>
    <w:multiLevelType w:val="multilevel"/>
    <w:tmpl w:val="89C241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B8F1113"/>
    <w:multiLevelType w:val="multilevel"/>
    <w:tmpl w:val="60A4063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6E5D2630"/>
    <w:multiLevelType w:val="hybridMultilevel"/>
    <w:tmpl w:val="86C47444"/>
    <w:lvl w:ilvl="0" w:tplc="8F1E07E6">
      <w:start w:val="1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A8736B"/>
    <w:multiLevelType w:val="multilevel"/>
    <w:tmpl w:val="3536DAE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141F70"/>
    <w:multiLevelType w:val="multilevel"/>
    <w:tmpl w:val="A02EA4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444351"/>
    <w:rsid w:val="000331E7"/>
    <w:rsid w:val="00163D71"/>
    <w:rsid w:val="0018239F"/>
    <w:rsid w:val="002248FC"/>
    <w:rsid w:val="002C66A0"/>
    <w:rsid w:val="002F7E65"/>
    <w:rsid w:val="00302B87"/>
    <w:rsid w:val="003D373B"/>
    <w:rsid w:val="003E580D"/>
    <w:rsid w:val="00414C53"/>
    <w:rsid w:val="00444351"/>
    <w:rsid w:val="004B2A8D"/>
    <w:rsid w:val="004E7848"/>
    <w:rsid w:val="0053296A"/>
    <w:rsid w:val="005C7E96"/>
    <w:rsid w:val="005D16E4"/>
    <w:rsid w:val="00630281"/>
    <w:rsid w:val="0071661C"/>
    <w:rsid w:val="0073332F"/>
    <w:rsid w:val="00787D1B"/>
    <w:rsid w:val="00795968"/>
    <w:rsid w:val="007D7FC7"/>
    <w:rsid w:val="00856CDD"/>
    <w:rsid w:val="008717A8"/>
    <w:rsid w:val="00882595"/>
    <w:rsid w:val="008C78D5"/>
    <w:rsid w:val="0093466A"/>
    <w:rsid w:val="00950551"/>
    <w:rsid w:val="009C445C"/>
    <w:rsid w:val="00A54C7B"/>
    <w:rsid w:val="00AD4B5B"/>
    <w:rsid w:val="00B96A10"/>
    <w:rsid w:val="00CE069A"/>
    <w:rsid w:val="00D30CAC"/>
    <w:rsid w:val="00DD59F3"/>
    <w:rsid w:val="00DD5CF4"/>
    <w:rsid w:val="00DF4621"/>
    <w:rsid w:val="00DF5594"/>
    <w:rsid w:val="00E00581"/>
    <w:rsid w:val="00E049C7"/>
    <w:rsid w:val="00E67B1C"/>
    <w:rsid w:val="00E70C63"/>
    <w:rsid w:val="00E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47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7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Green, Michael S</cp:lastModifiedBy>
  <cp:revision>38</cp:revision>
  <dcterms:created xsi:type="dcterms:W3CDTF">2017-10-03T14:43:00Z</dcterms:created>
  <dcterms:modified xsi:type="dcterms:W3CDTF">2017-11-30T20:46:00Z</dcterms:modified>
</cp:coreProperties>
</file>