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E1" w:rsidRDefault="00134DEE">
      <w:pPr>
        <w:numPr>
          <w:ilvl w:val="0"/>
          <w:numId w:val="1"/>
        </w:numPr>
        <w:contextualSpacing/>
        <w:rPr>
          <w:sz w:val="24"/>
          <w:szCs w:val="24"/>
        </w:rPr>
      </w:pPr>
      <w:proofErr w:type="gramStart"/>
      <w:r>
        <w:rPr>
          <w:sz w:val="24"/>
          <w:szCs w:val="24"/>
        </w:rPr>
        <w:t>what</w:t>
      </w:r>
      <w:proofErr w:type="gramEnd"/>
      <w:r>
        <w:rPr>
          <w:sz w:val="24"/>
          <w:szCs w:val="24"/>
        </w:rPr>
        <w:t xml:space="preserve"> does it mean for a cause of action to arise out of or be related </w:t>
      </w:r>
      <w:r w:rsidR="002A1776">
        <w:rPr>
          <w:sz w:val="24"/>
          <w:szCs w:val="24"/>
        </w:rPr>
        <w:t>to contact with the forum state, which is required for specific PJ?</w:t>
      </w:r>
    </w:p>
    <w:p w:rsidR="00C631E1" w:rsidRDefault="002A1776">
      <w:pPr>
        <w:numPr>
          <w:ilvl w:val="1"/>
          <w:numId w:val="1"/>
        </w:numPr>
        <w:contextualSpacing/>
        <w:rPr>
          <w:sz w:val="24"/>
          <w:szCs w:val="24"/>
        </w:rPr>
      </w:pPr>
      <w:proofErr w:type="spellStart"/>
      <w:r>
        <w:rPr>
          <w:sz w:val="24"/>
          <w:szCs w:val="24"/>
        </w:rPr>
        <w:t>Glannon</w:t>
      </w:r>
      <w:proofErr w:type="spellEnd"/>
      <w:r>
        <w:rPr>
          <w:sz w:val="24"/>
          <w:szCs w:val="24"/>
        </w:rPr>
        <w:t xml:space="preserve"> spoke of evidence and </w:t>
      </w:r>
      <w:proofErr w:type="spellStart"/>
      <w:r>
        <w:rPr>
          <w:sz w:val="24"/>
          <w:szCs w:val="24"/>
        </w:rPr>
        <w:t>but</w:t>
      </w:r>
      <w:proofErr w:type="spellEnd"/>
      <w:r>
        <w:rPr>
          <w:sz w:val="24"/>
          <w:szCs w:val="24"/>
        </w:rPr>
        <w:t>-for tests</w:t>
      </w:r>
    </w:p>
    <w:p w:rsidR="00C631E1" w:rsidRDefault="002A1776">
      <w:pPr>
        <w:numPr>
          <w:ilvl w:val="1"/>
          <w:numId w:val="1"/>
        </w:numPr>
        <w:contextualSpacing/>
        <w:rPr>
          <w:sz w:val="24"/>
          <w:szCs w:val="24"/>
        </w:rPr>
      </w:pPr>
      <w:r>
        <w:rPr>
          <w:sz w:val="24"/>
          <w:szCs w:val="24"/>
        </w:rPr>
        <w:t>But there is something even broader (Green calls category jurisdiction)</w:t>
      </w:r>
    </w:p>
    <w:p w:rsidR="00C631E1" w:rsidRDefault="00134DEE">
      <w:pPr>
        <w:numPr>
          <w:ilvl w:val="0"/>
          <w:numId w:val="1"/>
        </w:numPr>
        <w:contextualSpacing/>
        <w:rPr>
          <w:sz w:val="24"/>
          <w:szCs w:val="24"/>
        </w:rPr>
      </w:pPr>
      <w:r>
        <w:rPr>
          <w:sz w:val="24"/>
          <w:szCs w:val="24"/>
        </w:rPr>
        <w:t>NY Co. distributes its widgets in every state in the country</w:t>
      </w:r>
      <w:r>
        <w:rPr>
          <w:sz w:val="24"/>
          <w:szCs w:val="24"/>
        </w:rPr>
        <w:br/>
        <w:t>it sends a defective product into Pennsylvania where Consumer, a citizen of Ohio, purchases it</w:t>
      </w:r>
      <w:r>
        <w:rPr>
          <w:sz w:val="24"/>
          <w:szCs w:val="24"/>
        </w:rPr>
        <w:br/>
        <w:t>Consumer takes the product to his home in Ohio where he suffers serious injuries caused by the defect</w:t>
      </w:r>
      <w:r>
        <w:rPr>
          <w:sz w:val="24"/>
          <w:szCs w:val="24"/>
        </w:rPr>
        <w:br/>
        <w:t>PJ over NY Co. in Ohio?</w:t>
      </w:r>
    </w:p>
    <w:p w:rsidR="00422364" w:rsidRDefault="00422364">
      <w:pPr>
        <w:numPr>
          <w:ilvl w:val="1"/>
          <w:numId w:val="1"/>
        </w:numPr>
        <w:contextualSpacing/>
        <w:rPr>
          <w:sz w:val="24"/>
          <w:szCs w:val="24"/>
        </w:rPr>
      </w:pPr>
      <w:r>
        <w:rPr>
          <w:sz w:val="24"/>
          <w:szCs w:val="24"/>
        </w:rPr>
        <w:t xml:space="preserve">argument is that the shipments of products to Ohio are the same sort as the shipment to PA that gave rise the Consumer’s </w:t>
      </w:r>
      <w:r w:rsidR="008E5061">
        <w:rPr>
          <w:sz w:val="24"/>
          <w:szCs w:val="24"/>
        </w:rPr>
        <w:t>action</w:t>
      </w:r>
      <w:r>
        <w:rPr>
          <w:sz w:val="24"/>
          <w:szCs w:val="24"/>
        </w:rPr>
        <w:t xml:space="preserve"> – this is sometimes called a sliding scale understanding of “arising out of or related to” </w:t>
      </w:r>
    </w:p>
    <w:p w:rsidR="00C631E1" w:rsidRDefault="00C631E1">
      <w:pPr>
        <w:numPr>
          <w:ilvl w:val="1"/>
          <w:numId w:val="1"/>
        </w:numPr>
        <w:contextualSpacing/>
        <w:rPr>
          <w:sz w:val="24"/>
          <w:szCs w:val="24"/>
        </w:rPr>
      </w:pPr>
    </w:p>
    <w:p w:rsidR="00C631E1" w:rsidRDefault="00422364">
      <w:pPr>
        <w:numPr>
          <w:ilvl w:val="0"/>
          <w:numId w:val="1"/>
        </w:numPr>
        <w:contextualSpacing/>
        <w:rPr>
          <w:sz w:val="24"/>
          <w:szCs w:val="24"/>
        </w:rPr>
      </w:pPr>
      <w:r>
        <w:rPr>
          <w:sz w:val="24"/>
          <w:szCs w:val="24"/>
        </w:rPr>
        <w:t xml:space="preserve">This form of PJ was rejected in </w:t>
      </w:r>
      <w:r w:rsidR="00134DEE">
        <w:rPr>
          <w:sz w:val="24"/>
          <w:szCs w:val="24"/>
        </w:rPr>
        <w:t>Bristol-Myers Squibb Company v. Superior Court (US, June 19, 2017)</w:t>
      </w:r>
    </w:p>
    <w:p w:rsidR="00422364" w:rsidRDefault="00422364" w:rsidP="00422364">
      <w:pPr>
        <w:numPr>
          <w:ilvl w:val="1"/>
          <w:numId w:val="1"/>
        </w:numPr>
        <w:contextualSpacing/>
        <w:rPr>
          <w:sz w:val="24"/>
          <w:szCs w:val="24"/>
        </w:rPr>
      </w:pPr>
      <w:r>
        <w:rPr>
          <w:sz w:val="24"/>
          <w:szCs w:val="24"/>
        </w:rPr>
        <w:t xml:space="preserve">Deviant form of </w:t>
      </w:r>
      <w:r>
        <w:rPr>
          <w:sz w:val="24"/>
          <w:szCs w:val="24"/>
        </w:rPr>
        <w:t>general PJ</w:t>
      </w:r>
      <w:r>
        <w:rPr>
          <w:sz w:val="24"/>
          <w:szCs w:val="24"/>
        </w:rPr>
        <w:t xml:space="preserve"> </w:t>
      </w:r>
    </w:p>
    <w:p w:rsidR="00112647" w:rsidRDefault="00112647">
      <w:pPr>
        <w:numPr>
          <w:ilvl w:val="0"/>
          <w:numId w:val="1"/>
        </w:numPr>
        <w:contextualSpacing/>
        <w:rPr>
          <w:sz w:val="24"/>
          <w:szCs w:val="24"/>
        </w:rPr>
      </w:pPr>
      <w:r>
        <w:rPr>
          <w:sz w:val="24"/>
          <w:szCs w:val="24"/>
        </w:rPr>
        <w:t>BUT assume</w:t>
      </w:r>
      <w:r w:rsidR="007D7F71">
        <w:rPr>
          <w:sz w:val="24"/>
          <w:szCs w:val="24"/>
        </w:rPr>
        <w:t>…</w:t>
      </w:r>
    </w:p>
    <w:p w:rsidR="00C631E1" w:rsidRDefault="00134DEE" w:rsidP="00112647">
      <w:pPr>
        <w:numPr>
          <w:ilvl w:val="1"/>
          <w:numId w:val="1"/>
        </w:numPr>
        <w:contextualSpacing/>
        <w:rPr>
          <w:sz w:val="24"/>
          <w:szCs w:val="24"/>
        </w:rPr>
      </w:pPr>
      <w:r>
        <w:rPr>
          <w:sz w:val="24"/>
          <w:szCs w:val="24"/>
        </w:rPr>
        <w:t>NY Co. distributes its widgets in every state in the country</w:t>
      </w:r>
      <w:r>
        <w:rPr>
          <w:sz w:val="24"/>
          <w:szCs w:val="24"/>
        </w:rPr>
        <w:br/>
        <w:t>it sends a defective product into Pennsylvania where Consumer, a citizen of Ohio, purchases it</w:t>
      </w:r>
      <w:r>
        <w:rPr>
          <w:sz w:val="24"/>
          <w:szCs w:val="24"/>
        </w:rPr>
        <w:br/>
        <w:t>Consumer takes the product to his home in Ohio where he suffers serious injuries caused by the defect</w:t>
      </w:r>
      <w:r>
        <w:rPr>
          <w:sz w:val="24"/>
          <w:szCs w:val="24"/>
        </w:rPr>
        <w:br/>
        <w:t xml:space="preserve">Consumer sues as </w:t>
      </w:r>
      <w:r w:rsidRPr="00422364">
        <w:rPr>
          <w:i/>
          <w:sz w:val="24"/>
          <w:szCs w:val="24"/>
        </w:rPr>
        <w:t>co-plaintiff with P</w:t>
      </w:r>
      <w:r>
        <w:rPr>
          <w:sz w:val="24"/>
          <w:szCs w:val="24"/>
        </w:rPr>
        <w:t>, an Ohioan who bought his widget in Ohio</w:t>
      </w:r>
      <w:r>
        <w:rPr>
          <w:sz w:val="24"/>
          <w:szCs w:val="24"/>
        </w:rPr>
        <w:br/>
        <w:t>PJ over NY Co. in Ohio for both actions?</w:t>
      </w:r>
    </w:p>
    <w:p w:rsidR="0020685E" w:rsidRPr="00112647" w:rsidRDefault="0020685E">
      <w:pPr>
        <w:numPr>
          <w:ilvl w:val="1"/>
          <w:numId w:val="1"/>
        </w:numPr>
        <w:contextualSpacing/>
        <w:rPr>
          <w:sz w:val="24"/>
          <w:szCs w:val="24"/>
        </w:rPr>
      </w:pPr>
      <w:r>
        <w:rPr>
          <w:rFonts w:ascii="Arial Unicode MS" w:eastAsia="Arial Unicode MS" w:hAnsi="Arial Unicode MS" w:cs="Arial Unicode MS"/>
          <w:sz w:val="24"/>
          <w:szCs w:val="24"/>
        </w:rPr>
        <w:t xml:space="preserve">the usual view is that there must be PJ for </w:t>
      </w:r>
      <w:r w:rsidR="006E358B">
        <w:rPr>
          <w:rFonts w:ascii="Arial Unicode MS" w:eastAsia="Arial Unicode MS" w:hAnsi="Arial Unicode MS" w:cs="Arial Unicode MS"/>
          <w:sz w:val="24"/>
          <w:szCs w:val="24"/>
        </w:rPr>
        <w:t xml:space="preserve">each </w:t>
      </w:r>
      <w:r w:rsidR="00112647">
        <w:rPr>
          <w:rFonts w:ascii="Arial Unicode MS" w:eastAsia="Arial Unicode MS" w:hAnsi="Arial Unicode MS" w:cs="Arial Unicode MS"/>
          <w:sz w:val="24"/>
          <w:szCs w:val="24"/>
        </w:rPr>
        <w:t>cause of action</w:t>
      </w:r>
    </w:p>
    <w:p w:rsidR="00112647" w:rsidRPr="00112647" w:rsidRDefault="00112647">
      <w:pPr>
        <w:numPr>
          <w:ilvl w:val="1"/>
          <w:numId w:val="1"/>
        </w:numPr>
        <w:contextualSpacing/>
        <w:rPr>
          <w:sz w:val="24"/>
          <w:szCs w:val="24"/>
        </w:rPr>
      </w:pPr>
      <w:proofErr w:type="gramStart"/>
      <w:r>
        <w:rPr>
          <w:rFonts w:ascii="Arial Unicode MS" w:eastAsia="Arial Unicode MS" w:hAnsi="Arial Unicode MS" w:cs="Arial Unicode MS"/>
          <w:sz w:val="24"/>
          <w:szCs w:val="24"/>
        </w:rPr>
        <w:t>but</w:t>
      </w:r>
      <w:proofErr w:type="gramEnd"/>
      <w:r>
        <w:rPr>
          <w:rFonts w:ascii="Arial Unicode MS" w:eastAsia="Arial Unicode MS" w:hAnsi="Arial Unicode MS" w:cs="Arial Unicode MS"/>
          <w:sz w:val="24"/>
          <w:szCs w:val="24"/>
        </w:rPr>
        <w:t xml:space="preserve"> why can’t appearance in the action for which there is PJ </w:t>
      </w:r>
      <w:r w:rsidR="007D7F71">
        <w:rPr>
          <w:rFonts w:ascii="Arial Unicode MS" w:eastAsia="Arial Unicode MS" w:hAnsi="Arial Unicode MS" w:cs="Arial Unicode MS"/>
          <w:sz w:val="24"/>
          <w:szCs w:val="24"/>
        </w:rPr>
        <w:t xml:space="preserve">(P’s) </w:t>
      </w:r>
      <w:r>
        <w:rPr>
          <w:rFonts w:ascii="Arial Unicode MS" w:eastAsia="Arial Unicode MS" w:hAnsi="Arial Unicode MS" w:cs="Arial Unicode MS"/>
          <w:sz w:val="24"/>
          <w:szCs w:val="24"/>
        </w:rPr>
        <w:t>create PJ for the one for which there isn’t</w:t>
      </w:r>
      <w:r w:rsidR="007D7F71">
        <w:rPr>
          <w:rFonts w:ascii="Arial Unicode MS" w:eastAsia="Arial Unicode MS" w:hAnsi="Arial Unicode MS" w:cs="Arial Unicode MS"/>
          <w:sz w:val="24"/>
          <w:szCs w:val="24"/>
        </w:rPr>
        <w:t xml:space="preserve"> (Consumer’s)</w:t>
      </w:r>
      <w:r>
        <w:rPr>
          <w:rFonts w:ascii="Arial Unicode MS" w:eastAsia="Arial Unicode MS" w:hAnsi="Arial Unicode MS" w:cs="Arial Unicode MS"/>
          <w:sz w:val="24"/>
          <w:szCs w:val="24"/>
        </w:rPr>
        <w:t>?</w:t>
      </w:r>
    </w:p>
    <w:p w:rsidR="00112647" w:rsidRPr="00112647" w:rsidRDefault="00112647" w:rsidP="00112647">
      <w:pPr>
        <w:numPr>
          <w:ilvl w:val="2"/>
          <w:numId w:val="1"/>
        </w:numPr>
        <w:contextualSpacing/>
        <w:rPr>
          <w:sz w:val="24"/>
          <w:szCs w:val="24"/>
        </w:rPr>
      </w:pPr>
      <w:r>
        <w:rPr>
          <w:rFonts w:ascii="Arial Unicode MS" w:eastAsia="Arial Unicode MS" w:hAnsi="Arial Unicode MS" w:cs="Arial Unicode MS"/>
          <w:sz w:val="24"/>
          <w:szCs w:val="24"/>
        </w:rPr>
        <w:t>appearance was a recognized source of PJ</w:t>
      </w:r>
      <w:r w:rsidR="00401C37">
        <w:rPr>
          <w:rFonts w:ascii="Arial Unicode MS" w:eastAsia="Arial Unicode MS" w:hAnsi="Arial Unicode MS" w:cs="Arial Unicode MS"/>
          <w:sz w:val="24"/>
          <w:szCs w:val="24"/>
        </w:rPr>
        <w:t xml:space="preserve"> under </w:t>
      </w:r>
      <w:proofErr w:type="spellStart"/>
      <w:r w:rsidR="00401C37">
        <w:rPr>
          <w:rFonts w:ascii="Arial Unicode MS" w:eastAsia="Arial Unicode MS" w:hAnsi="Arial Unicode MS" w:cs="Arial Unicode MS"/>
          <w:sz w:val="24"/>
          <w:szCs w:val="24"/>
        </w:rPr>
        <w:t>P</w:t>
      </w:r>
      <w:r>
        <w:rPr>
          <w:rFonts w:ascii="Arial Unicode MS" w:eastAsia="Arial Unicode MS" w:hAnsi="Arial Unicode MS" w:cs="Arial Unicode MS"/>
          <w:sz w:val="24"/>
          <w:szCs w:val="24"/>
        </w:rPr>
        <w:t>ennoyer</w:t>
      </w:r>
      <w:proofErr w:type="spellEnd"/>
    </w:p>
    <w:p w:rsidR="00112647" w:rsidRPr="00112647" w:rsidRDefault="00112647" w:rsidP="00112647">
      <w:pPr>
        <w:numPr>
          <w:ilvl w:val="3"/>
          <w:numId w:val="1"/>
        </w:numPr>
        <w:contextualSpacing/>
        <w:rPr>
          <w:sz w:val="24"/>
          <w:szCs w:val="24"/>
        </w:rPr>
      </w:pPr>
      <w:proofErr w:type="spellStart"/>
      <w:r>
        <w:rPr>
          <w:rFonts w:ascii="Arial Unicode MS" w:eastAsia="Arial Unicode MS" w:hAnsi="Arial Unicode MS" w:cs="Arial Unicode MS"/>
          <w:sz w:val="24"/>
          <w:szCs w:val="24"/>
        </w:rPr>
        <w:t>eg</w:t>
      </w:r>
      <w:proofErr w:type="spellEnd"/>
      <w:r>
        <w:rPr>
          <w:rFonts w:ascii="Arial Unicode MS" w:eastAsia="Arial Unicode MS" w:hAnsi="Arial Unicode MS" w:cs="Arial Unicode MS"/>
          <w:sz w:val="24"/>
          <w:szCs w:val="24"/>
        </w:rPr>
        <w:t xml:space="preserve"> York v Texas</w:t>
      </w:r>
    </w:p>
    <w:p w:rsidR="00112647" w:rsidRPr="0020685E" w:rsidRDefault="00112647" w:rsidP="00112647">
      <w:pPr>
        <w:numPr>
          <w:ilvl w:val="4"/>
          <w:numId w:val="1"/>
        </w:numPr>
        <w:contextualSpacing/>
        <w:rPr>
          <w:sz w:val="24"/>
          <w:szCs w:val="24"/>
        </w:rPr>
      </w:pPr>
      <w:r>
        <w:rPr>
          <w:rFonts w:ascii="Arial Unicode MS" w:eastAsia="Arial Unicode MS" w:hAnsi="Arial Unicode MS" w:cs="Arial Unicode MS"/>
          <w:sz w:val="24"/>
          <w:szCs w:val="24"/>
        </w:rPr>
        <w:t xml:space="preserve">Texas could take appearance </w:t>
      </w:r>
      <w:r w:rsidR="00BD5877">
        <w:rPr>
          <w:rFonts w:ascii="Arial Unicode MS" w:eastAsia="Arial Unicode MS" w:hAnsi="Arial Unicode MS" w:cs="Arial Unicode MS"/>
          <w:sz w:val="24"/>
          <w:szCs w:val="24"/>
        </w:rPr>
        <w:t>to challenge PJ as creating PJ</w:t>
      </w:r>
    </w:p>
    <w:p w:rsidR="00C631E1" w:rsidRDefault="00134DEE">
      <w:pPr>
        <w:numPr>
          <w:ilvl w:val="1"/>
          <w:numId w:val="1"/>
        </w:numPr>
        <w:contextualSpacing/>
        <w:rPr>
          <w:sz w:val="24"/>
          <w:szCs w:val="24"/>
        </w:rPr>
      </w:pPr>
      <w:r>
        <w:rPr>
          <w:rFonts w:ascii="Arial Unicode MS" w:eastAsia="Arial Unicode MS" w:hAnsi="Arial Unicode MS" w:cs="Arial Unicode MS"/>
          <w:sz w:val="24"/>
          <w:szCs w:val="24"/>
        </w:rPr>
        <w:t xml:space="preserve">If the ∆ do not appear </w:t>
      </w:r>
      <w:r w:rsidR="00BD5877">
        <w:rPr>
          <w:rFonts w:ascii="Arial Unicode MS" w:eastAsia="Arial Unicode MS" w:hAnsi="Arial Unicode MS" w:cs="Arial Unicode MS"/>
          <w:sz w:val="24"/>
          <w:szCs w:val="24"/>
        </w:rPr>
        <w:t>and</w:t>
      </w:r>
      <w:r>
        <w:rPr>
          <w:rFonts w:ascii="Arial Unicode MS" w:eastAsia="Arial Unicode MS" w:hAnsi="Arial Unicode MS" w:cs="Arial Unicode MS"/>
          <w:sz w:val="24"/>
          <w:szCs w:val="24"/>
        </w:rPr>
        <w:t xml:space="preserve"> default</w:t>
      </w:r>
      <w:r w:rsidR="00BD5877">
        <w:rPr>
          <w:rFonts w:ascii="Arial Unicode MS" w:eastAsia="Arial Unicode MS" w:hAnsi="Arial Unicode MS" w:cs="Arial Unicode MS"/>
          <w:sz w:val="24"/>
          <w:szCs w:val="24"/>
        </w:rPr>
        <w:t>ed, then there would be a way of avoiding creating PJ</w:t>
      </w:r>
      <w:r w:rsidR="00401C37">
        <w:rPr>
          <w:rFonts w:ascii="Arial Unicode MS" w:eastAsia="Arial Unicode MS" w:hAnsi="Arial Unicode MS" w:cs="Arial Unicode MS"/>
          <w:sz w:val="24"/>
          <w:szCs w:val="24"/>
        </w:rPr>
        <w:t xml:space="preserve"> for the action for which there is no independent </w:t>
      </w:r>
      <w:r w:rsidR="00401C37">
        <w:rPr>
          <w:rFonts w:ascii="Arial Unicode MS" w:eastAsia="Arial Unicode MS" w:hAnsi="Arial Unicode MS" w:cs="Arial Unicode MS"/>
          <w:sz w:val="24"/>
          <w:szCs w:val="24"/>
        </w:rPr>
        <w:lastRenderedPageBreak/>
        <w:t>source of PJ (Consumer’s)</w:t>
      </w:r>
      <w:r w:rsidR="00BD5877">
        <w:rPr>
          <w:rFonts w:ascii="Arial Unicode MS" w:eastAsia="Arial Unicode MS" w:hAnsi="Arial Unicode MS" w:cs="Arial Unicode MS"/>
          <w:sz w:val="24"/>
          <w:szCs w:val="24"/>
        </w:rPr>
        <w:t xml:space="preserve">, </w:t>
      </w:r>
      <w:r w:rsidR="00401C37">
        <w:rPr>
          <w:rFonts w:ascii="Arial Unicode MS" w:eastAsia="Arial Unicode MS" w:hAnsi="Arial Unicode MS" w:cs="Arial Unicode MS"/>
          <w:sz w:val="24"/>
          <w:szCs w:val="24"/>
        </w:rPr>
        <w:t>although that would mean losing the action for which there was an independent source (P’s)</w:t>
      </w:r>
    </w:p>
    <w:p w:rsidR="00401C37" w:rsidRDefault="00401C37">
      <w:pPr>
        <w:numPr>
          <w:ilvl w:val="1"/>
          <w:numId w:val="1"/>
        </w:numPr>
        <w:contextualSpacing/>
        <w:rPr>
          <w:sz w:val="24"/>
          <w:szCs w:val="24"/>
        </w:rPr>
      </w:pPr>
      <w:r>
        <w:rPr>
          <w:sz w:val="24"/>
          <w:szCs w:val="24"/>
        </w:rPr>
        <w:t>true, this form of PJ could be abused</w:t>
      </w:r>
    </w:p>
    <w:p w:rsidR="00401C37" w:rsidRDefault="00401C37" w:rsidP="00401C37">
      <w:pPr>
        <w:numPr>
          <w:ilvl w:val="2"/>
          <w:numId w:val="1"/>
        </w:numPr>
        <w:contextualSpacing/>
        <w:rPr>
          <w:sz w:val="24"/>
          <w:szCs w:val="24"/>
        </w:rPr>
      </w:pPr>
      <w:r>
        <w:rPr>
          <w:sz w:val="24"/>
          <w:szCs w:val="24"/>
        </w:rPr>
        <w:t>but perhaps its use could be reined in by the McGee factors</w:t>
      </w:r>
    </w:p>
    <w:p w:rsidR="00C631E1" w:rsidRDefault="00134DEE" w:rsidP="00835059">
      <w:pPr>
        <w:numPr>
          <w:ilvl w:val="1"/>
          <w:numId w:val="1"/>
        </w:numPr>
        <w:contextualSpacing/>
        <w:rPr>
          <w:sz w:val="24"/>
          <w:szCs w:val="24"/>
        </w:rPr>
      </w:pPr>
      <w:r>
        <w:rPr>
          <w:sz w:val="24"/>
          <w:szCs w:val="24"/>
        </w:rPr>
        <w:t>Wait for the SCOTUS to decide</w:t>
      </w:r>
      <w:r w:rsidR="00835059">
        <w:rPr>
          <w:sz w:val="24"/>
          <w:szCs w:val="24"/>
        </w:rPr>
        <w:t xml:space="preserve"> whether York v Texas is overruled</w:t>
      </w:r>
    </w:p>
    <w:p w:rsidR="00835059" w:rsidRDefault="00835059" w:rsidP="00835059">
      <w:pPr>
        <w:ind w:left="1440"/>
        <w:contextualSpacing/>
        <w:rPr>
          <w:sz w:val="24"/>
          <w:szCs w:val="24"/>
        </w:rPr>
      </w:pPr>
    </w:p>
    <w:p w:rsidR="00C631E1" w:rsidRDefault="00134DEE">
      <w:pPr>
        <w:numPr>
          <w:ilvl w:val="0"/>
          <w:numId w:val="1"/>
        </w:numPr>
        <w:contextualSpacing/>
        <w:rPr>
          <w:sz w:val="24"/>
          <w:szCs w:val="24"/>
        </w:rPr>
      </w:pPr>
      <w:r>
        <w:rPr>
          <w:sz w:val="24"/>
          <w:szCs w:val="24"/>
        </w:rPr>
        <w:t xml:space="preserve">general in </w:t>
      </w:r>
      <w:proofErr w:type="spellStart"/>
      <w:r>
        <w:rPr>
          <w:sz w:val="24"/>
          <w:szCs w:val="24"/>
        </w:rPr>
        <w:t>personam</w:t>
      </w:r>
      <w:proofErr w:type="spellEnd"/>
      <w:r>
        <w:rPr>
          <w:sz w:val="24"/>
          <w:szCs w:val="24"/>
        </w:rPr>
        <w:t xml:space="preserve"> jurisdiction over corporations</w:t>
      </w:r>
    </w:p>
    <w:p w:rsidR="00835059" w:rsidRDefault="00835059" w:rsidP="00835059">
      <w:pPr>
        <w:numPr>
          <w:ilvl w:val="1"/>
          <w:numId w:val="1"/>
        </w:numPr>
        <w:contextualSpacing/>
        <w:rPr>
          <w:sz w:val="24"/>
          <w:szCs w:val="24"/>
        </w:rPr>
      </w:pPr>
      <w:r>
        <w:rPr>
          <w:sz w:val="24"/>
          <w:szCs w:val="24"/>
        </w:rPr>
        <w:t>PJ for any cause of action even if unrelated to forum contacts</w:t>
      </w:r>
    </w:p>
    <w:p w:rsidR="00835059" w:rsidRDefault="00835059" w:rsidP="00835059">
      <w:pPr>
        <w:numPr>
          <w:ilvl w:val="1"/>
          <w:numId w:val="1"/>
        </w:numPr>
        <w:contextualSpacing/>
        <w:rPr>
          <w:sz w:val="24"/>
          <w:szCs w:val="24"/>
        </w:rPr>
      </w:pPr>
      <w:r>
        <w:rPr>
          <w:sz w:val="24"/>
          <w:szCs w:val="24"/>
        </w:rPr>
        <w:t>the old standard under Intl Shoe was substantial continuous contacts</w:t>
      </w:r>
    </w:p>
    <w:p w:rsidR="00C631E1" w:rsidRDefault="00835059">
      <w:pPr>
        <w:numPr>
          <w:ilvl w:val="0"/>
          <w:numId w:val="1"/>
        </w:numPr>
        <w:contextualSpacing/>
        <w:rPr>
          <w:sz w:val="24"/>
          <w:szCs w:val="24"/>
        </w:rPr>
      </w:pPr>
      <w:r>
        <w:rPr>
          <w:sz w:val="24"/>
          <w:szCs w:val="24"/>
        </w:rPr>
        <w:t>but…</w:t>
      </w:r>
      <w:r w:rsidR="00134DEE">
        <w:rPr>
          <w:sz w:val="24"/>
          <w:szCs w:val="24"/>
        </w:rPr>
        <w:t>GOODYEAR DUNLOP TIRES OPERATIONS, S. A., v. EDGAR D. BROWN</w:t>
      </w:r>
    </w:p>
    <w:p w:rsidR="00C631E1" w:rsidRDefault="00134DEE">
      <w:pPr>
        <w:numPr>
          <w:ilvl w:val="1"/>
          <w:numId w:val="1"/>
        </w:numPr>
        <w:contextualSpacing/>
        <w:rPr>
          <w:sz w:val="24"/>
          <w:szCs w:val="24"/>
        </w:rPr>
      </w:pPr>
      <w:r>
        <w:rPr>
          <w:sz w:val="24"/>
          <w:szCs w:val="24"/>
        </w:rPr>
        <w:t xml:space="preserve"> The standard for general personal jurisdiction should be if the company can be considered at home, analogous to domicile</w:t>
      </w:r>
    </w:p>
    <w:p w:rsidR="00C631E1" w:rsidRDefault="00134DEE">
      <w:pPr>
        <w:numPr>
          <w:ilvl w:val="0"/>
          <w:numId w:val="1"/>
        </w:numPr>
        <w:contextualSpacing/>
        <w:rPr>
          <w:sz w:val="24"/>
          <w:szCs w:val="24"/>
        </w:rPr>
      </w:pPr>
      <w:r>
        <w:rPr>
          <w:sz w:val="24"/>
          <w:szCs w:val="24"/>
        </w:rPr>
        <w:t>Daimler AG v. Bauman (US 2014)</w:t>
      </w:r>
    </w:p>
    <w:p w:rsidR="00C631E1" w:rsidRDefault="00134DEE">
      <w:pPr>
        <w:numPr>
          <w:ilvl w:val="1"/>
          <w:numId w:val="1"/>
        </w:numPr>
        <w:contextualSpacing/>
        <w:rPr>
          <w:sz w:val="24"/>
          <w:szCs w:val="24"/>
        </w:rPr>
      </w:pPr>
      <w:r>
        <w:rPr>
          <w:sz w:val="24"/>
          <w:szCs w:val="24"/>
        </w:rPr>
        <w:t xml:space="preserve"> Only in “Exceptional” cases will there be a general in </w:t>
      </w:r>
      <w:proofErr w:type="spellStart"/>
      <w:r>
        <w:rPr>
          <w:sz w:val="24"/>
          <w:szCs w:val="24"/>
        </w:rPr>
        <w:t>personam</w:t>
      </w:r>
      <w:proofErr w:type="spellEnd"/>
      <w:r>
        <w:rPr>
          <w:sz w:val="24"/>
          <w:szCs w:val="24"/>
        </w:rPr>
        <w:t xml:space="preserve"> jurisdiction over a corporation beyond a corporations or nation of information and that state or nation of its principal place of business</w:t>
      </w:r>
    </w:p>
    <w:p w:rsidR="00C631E1" w:rsidRDefault="0060655D">
      <w:pPr>
        <w:numPr>
          <w:ilvl w:val="0"/>
          <w:numId w:val="1"/>
        </w:numPr>
        <w:contextualSpacing/>
        <w:rPr>
          <w:sz w:val="24"/>
          <w:szCs w:val="24"/>
        </w:rPr>
      </w:pPr>
      <w:r>
        <w:rPr>
          <w:sz w:val="24"/>
          <w:szCs w:val="24"/>
        </w:rPr>
        <w:t xml:space="preserve">Daimler had many </w:t>
      </w:r>
      <w:r w:rsidR="00134DEE">
        <w:rPr>
          <w:sz w:val="24"/>
          <w:szCs w:val="24"/>
        </w:rPr>
        <w:t>side issues…</w:t>
      </w:r>
    </w:p>
    <w:p w:rsidR="00C631E1" w:rsidRDefault="00134DEE">
      <w:pPr>
        <w:numPr>
          <w:ilvl w:val="1"/>
          <w:numId w:val="1"/>
        </w:numPr>
        <w:contextualSpacing/>
        <w:rPr>
          <w:sz w:val="24"/>
          <w:szCs w:val="24"/>
        </w:rPr>
      </w:pPr>
      <w:proofErr w:type="gramStart"/>
      <w:r>
        <w:rPr>
          <w:sz w:val="24"/>
          <w:szCs w:val="24"/>
        </w:rPr>
        <w:t>do</w:t>
      </w:r>
      <w:proofErr w:type="gramEnd"/>
      <w:r>
        <w:rPr>
          <w:sz w:val="24"/>
          <w:szCs w:val="24"/>
        </w:rPr>
        <w:t xml:space="preserve"> the plaintiffs state a claim under federal law? </w:t>
      </w:r>
    </w:p>
    <w:p w:rsidR="00C631E1" w:rsidRDefault="00134DEE">
      <w:pPr>
        <w:numPr>
          <w:ilvl w:val="2"/>
          <w:numId w:val="1"/>
        </w:numPr>
        <w:contextualSpacing/>
        <w:rPr>
          <w:sz w:val="24"/>
          <w:szCs w:val="24"/>
        </w:rPr>
      </w:pPr>
      <w:r>
        <w:rPr>
          <w:sz w:val="24"/>
          <w:szCs w:val="24"/>
        </w:rPr>
        <w:t xml:space="preserve">In Daimler, they did </w:t>
      </w:r>
      <w:r w:rsidR="0060655D">
        <w:rPr>
          <w:sz w:val="24"/>
          <w:szCs w:val="24"/>
        </w:rPr>
        <w:t xml:space="preserve">probably did </w:t>
      </w:r>
      <w:r>
        <w:rPr>
          <w:sz w:val="24"/>
          <w:szCs w:val="24"/>
        </w:rPr>
        <w:t xml:space="preserve">not state a claim under federal law </w:t>
      </w:r>
    </w:p>
    <w:p w:rsidR="00C631E1" w:rsidRDefault="00134DEE">
      <w:pPr>
        <w:numPr>
          <w:ilvl w:val="2"/>
          <w:numId w:val="1"/>
        </w:numPr>
        <w:contextualSpacing/>
        <w:rPr>
          <w:sz w:val="24"/>
          <w:szCs w:val="24"/>
        </w:rPr>
      </w:pPr>
      <w:r>
        <w:rPr>
          <w:sz w:val="24"/>
          <w:szCs w:val="24"/>
        </w:rPr>
        <w:t xml:space="preserve">Was set aside by the court </w:t>
      </w:r>
      <w:r w:rsidR="0060655D">
        <w:rPr>
          <w:sz w:val="24"/>
          <w:szCs w:val="24"/>
        </w:rPr>
        <w:t>to decide</w:t>
      </w:r>
      <w:r>
        <w:rPr>
          <w:sz w:val="24"/>
          <w:szCs w:val="24"/>
        </w:rPr>
        <w:t xml:space="preserve"> PJ </w:t>
      </w:r>
    </w:p>
    <w:p w:rsidR="00C631E1" w:rsidRDefault="00134DEE">
      <w:pPr>
        <w:numPr>
          <w:ilvl w:val="1"/>
          <w:numId w:val="1"/>
        </w:numPr>
        <w:contextualSpacing/>
        <w:rPr>
          <w:sz w:val="24"/>
          <w:szCs w:val="24"/>
        </w:rPr>
      </w:pPr>
      <w:proofErr w:type="gramStart"/>
      <w:r>
        <w:rPr>
          <w:sz w:val="24"/>
          <w:szCs w:val="24"/>
        </w:rPr>
        <w:t>when</w:t>
      </w:r>
      <w:proofErr w:type="gramEnd"/>
      <w:r>
        <w:rPr>
          <w:sz w:val="24"/>
          <w:szCs w:val="24"/>
        </w:rPr>
        <w:t xml:space="preserve"> can a subsidiary’s contacts be imputed to the parent to create general in </w:t>
      </w:r>
      <w:proofErr w:type="spellStart"/>
      <w:r>
        <w:rPr>
          <w:sz w:val="24"/>
          <w:szCs w:val="24"/>
        </w:rPr>
        <w:t>personam</w:t>
      </w:r>
      <w:proofErr w:type="spellEnd"/>
      <w:r>
        <w:rPr>
          <w:sz w:val="24"/>
          <w:szCs w:val="24"/>
        </w:rPr>
        <w:t xml:space="preserve"> jurisdiction?</w:t>
      </w:r>
    </w:p>
    <w:p w:rsidR="00C631E1" w:rsidRDefault="00134DEE">
      <w:pPr>
        <w:numPr>
          <w:ilvl w:val="2"/>
          <w:numId w:val="1"/>
        </w:numPr>
        <w:contextualSpacing/>
        <w:rPr>
          <w:sz w:val="24"/>
          <w:szCs w:val="24"/>
        </w:rPr>
      </w:pPr>
      <w:r>
        <w:rPr>
          <w:sz w:val="24"/>
          <w:szCs w:val="24"/>
        </w:rPr>
        <w:t xml:space="preserve">We do not know the answer yet, SCOTUS did not </w:t>
      </w:r>
      <w:r w:rsidR="00C36BE0">
        <w:rPr>
          <w:sz w:val="24"/>
          <w:szCs w:val="24"/>
        </w:rPr>
        <w:t>decide</w:t>
      </w:r>
    </w:p>
    <w:p w:rsidR="00C631E1" w:rsidRDefault="00134DEE">
      <w:pPr>
        <w:numPr>
          <w:ilvl w:val="3"/>
          <w:numId w:val="1"/>
        </w:numPr>
        <w:contextualSpacing/>
        <w:rPr>
          <w:sz w:val="24"/>
          <w:szCs w:val="24"/>
        </w:rPr>
      </w:pPr>
      <w:r>
        <w:rPr>
          <w:sz w:val="24"/>
          <w:szCs w:val="24"/>
        </w:rPr>
        <w:t>Does not like the agency test</w:t>
      </w:r>
    </w:p>
    <w:p w:rsidR="00C631E1" w:rsidRDefault="00134DEE">
      <w:pPr>
        <w:numPr>
          <w:ilvl w:val="3"/>
          <w:numId w:val="1"/>
        </w:numPr>
        <w:contextualSpacing/>
        <w:rPr>
          <w:sz w:val="24"/>
          <w:szCs w:val="24"/>
        </w:rPr>
      </w:pPr>
      <w:r>
        <w:rPr>
          <w:sz w:val="24"/>
          <w:szCs w:val="24"/>
        </w:rPr>
        <w:t>Leaning towards alter ego test</w:t>
      </w:r>
    </w:p>
    <w:p w:rsidR="00C631E1" w:rsidRDefault="00134DEE">
      <w:pPr>
        <w:numPr>
          <w:ilvl w:val="3"/>
          <w:numId w:val="1"/>
        </w:numPr>
        <w:contextualSpacing/>
        <w:rPr>
          <w:sz w:val="24"/>
          <w:szCs w:val="24"/>
        </w:rPr>
      </w:pPr>
      <w:r>
        <w:rPr>
          <w:sz w:val="24"/>
          <w:szCs w:val="24"/>
        </w:rPr>
        <w:t>A lot of room between the two tests</w:t>
      </w:r>
    </w:p>
    <w:p w:rsidR="00C631E1" w:rsidRDefault="00134DEE">
      <w:pPr>
        <w:numPr>
          <w:ilvl w:val="1"/>
          <w:numId w:val="1"/>
        </w:numPr>
        <w:contextualSpacing/>
        <w:rPr>
          <w:sz w:val="24"/>
          <w:szCs w:val="24"/>
        </w:rPr>
      </w:pPr>
      <w:proofErr w:type="gramStart"/>
      <w:r>
        <w:rPr>
          <w:sz w:val="24"/>
          <w:szCs w:val="24"/>
        </w:rPr>
        <w:t>can</w:t>
      </w:r>
      <w:proofErr w:type="gramEnd"/>
      <w:r>
        <w:rPr>
          <w:sz w:val="24"/>
          <w:szCs w:val="24"/>
        </w:rPr>
        <w:t xml:space="preserve"> a case with sufficient contacts for general in </w:t>
      </w:r>
      <w:proofErr w:type="spellStart"/>
      <w:r>
        <w:rPr>
          <w:sz w:val="24"/>
          <w:szCs w:val="24"/>
        </w:rPr>
        <w:t>personam</w:t>
      </w:r>
      <w:proofErr w:type="spellEnd"/>
      <w:r>
        <w:rPr>
          <w:sz w:val="24"/>
          <w:szCs w:val="24"/>
        </w:rPr>
        <w:t xml:space="preserve"> jurisdiction still be knocked out by the McGee factors?</w:t>
      </w:r>
    </w:p>
    <w:p w:rsidR="00C36BE0" w:rsidRDefault="00134DEE">
      <w:pPr>
        <w:numPr>
          <w:ilvl w:val="2"/>
          <w:numId w:val="1"/>
        </w:numPr>
        <w:contextualSpacing/>
        <w:rPr>
          <w:sz w:val="24"/>
          <w:szCs w:val="24"/>
        </w:rPr>
      </w:pPr>
      <w:r>
        <w:rPr>
          <w:sz w:val="24"/>
          <w:szCs w:val="24"/>
        </w:rPr>
        <w:t xml:space="preserve">Maybe general personal jurisdiction could knock out the case based off the McGee factors, </w:t>
      </w:r>
    </w:p>
    <w:p w:rsidR="00C631E1" w:rsidRDefault="00134DEE">
      <w:pPr>
        <w:numPr>
          <w:ilvl w:val="2"/>
          <w:numId w:val="1"/>
        </w:numPr>
        <w:contextualSpacing/>
        <w:rPr>
          <w:sz w:val="24"/>
          <w:szCs w:val="24"/>
        </w:rPr>
      </w:pPr>
      <w:r>
        <w:rPr>
          <w:sz w:val="24"/>
          <w:szCs w:val="24"/>
        </w:rPr>
        <w:t xml:space="preserve">must be extremely bad </w:t>
      </w:r>
      <w:proofErr w:type="spellStart"/>
      <w:r>
        <w:rPr>
          <w:sz w:val="24"/>
          <w:szCs w:val="24"/>
        </w:rPr>
        <w:t>mcgee</w:t>
      </w:r>
      <w:proofErr w:type="spellEnd"/>
      <w:r>
        <w:rPr>
          <w:sz w:val="24"/>
          <w:szCs w:val="24"/>
        </w:rPr>
        <w:t xml:space="preserve"> factors</w:t>
      </w:r>
    </w:p>
    <w:p w:rsidR="0060655D" w:rsidRDefault="0060655D">
      <w:pPr>
        <w:numPr>
          <w:ilvl w:val="2"/>
          <w:numId w:val="1"/>
        </w:numPr>
        <w:contextualSpacing/>
        <w:rPr>
          <w:sz w:val="24"/>
          <w:szCs w:val="24"/>
        </w:rPr>
      </w:pPr>
      <w:r>
        <w:rPr>
          <w:sz w:val="24"/>
          <w:szCs w:val="24"/>
        </w:rPr>
        <w:t>this was Sotomayor’s reasoning in her concurrence</w:t>
      </w:r>
    </w:p>
    <w:p w:rsidR="00C631E1" w:rsidRDefault="00C36BE0">
      <w:pPr>
        <w:numPr>
          <w:ilvl w:val="0"/>
          <w:numId w:val="1"/>
        </w:numPr>
        <w:contextualSpacing/>
        <w:rPr>
          <w:sz w:val="24"/>
          <w:szCs w:val="24"/>
        </w:rPr>
      </w:pPr>
      <w:r>
        <w:rPr>
          <w:sz w:val="24"/>
          <w:szCs w:val="24"/>
        </w:rPr>
        <w:t xml:space="preserve">How to read Daimler - </w:t>
      </w:r>
      <w:r w:rsidR="00134DEE">
        <w:rPr>
          <w:sz w:val="24"/>
          <w:szCs w:val="24"/>
        </w:rPr>
        <w:t xml:space="preserve">should we conclude, citing Hertz, that there is general in </w:t>
      </w:r>
      <w:proofErr w:type="spellStart"/>
      <w:r w:rsidR="00134DEE">
        <w:rPr>
          <w:sz w:val="24"/>
          <w:szCs w:val="24"/>
        </w:rPr>
        <w:t>personam</w:t>
      </w:r>
      <w:proofErr w:type="spellEnd"/>
      <w:r w:rsidR="00134DEE">
        <w:rPr>
          <w:sz w:val="24"/>
          <w:szCs w:val="24"/>
        </w:rPr>
        <w:t xml:space="preserve"> jurisdiction over a corporation only in its state (or nation) of incorporation and the state (or nation) where its nerve center is located…? </w:t>
      </w:r>
    </w:p>
    <w:p w:rsidR="00C631E1" w:rsidRDefault="00134DEE">
      <w:pPr>
        <w:numPr>
          <w:ilvl w:val="1"/>
          <w:numId w:val="1"/>
        </w:numPr>
        <w:contextualSpacing/>
        <w:rPr>
          <w:sz w:val="24"/>
          <w:szCs w:val="24"/>
        </w:rPr>
      </w:pPr>
      <w:r>
        <w:rPr>
          <w:sz w:val="24"/>
          <w:szCs w:val="24"/>
        </w:rPr>
        <w:t xml:space="preserve"> NO</w:t>
      </w:r>
    </w:p>
    <w:p w:rsidR="00C631E1" w:rsidRDefault="0060655D">
      <w:pPr>
        <w:numPr>
          <w:ilvl w:val="2"/>
          <w:numId w:val="1"/>
        </w:numPr>
        <w:contextualSpacing/>
        <w:rPr>
          <w:sz w:val="24"/>
          <w:szCs w:val="24"/>
        </w:rPr>
      </w:pPr>
      <w:r>
        <w:rPr>
          <w:sz w:val="24"/>
          <w:szCs w:val="24"/>
        </w:rPr>
        <w:t>Maybe the nerve center is equivalent to it</w:t>
      </w:r>
      <w:r w:rsidR="00134DEE">
        <w:rPr>
          <w:sz w:val="24"/>
          <w:szCs w:val="24"/>
        </w:rPr>
        <w:t>s home but Prof. doubts it</w:t>
      </w:r>
    </w:p>
    <w:p w:rsidR="00C631E1" w:rsidRDefault="00134DEE">
      <w:pPr>
        <w:numPr>
          <w:ilvl w:val="2"/>
          <w:numId w:val="1"/>
        </w:numPr>
        <w:contextualSpacing/>
        <w:rPr>
          <w:sz w:val="24"/>
          <w:szCs w:val="24"/>
        </w:rPr>
      </w:pPr>
      <w:r>
        <w:rPr>
          <w:sz w:val="24"/>
          <w:szCs w:val="24"/>
        </w:rPr>
        <w:t xml:space="preserve">Maybe where the bulk of the activity is </w:t>
      </w:r>
    </w:p>
    <w:p w:rsidR="00C631E1" w:rsidRDefault="00134DEE">
      <w:pPr>
        <w:numPr>
          <w:ilvl w:val="2"/>
          <w:numId w:val="1"/>
        </w:numPr>
        <w:contextualSpacing/>
        <w:rPr>
          <w:sz w:val="24"/>
          <w:szCs w:val="24"/>
        </w:rPr>
      </w:pPr>
      <w:r>
        <w:rPr>
          <w:sz w:val="24"/>
          <w:szCs w:val="24"/>
        </w:rPr>
        <w:t>Maybe both</w:t>
      </w:r>
    </w:p>
    <w:p w:rsidR="00C631E1" w:rsidRDefault="00134DEE">
      <w:pPr>
        <w:numPr>
          <w:ilvl w:val="1"/>
          <w:numId w:val="1"/>
        </w:numPr>
        <w:contextualSpacing/>
        <w:rPr>
          <w:sz w:val="24"/>
          <w:szCs w:val="24"/>
        </w:rPr>
      </w:pPr>
      <w:r>
        <w:rPr>
          <w:sz w:val="24"/>
          <w:szCs w:val="24"/>
        </w:rPr>
        <w:lastRenderedPageBreak/>
        <w:t xml:space="preserve">We don’t know, </w:t>
      </w:r>
    </w:p>
    <w:p w:rsidR="00C631E1" w:rsidRDefault="00134DEE">
      <w:pPr>
        <w:numPr>
          <w:ilvl w:val="1"/>
          <w:numId w:val="1"/>
        </w:numPr>
        <w:contextualSpacing/>
        <w:rPr>
          <w:sz w:val="24"/>
          <w:szCs w:val="24"/>
        </w:rPr>
      </w:pPr>
      <w:r>
        <w:rPr>
          <w:sz w:val="24"/>
          <w:szCs w:val="24"/>
        </w:rPr>
        <w:t>HERTZ IS ABOUT SMJ, not PJ</w:t>
      </w:r>
    </w:p>
    <w:p w:rsidR="00C631E1" w:rsidRDefault="00134DEE">
      <w:pPr>
        <w:numPr>
          <w:ilvl w:val="1"/>
          <w:numId w:val="1"/>
        </w:numPr>
        <w:contextualSpacing/>
        <w:rPr>
          <w:sz w:val="24"/>
          <w:szCs w:val="24"/>
        </w:rPr>
      </w:pPr>
      <w:r>
        <w:rPr>
          <w:sz w:val="24"/>
          <w:szCs w:val="24"/>
        </w:rPr>
        <w:t xml:space="preserve">Prof. has not been able to find a </w:t>
      </w:r>
      <w:r w:rsidR="0060655D">
        <w:rPr>
          <w:sz w:val="24"/>
          <w:szCs w:val="24"/>
        </w:rPr>
        <w:t xml:space="preserve">PJ case post-Daimler </w:t>
      </w:r>
      <w:r>
        <w:rPr>
          <w:sz w:val="24"/>
          <w:szCs w:val="24"/>
        </w:rPr>
        <w:t>case where the nerve center is one place and the bulk of activity is elsewhere</w:t>
      </w:r>
    </w:p>
    <w:p w:rsidR="00C631E1" w:rsidRDefault="00134DEE">
      <w:pPr>
        <w:numPr>
          <w:ilvl w:val="2"/>
          <w:numId w:val="1"/>
        </w:numPr>
        <w:contextualSpacing/>
        <w:rPr>
          <w:sz w:val="24"/>
          <w:szCs w:val="24"/>
        </w:rPr>
      </w:pPr>
      <w:r>
        <w:rPr>
          <w:sz w:val="24"/>
          <w:szCs w:val="24"/>
        </w:rPr>
        <w:t>District courts mess this up and accidentally reference hertz</w:t>
      </w:r>
      <w:r w:rsidR="00C36BE0">
        <w:rPr>
          <w:sz w:val="24"/>
          <w:szCs w:val="24"/>
        </w:rPr>
        <w:t>, saying that there is general PJ only in the nerve center</w:t>
      </w:r>
    </w:p>
    <w:p w:rsidR="00C631E1" w:rsidRDefault="00134DEE" w:rsidP="006C6980">
      <w:pPr>
        <w:numPr>
          <w:ilvl w:val="1"/>
          <w:numId w:val="1"/>
        </w:numPr>
        <w:contextualSpacing/>
        <w:rPr>
          <w:sz w:val="24"/>
          <w:szCs w:val="24"/>
        </w:rPr>
      </w:pPr>
      <w:r>
        <w:rPr>
          <w:sz w:val="24"/>
          <w:szCs w:val="24"/>
        </w:rPr>
        <w:t>Hypothetical: US Steel</w:t>
      </w:r>
    </w:p>
    <w:p w:rsidR="00C631E1" w:rsidRDefault="00134DEE">
      <w:pPr>
        <w:numPr>
          <w:ilvl w:val="3"/>
          <w:numId w:val="1"/>
        </w:numPr>
        <w:contextualSpacing/>
        <w:rPr>
          <w:sz w:val="24"/>
          <w:szCs w:val="24"/>
        </w:rPr>
      </w:pPr>
      <w:r>
        <w:rPr>
          <w:sz w:val="24"/>
          <w:szCs w:val="24"/>
        </w:rPr>
        <w:t>Nerve center in NYC</w:t>
      </w:r>
    </w:p>
    <w:p w:rsidR="00C631E1" w:rsidRDefault="00134DEE">
      <w:pPr>
        <w:numPr>
          <w:ilvl w:val="3"/>
          <w:numId w:val="1"/>
        </w:numPr>
        <w:contextualSpacing/>
        <w:rPr>
          <w:sz w:val="24"/>
          <w:szCs w:val="24"/>
        </w:rPr>
      </w:pPr>
      <w:r>
        <w:rPr>
          <w:sz w:val="24"/>
          <w:szCs w:val="24"/>
        </w:rPr>
        <w:t xml:space="preserve">Bulk of work in Pennsylvania </w:t>
      </w:r>
    </w:p>
    <w:p w:rsidR="00C631E1" w:rsidRDefault="00134DEE">
      <w:pPr>
        <w:numPr>
          <w:ilvl w:val="3"/>
          <w:numId w:val="1"/>
        </w:numPr>
        <w:contextualSpacing/>
        <w:rPr>
          <w:sz w:val="24"/>
          <w:szCs w:val="24"/>
        </w:rPr>
      </w:pPr>
      <w:r>
        <w:rPr>
          <w:sz w:val="24"/>
          <w:szCs w:val="24"/>
        </w:rPr>
        <w:t xml:space="preserve">Wouldn’t make sense not to have </w:t>
      </w:r>
      <w:r w:rsidR="0060655D">
        <w:rPr>
          <w:sz w:val="24"/>
          <w:szCs w:val="24"/>
        </w:rPr>
        <w:t xml:space="preserve">general </w:t>
      </w:r>
      <w:r>
        <w:rPr>
          <w:sz w:val="24"/>
          <w:szCs w:val="24"/>
        </w:rPr>
        <w:t>personal jurisdiction in PA</w:t>
      </w:r>
    </w:p>
    <w:p w:rsidR="00C631E1" w:rsidRDefault="00134DEE">
      <w:pPr>
        <w:numPr>
          <w:ilvl w:val="0"/>
          <w:numId w:val="1"/>
        </w:numPr>
        <w:contextualSpacing/>
        <w:rPr>
          <w:sz w:val="24"/>
          <w:szCs w:val="24"/>
        </w:rPr>
      </w:pPr>
      <w:r>
        <w:rPr>
          <w:sz w:val="24"/>
          <w:szCs w:val="24"/>
        </w:rPr>
        <w:t>- the D Corp (incorporated in France with its PPB in France) owns hotels</w:t>
      </w:r>
      <w:r>
        <w:rPr>
          <w:sz w:val="24"/>
          <w:szCs w:val="24"/>
        </w:rPr>
        <w:br/>
        <w:t>- it puts a new flooring in all of its hotels</w:t>
      </w:r>
      <w:r>
        <w:rPr>
          <w:sz w:val="24"/>
          <w:szCs w:val="24"/>
        </w:rPr>
        <w:br/>
        <w:t>- P (NY), goes to D Corp hotel in in France, where he slips on the floor and is injured</w:t>
      </w:r>
      <w:r>
        <w:rPr>
          <w:sz w:val="24"/>
          <w:szCs w:val="24"/>
        </w:rPr>
        <w:br/>
        <w:t>- P sues the D Corp. in federal court in NY</w:t>
      </w:r>
      <w:r>
        <w:rPr>
          <w:sz w:val="24"/>
          <w:szCs w:val="24"/>
        </w:rPr>
        <w:br/>
        <w:t>- the D Corp. has 10 hotels in NY</w:t>
      </w:r>
      <w:r>
        <w:rPr>
          <w:sz w:val="24"/>
          <w:szCs w:val="24"/>
        </w:rPr>
        <w:br/>
        <w:t>- there is already litigation in NY concerning accidents on the floors of the NY hotels</w:t>
      </w:r>
    </w:p>
    <w:p w:rsidR="0060655D" w:rsidRDefault="006C6980" w:rsidP="0060655D">
      <w:pPr>
        <w:numPr>
          <w:ilvl w:val="1"/>
          <w:numId w:val="1"/>
        </w:numPr>
        <w:contextualSpacing/>
        <w:rPr>
          <w:sz w:val="24"/>
          <w:szCs w:val="24"/>
        </w:rPr>
      </w:pPr>
      <w:r>
        <w:rPr>
          <w:sz w:val="24"/>
          <w:szCs w:val="24"/>
        </w:rPr>
        <w:t xml:space="preserve">no general </w:t>
      </w:r>
      <w:r w:rsidR="0060655D">
        <w:rPr>
          <w:sz w:val="24"/>
          <w:szCs w:val="24"/>
        </w:rPr>
        <w:t xml:space="preserve">PJ in NY (or anywhere in US) under </w:t>
      </w:r>
      <w:proofErr w:type="spellStart"/>
      <w:r w:rsidR="0060655D">
        <w:rPr>
          <w:sz w:val="24"/>
          <w:szCs w:val="24"/>
        </w:rPr>
        <w:t>daimler</w:t>
      </w:r>
      <w:proofErr w:type="spellEnd"/>
    </w:p>
    <w:p w:rsidR="00203D91" w:rsidRDefault="00203D91" w:rsidP="004978FC">
      <w:pPr>
        <w:numPr>
          <w:ilvl w:val="2"/>
          <w:numId w:val="1"/>
        </w:numPr>
        <w:contextualSpacing/>
        <w:rPr>
          <w:sz w:val="24"/>
          <w:szCs w:val="24"/>
        </w:rPr>
      </w:pPr>
      <w:r>
        <w:rPr>
          <w:sz w:val="24"/>
          <w:szCs w:val="24"/>
        </w:rPr>
        <w:t xml:space="preserve">The only way you’d be able to sue them </w:t>
      </w:r>
      <w:r>
        <w:rPr>
          <w:sz w:val="24"/>
          <w:szCs w:val="24"/>
        </w:rPr>
        <w:t xml:space="preserve">in NY </w:t>
      </w:r>
      <w:r>
        <w:rPr>
          <w:sz w:val="24"/>
          <w:szCs w:val="24"/>
        </w:rPr>
        <w:t xml:space="preserve">would be if they advertised in </w:t>
      </w:r>
      <w:r>
        <w:rPr>
          <w:sz w:val="24"/>
          <w:szCs w:val="24"/>
        </w:rPr>
        <w:t>NY</w:t>
      </w:r>
      <w:r>
        <w:rPr>
          <w:sz w:val="24"/>
          <w:szCs w:val="24"/>
        </w:rPr>
        <w:t xml:space="preserve"> </w:t>
      </w:r>
      <w:r>
        <w:rPr>
          <w:sz w:val="24"/>
          <w:szCs w:val="24"/>
        </w:rPr>
        <w:t>and</w:t>
      </w:r>
      <w:r>
        <w:rPr>
          <w:sz w:val="24"/>
          <w:szCs w:val="24"/>
        </w:rPr>
        <w:t xml:space="preserve"> that gave rise to the foreign action</w:t>
      </w:r>
      <w:r>
        <w:rPr>
          <w:sz w:val="24"/>
          <w:szCs w:val="24"/>
        </w:rPr>
        <w:t xml:space="preserve">, because the P </w:t>
      </w:r>
      <w:r w:rsidR="00DB1176">
        <w:rPr>
          <w:sz w:val="24"/>
          <w:szCs w:val="24"/>
        </w:rPr>
        <w:t xml:space="preserve">chose the French </w:t>
      </w:r>
      <w:r w:rsidR="004978FC">
        <w:rPr>
          <w:sz w:val="24"/>
          <w:szCs w:val="24"/>
        </w:rPr>
        <w:t>hotel</w:t>
      </w:r>
      <w:r w:rsidR="00DB1176">
        <w:rPr>
          <w:sz w:val="24"/>
          <w:szCs w:val="24"/>
        </w:rPr>
        <w:t xml:space="preserve"> due to the NY ad</w:t>
      </w:r>
    </w:p>
    <w:p w:rsidR="006C6980" w:rsidRPr="004978FC" w:rsidRDefault="006C6980" w:rsidP="006C6980">
      <w:pPr>
        <w:numPr>
          <w:ilvl w:val="3"/>
          <w:numId w:val="1"/>
        </w:numPr>
        <w:contextualSpacing/>
        <w:rPr>
          <w:sz w:val="24"/>
          <w:szCs w:val="24"/>
        </w:rPr>
      </w:pPr>
      <w:r>
        <w:rPr>
          <w:sz w:val="24"/>
          <w:szCs w:val="24"/>
        </w:rPr>
        <w:t>that is a specific PJ argument</w:t>
      </w:r>
    </w:p>
    <w:p w:rsidR="0060655D" w:rsidRDefault="0060655D" w:rsidP="0060655D">
      <w:pPr>
        <w:numPr>
          <w:ilvl w:val="1"/>
          <w:numId w:val="1"/>
        </w:numPr>
        <w:contextualSpacing/>
        <w:rPr>
          <w:sz w:val="24"/>
          <w:szCs w:val="24"/>
        </w:rPr>
      </w:pPr>
      <w:r>
        <w:rPr>
          <w:sz w:val="24"/>
          <w:szCs w:val="24"/>
        </w:rPr>
        <w:t>Green: this is hard on the P, who must go to France</w:t>
      </w:r>
    </w:p>
    <w:p w:rsidR="0060655D" w:rsidRDefault="0060655D" w:rsidP="0060655D">
      <w:pPr>
        <w:numPr>
          <w:ilvl w:val="1"/>
          <w:numId w:val="1"/>
        </w:numPr>
        <w:contextualSpacing/>
        <w:rPr>
          <w:sz w:val="24"/>
          <w:szCs w:val="24"/>
        </w:rPr>
      </w:pPr>
      <w:r>
        <w:rPr>
          <w:sz w:val="24"/>
          <w:szCs w:val="24"/>
        </w:rPr>
        <w:t>doesn’t really make sense</w:t>
      </w:r>
      <w:r w:rsidR="00E118CA">
        <w:rPr>
          <w:sz w:val="24"/>
          <w:szCs w:val="24"/>
        </w:rPr>
        <w:t>,</w:t>
      </w:r>
      <w:r>
        <w:rPr>
          <w:sz w:val="24"/>
          <w:szCs w:val="24"/>
        </w:rPr>
        <w:t xml:space="preserve"> when there is litigation on the same matter in </w:t>
      </w:r>
      <w:r w:rsidR="00E118CA">
        <w:rPr>
          <w:sz w:val="24"/>
          <w:szCs w:val="24"/>
        </w:rPr>
        <w:t>NY</w:t>
      </w:r>
    </w:p>
    <w:p w:rsidR="00E118CA" w:rsidRDefault="00E118CA" w:rsidP="00E118CA">
      <w:pPr>
        <w:numPr>
          <w:ilvl w:val="1"/>
          <w:numId w:val="1"/>
        </w:numPr>
        <w:contextualSpacing/>
        <w:rPr>
          <w:sz w:val="24"/>
          <w:szCs w:val="24"/>
        </w:rPr>
      </w:pPr>
      <w:r>
        <w:rPr>
          <w:sz w:val="24"/>
          <w:szCs w:val="24"/>
        </w:rPr>
        <w:t xml:space="preserve">Makes it difficult to sue foreign companies </w:t>
      </w:r>
      <w:r>
        <w:rPr>
          <w:sz w:val="24"/>
          <w:szCs w:val="24"/>
        </w:rPr>
        <w:t xml:space="preserve">on foreign actions </w:t>
      </w:r>
      <w:r>
        <w:rPr>
          <w:sz w:val="24"/>
          <w:szCs w:val="24"/>
        </w:rPr>
        <w:t>in the US</w:t>
      </w:r>
    </w:p>
    <w:p w:rsidR="00E118CA" w:rsidRDefault="00E118CA" w:rsidP="00E118CA">
      <w:pPr>
        <w:numPr>
          <w:ilvl w:val="2"/>
          <w:numId w:val="1"/>
        </w:numPr>
        <w:contextualSpacing/>
        <w:rPr>
          <w:sz w:val="24"/>
          <w:szCs w:val="24"/>
        </w:rPr>
      </w:pPr>
      <w:r>
        <w:rPr>
          <w:sz w:val="24"/>
          <w:szCs w:val="24"/>
        </w:rPr>
        <w:t>Will be forced to sue them in foreign court</w:t>
      </w:r>
    </w:p>
    <w:p w:rsidR="00E118CA" w:rsidRDefault="00E118CA" w:rsidP="00E118CA">
      <w:pPr>
        <w:numPr>
          <w:ilvl w:val="2"/>
          <w:numId w:val="1"/>
        </w:numPr>
        <w:contextualSpacing/>
        <w:rPr>
          <w:sz w:val="24"/>
          <w:szCs w:val="24"/>
        </w:rPr>
      </w:pPr>
      <w:r>
        <w:rPr>
          <w:sz w:val="24"/>
          <w:szCs w:val="24"/>
        </w:rPr>
        <w:t>Does not get rid of liability, just gets rid of PJ in USA</w:t>
      </w:r>
    </w:p>
    <w:p w:rsidR="00E118CA" w:rsidRDefault="00E118CA" w:rsidP="00931A60">
      <w:pPr>
        <w:ind w:left="1440"/>
        <w:contextualSpacing/>
        <w:rPr>
          <w:sz w:val="24"/>
          <w:szCs w:val="24"/>
        </w:rPr>
      </w:pPr>
    </w:p>
    <w:p w:rsidR="00C631E1" w:rsidRDefault="00E118CA">
      <w:pPr>
        <w:numPr>
          <w:ilvl w:val="1"/>
          <w:numId w:val="1"/>
        </w:numPr>
        <w:contextualSpacing/>
        <w:rPr>
          <w:sz w:val="24"/>
          <w:szCs w:val="24"/>
        </w:rPr>
      </w:pPr>
      <w:r>
        <w:rPr>
          <w:sz w:val="24"/>
          <w:szCs w:val="24"/>
        </w:rPr>
        <w:t>on the other hand, too broad an understanding of</w:t>
      </w:r>
      <w:r w:rsidR="00931A60">
        <w:rPr>
          <w:sz w:val="24"/>
          <w:szCs w:val="24"/>
        </w:rPr>
        <w:t xml:space="preserve"> general</w:t>
      </w:r>
      <w:r>
        <w:rPr>
          <w:sz w:val="24"/>
          <w:szCs w:val="24"/>
        </w:rPr>
        <w:t xml:space="preserve"> PJ would</w:t>
      </w:r>
      <w:r w:rsidR="00134DEE">
        <w:rPr>
          <w:sz w:val="24"/>
          <w:szCs w:val="24"/>
        </w:rPr>
        <w:t xml:space="preserve"> give rise to too much forum shopping</w:t>
      </w:r>
    </w:p>
    <w:p w:rsidR="00C631E1" w:rsidRDefault="00134DEE">
      <w:pPr>
        <w:numPr>
          <w:ilvl w:val="2"/>
          <w:numId w:val="1"/>
        </w:numPr>
        <w:contextualSpacing/>
        <w:rPr>
          <w:sz w:val="24"/>
          <w:szCs w:val="24"/>
        </w:rPr>
      </w:pPr>
      <w:r>
        <w:rPr>
          <w:sz w:val="24"/>
          <w:szCs w:val="24"/>
        </w:rPr>
        <w:t xml:space="preserve">The problem with being able to sue </w:t>
      </w:r>
      <w:proofErr w:type="spellStart"/>
      <w:r>
        <w:rPr>
          <w:sz w:val="24"/>
          <w:szCs w:val="24"/>
        </w:rPr>
        <w:t>walmart</w:t>
      </w:r>
      <w:proofErr w:type="spellEnd"/>
      <w:r>
        <w:rPr>
          <w:sz w:val="24"/>
          <w:szCs w:val="24"/>
        </w:rPr>
        <w:t xml:space="preserve"> </w:t>
      </w:r>
      <w:r w:rsidR="00E118CA">
        <w:rPr>
          <w:sz w:val="24"/>
          <w:szCs w:val="24"/>
        </w:rPr>
        <w:t xml:space="preserve">on any cause of action </w:t>
      </w:r>
      <w:r>
        <w:rPr>
          <w:sz w:val="24"/>
          <w:szCs w:val="24"/>
        </w:rPr>
        <w:t>wherever there’s a state with a store</w:t>
      </w:r>
    </w:p>
    <w:p w:rsidR="00931A60" w:rsidRDefault="00931A60" w:rsidP="00931A60">
      <w:pPr>
        <w:ind w:left="2160"/>
        <w:contextualSpacing/>
        <w:rPr>
          <w:sz w:val="24"/>
          <w:szCs w:val="24"/>
        </w:rPr>
      </w:pPr>
    </w:p>
    <w:p w:rsidR="00C631E1" w:rsidRDefault="00134DEE">
      <w:pPr>
        <w:rPr>
          <w:sz w:val="24"/>
          <w:szCs w:val="24"/>
        </w:rPr>
      </w:pPr>
      <w:r>
        <w:rPr>
          <w:sz w:val="24"/>
          <w:szCs w:val="24"/>
        </w:rPr>
        <w:t>Quasi in Rem</w:t>
      </w:r>
    </w:p>
    <w:p w:rsidR="004978FC" w:rsidRDefault="004978FC">
      <w:pPr>
        <w:rPr>
          <w:sz w:val="24"/>
          <w:szCs w:val="24"/>
        </w:rPr>
      </w:pPr>
    </w:p>
    <w:p w:rsidR="004978FC" w:rsidRDefault="004978FC">
      <w:pPr>
        <w:numPr>
          <w:ilvl w:val="0"/>
          <w:numId w:val="1"/>
        </w:numPr>
        <w:contextualSpacing/>
        <w:rPr>
          <w:sz w:val="24"/>
          <w:szCs w:val="24"/>
        </w:rPr>
      </w:pPr>
      <w:proofErr w:type="spellStart"/>
      <w:r>
        <w:rPr>
          <w:sz w:val="24"/>
          <w:szCs w:val="24"/>
        </w:rPr>
        <w:t>Glannon</w:t>
      </w:r>
      <w:proofErr w:type="spellEnd"/>
      <w:r>
        <w:rPr>
          <w:sz w:val="24"/>
          <w:szCs w:val="24"/>
        </w:rPr>
        <w:t xml:space="preserve"> distinguishes between three kinds of </w:t>
      </w:r>
      <w:r w:rsidRPr="004978FC">
        <w:rPr>
          <w:sz w:val="24"/>
          <w:szCs w:val="24"/>
        </w:rPr>
        <w:t xml:space="preserve">“attachment” </w:t>
      </w:r>
    </w:p>
    <w:p w:rsidR="004978FC" w:rsidRDefault="004978FC" w:rsidP="004978FC">
      <w:pPr>
        <w:numPr>
          <w:ilvl w:val="1"/>
          <w:numId w:val="1"/>
        </w:numPr>
        <w:contextualSpacing/>
        <w:rPr>
          <w:sz w:val="24"/>
          <w:szCs w:val="24"/>
        </w:rPr>
      </w:pPr>
      <w:r>
        <w:rPr>
          <w:sz w:val="24"/>
          <w:szCs w:val="24"/>
        </w:rPr>
        <w:lastRenderedPageBreak/>
        <w:t xml:space="preserve">attachment that </w:t>
      </w:r>
      <w:r w:rsidRPr="004978FC">
        <w:rPr>
          <w:sz w:val="24"/>
          <w:szCs w:val="24"/>
        </w:rPr>
        <w:t>involves only a filing at registry of deeds that g</w:t>
      </w:r>
      <w:r>
        <w:rPr>
          <w:sz w:val="24"/>
          <w:szCs w:val="24"/>
        </w:rPr>
        <w:t>ives notice to potential buyers</w:t>
      </w:r>
      <w:r w:rsidR="00931A60">
        <w:rPr>
          <w:sz w:val="24"/>
          <w:szCs w:val="24"/>
        </w:rPr>
        <w:t xml:space="preserve"> – </w:t>
      </w:r>
      <w:proofErr w:type="spellStart"/>
      <w:r w:rsidR="00931A60">
        <w:rPr>
          <w:sz w:val="24"/>
          <w:szCs w:val="24"/>
        </w:rPr>
        <w:t>ct</w:t>
      </w:r>
      <w:proofErr w:type="spellEnd"/>
      <w:r w:rsidR="00931A60">
        <w:rPr>
          <w:sz w:val="24"/>
          <w:szCs w:val="24"/>
        </w:rPr>
        <w:t xml:space="preserve"> does not take control of property (the D could sell it)</w:t>
      </w:r>
    </w:p>
    <w:p w:rsidR="004978FC" w:rsidRDefault="004978FC" w:rsidP="004978FC">
      <w:pPr>
        <w:numPr>
          <w:ilvl w:val="1"/>
          <w:numId w:val="1"/>
        </w:numPr>
        <w:contextualSpacing/>
        <w:rPr>
          <w:sz w:val="24"/>
          <w:szCs w:val="24"/>
        </w:rPr>
      </w:pPr>
      <w:r w:rsidRPr="004978FC">
        <w:rPr>
          <w:sz w:val="24"/>
          <w:szCs w:val="24"/>
        </w:rPr>
        <w:t xml:space="preserve">post judgment attachment </w:t>
      </w:r>
      <w:r>
        <w:rPr>
          <w:sz w:val="24"/>
          <w:szCs w:val="24"/>
        </w:rPr>
        <w:t xml:space="preserve">(basically </w:t>
      </w:r>
      <w:proofErr w:type="spellStart"/>
      <w:r>
        <w:rPr>
          <w:sz w:val="24"/>
          <w:szCs w:val="24"/>
        </w:rPr>
        <w:t>ct</w:t>
      </w:r>
      <w:proofErr w:type="spellEnd"/>
      <w:r>
        <w:rPr>
          <w:sz w:val="24"/>
          <w:szCs w:val="24"/>
        </w:rPr>
        <w:t xml:space="preserve"> taking property and selling it to satisfy judgment)</w:t>
      </w:r>
    </w:p>
    <w:p w:rsidR="004978FC" w:rsidRDefault="004978FC" w:rsidP="004978FC">
      <w:pPr>
        <w:numPr>
          <w:ilvl w:val="1"/>
          <w:numId w:val="1"/>
        </w:numPr>
        <w:contextualSpacing/>
        <w:rPr>
          <w:sz w:val="24"/>
          <w:szCs w:val="24"/>
        </w:rPr>
      </w:pPr>
      <w:r w:rsidRPr="004978FC">
        <w:rPr>
          <w:sz w:val="24"/>
          <w:szCs w:val="24"/>
        </w:rPr>
        <w:t>att</w:t>
      </w:r>
      <w:r>
        <w:rPr>
          <w:sz w:val="24"/>
          <w:szCs w:val="24"/>
        </w:rPr>
        <w:t xml:space="preserve">achment as a form of preliminary relief – </w:t>
      </w:r>
      <w:proofErr w:type="spellStart"/>
      <w:r>
        <w:rPr>
          <w:sz w:val="24"/>
          <w:szCs w:val="24"/>
        </w:rPr>
        <w:t>ct</w:t>
      </w:r>
      <w:proofErr w:type="spellEnd"/>
      <w:r>
        <w:rPr>
          <w:sz w:val="24"/>
          <w:szCs w:val="24"/>
        </w:rPr>
        <w:t xml:space="preserve"> takes control of property at beginning of suit – D cannot sell it</w:t>
      </w:r>
      <w:r w:rsidR="00931A60">
        <w:rPr>
          <w:sz w:val="24"/>
          <w:szCs w:val="24"/>
        </w:rPr>
        <w:t xml:space="preserve"> – ensures that property will still be there to satisfy judgment if D loses</w:t>
      </w:r>
    </w:p>
    <w:p w:rsidR="0092073C" w:rsidRDefault="0092073C" w:rsidP="0092073C">
      <w:pPr>
        <w:numPr>
          <w:ilvl w:val="0"/>
          <w:numId w:val="1"/>
        </w:numPr>
        <w:contextualSpacing/>
        <w:rPr>
          <w:sz w:val="24"/>
          <w:szCs w:val="24"/>
        </w:rPr>
      </w:pPr>
      <w:r>
        <w:rPr>
          <w:sz w:val="24"/>
          <w:szCs w:val="24"/>
        </w:rPr>
        <w:t>Green: the first form is not “attachment” at all</w:t>
      </w:r>
      <w:r w:rsidR="00D20465">
        <w:rPr>
          <w:sz w:val="24"/>
          <w:szCs w:val="24"/>
        </w:rPr>
        <w:t xml:space="preserve"> – only the last two are</w:t>
      </w:r>
    </w:p>
    <w:p w:rsidR="0092073C" w:rsidRDefault="0092073C" w:rsidP="0092073C">
      <w:pPr>
        <w:numPr>
          <w:ilvl w:val="1"/>
          <w:numId w:val="1"/>
        </w:numPr>
        <w:contextualSpacing/>
        <w:rPr>
          <w:sz w:val="24"/>
          <w:szCs w:val="24"/>
        </w:rPr>
      </w:pPr>
      <w:proofErr w:type="gramStart"/>
      <w:r>
        <w:rPr>
          <w:sz w:val="24"/>
          <w:szCs w:val="24"/>
        </w:rPr>
        <w:t>why</w:t>
      </w:r>
      <w:proofErr w:type="gramEnd"/>
      <w:r>
        <w:rPr>
          <w:sz w:val="24"/>
          <w:szCs w:val="24"/>
        </w:rPr>
        <w:t xml:space="preserve"> does </w:t>
      </w:r>
      <w:proofErr w:type="spellStart"/>
      <w:r>
        <w:rPr>
          <w:sz w:val="24"/>
          <w:szCs w:val="24"/>
        </w:rPr>
        <w:t>Glannon</w:t>
      </w:r>
      <w:proofErr w:type="spellEnd"/>
      <w:r>
        <w:rPr>
          <w:sz w:val="24"/>
          <w:szCs w:val="24"/>
        </w:rPr>
        <w:t xml:space="preserve"> say this?</w:t>
      </w:r>
    </w:p>
    <w:p w:rsidR="0092073C" w:rsidRDefault="00931A60" w:rsidP="0092073C">
      <w:pPr>
        <w:numPr>
          <w:ilvl w:val="1"/>
          <w:numId w:val="1"/>
        </w:numPr>
        <w:contextualSpacing/>
        <w:rPr>
          <w:sz w:val="24"/>
          <w:szCs w:val="24"/>
        </w:rPr>
      </w:pPr>
      <w:r>
        <w:rPr>
          <w:sz w:val="24"/>
          <w:szCs w:val="24"/>
        </w:rPr>
        <w:t xml:space="preserve">probably </w:t>
      </w:r>
      <w:r w:rsidR="0092073C">
        <w:rPr>
          <w:sz w:val="24"/>
          <w:szCs w:val="24"/>
        </w:rPr>
        <w:t xml:space="preserve">because it is clear that even though </w:t>
      </w:r>
      <w:proofErr w:type="spellStart"/>
      <w:r w:rsidR="0092073C">
        <w:rPr>
          <w:sz w:val="24"/>
          <w:szCs w:val="24"/>
        </w:rPr>
        <w:t>Pennoyer</w:t>
      </w:r>
      <w:proofErr w:type="spellEnd"/>
      <w:r w:rsidR="0092073C">
        <w:rPr>
          <w:sz w:val="24"/>
          <w:szCs w:val="24"/>
        </w:rPr>
        <w:t xml:space="preserve"> said (at times) that attachment </w:t>
      </w:r>
      <w:r w:rsidR="00D20465">
        <w:rPr>
          <w:sz w:val="24"/>
          <w:szCs w:val="24"/>
        </w:rPr>
        <w:t xml:space="preserve">in the third sense (attachment as preliminary relief) </w:t>
      </w:r>
      <w:r w:rsidR="0092073C">
        <w:rPr>
          <w:sz w:val="24"/>
          <w:szCs w:val="24"/>
        </w:rPr>
        <w:t>is necessary for quasi in re</w:t>
      </w:r>
      <w:r w:rsidR="00D20465">
        <w:rPr>
          <w:sz w:val="24"/>
          <w:szCs w:val="24"/>
        </w:rPr>
        <w:t>m, courts post-</w:t>
      </w:r>
      <w:proofErr w:type="spellStart"/>
      <w:r w:rsidR="00D20465">
        <w:rPr>
          <w:sz w:val="24"/>
          <w:szCs w:val="24"/>
        </w:rPr>
        <w:t>Pennoyer</w:t>
      </w:r>
      <w:proofErr w:type="spellEnd"/>
      <w:r w:rsidR="00D20465">
        <w:rPr>
          <w:sz w:val="24"/>
          <w:szCs w:val="24"/>
        </w:rPr>
        <w:t xml:space="preserve"> allowed</w:t>
      </w:r>
      <w:r w:rsidR="0092073C">
        <w:rPr>
          <w:sz w:val="24"/>
          <w:szCs w:val="24"/>
        </w:rPr>
        <w:t xml:space="preserve"> quasi in rem without </w:t>
      </w:r>
      <w:r w:rsidR="00D20465">
        <w:rPr>
          <w:sz w:val="24"/>
          <w:szCs w:val="24"/>
        </w:rPr>
        <w:t>such attachment</w:t>
      </w:r>
    </w:p>
    <w:p w:rsidR="00D20465" w:rsidRDefault="00D20465" w:rsidP="0092073C">
      <w:pPr>
        <w:numPr>
          <w:ilvl w:val="1"/>
          <w:numId w:val="1"/>
        </w:numPr>
        <w:contextualSpacing/>
        <w:rPr>
          <w:sz w:val="24"/>
          <w:szCs w:val="24"/>
        </w:rPr>
      </w:pPr>
      <w:r>
        <w:rPr>
          <w:sz w:val="24"/>
          <w:szCs w:val="24"/>
        </w:rPr>
        <w:t xml:space="preserve">BUT in fact courts even allowed quasi in rem without the first form of “attachment” that </w:t>
      </w:r>
      <w:proofErr w:type="spellStart"/>
      <w:r>
        <w:rPr>
          <w:sz w:val="24"/>
          <w:szCs w:val="24"/>
        </w:rPr>
        <w:t>Glannon</w:t>
      </w:r>
      <w:proofErr w:type="spellEnd"/>
      <w:r>
        <w:rPr>
          <w:sz w:val="24"/>
          <w:szCs w:val="24"/>
        </w:rPr>
        <w:t xml:space="preserve"> describes</w:t>
      </w:r>
    </w:p>
    <w:p w:rsidR="00D20465" w:rsidRDefault="00D20465">
      <w:pPr>
        <w:numPr>
          <w:ilvl w:val="0"/>
          <w:numId w:val="1"/>
        </w:numPr>
        <w:contextualSpacing/>
        <w:rPr>
          <w:sz w:val="24"/>
          <w:szCs w:val="24"/>
        </w:rPr>
      </w:pPr>
      <w:r>
        <w:rPr>
          <w:sz w:val="24"/>
          <w:szCs w:val="24"/>
        </w:rPr>
        <w:t>Why?</w:t>
      </w:r>
      <w:r w:rsidR="00931A60">
        <w:rPr>
          <w:sz w:val="24"/>
          <w:szCs w:val="24"/>
        </w:rPr>
        <w:t xml:space="preserve"> </w:t>
      </w:r>
    </w:p>
    <w:p w:rsidR="00C631E1" w:rsidRDefault="00134DEE">
      <w:pPr>
        <w:numPr>
          <w:ilvl w:val="0"/>
          <w:numId w:val="1"/>
        </w:numPr>
        <w:contextualSpacing/>
        <w:rPr>
          <w:sz w:val="24"/>
          <w:szCs w:val="24"/>
        </w:rPr>
      </w:pPr>
      <w:proofErr w:type="gramStart"/>
      <w:r>
        <w:rPr>
          <w:sz w:val="24"/>
          <w:szCs w:val="24"/>
        </w:rPr>
        <w:t>what</w:t>
      </w:r>
      <w:proofErr w:type="gramEnd"/>
      <w:r>
        <w:rPr>
          <w:sz w:val="24"/>
          <w:szCs w:val="24"/>
        </w:rPr>
        <w:t xml:space="preserve"> did </w:t>
      </w:r>
      <w:proofErr w:type="spellStart"/>
      <w:r>
        <w:rPr>
          <w:sz w:val="24"/>
          <w:szCs w:val="24"/>
        </w:rPr>
        <w:t>Pennoyer</w:t>
      </w:r>
      <w:proofErr w:type="spellEnd"/>
      <w:r>
        <w:rPr>
          <w:sz w:val="24"/>
          <w:szCs w:val="24"/>
        </w:rPr>
        <w:t xml:space="preserve"> really say was necessary for quasi in rem? </w:t>
      </w:r>
    </w:p>
    <w:p w:rsidR="00C631E1" w:rsidRPr="00931A60" w:rsidRDefault="00134DEE" w:rsidP="00931A60">
      <w:pPr>
        <w:numPr>
          <w:ilvl w:val="1"/>
          <w:numId w:val="1"/>
        </w:numPr>
        <w:contextualSpacing/>
        <w:rPr>
          <w:sz w:val="24"/>
          <w:szCs w:val="24"/>
        </w:rPr>
      </w:pPr>
      <w:r>
        <w:rPr>
          <w:sz w:val="24"/>
          <w:szCs w:val="24"/>
        </w:rPr>
        <w:t xml:space="preserve"> </w:t>
      </w:r>
      <w:r w:rsidR="00D20465">
        <w:rPr>
          <w:sz w:val="24"/>
          <w:szCs w:val="24"/>
        </w:rPr>
        <w:t xml:space="preserve">the problem in Mitchell v. Neff was that the property was </w:t>
      </w:r>
      <w:r w:rsidRPr="00931A60">
        <w:rPr>
          <w:sz w:val="24"/>
          <w:szCs w:val="24"/>
        </w:rPr>
        <w:t>“</w:t>
      </w:r>
      <w:r w:rsidR="00931A60">
        <w:rPr>
          <w:sz w:val="24"/>
          <w:szCs w:val="24"/>
        </w:rPr>
        <w:t>n</w:t>
      </w:r>
      <w:r w:rsidR="00D20465" w:rsidRPr="00931A60">
        <w:rPr>
          <w:sz w:val="24"/>
          <w:szCs w:val="24"/>
        </w:rPr>
        <w:t>ot</w:t>
      </w:r>
      <w:r w:rsidRPr="00931A60">
        <w:rPr>
          <w:sz w:val="24"/>
          <w:szCs w:val="24"/>
        </w:rPr>
        <w:t xml:space="preserve"> attached nor in any way brought under the jurisdiction of the court”</w:t>
      </w:r>
    </w:p>
    <w:p w:rsidR="00D20465" w:rsidRDefault="00D20465" w:rsidP="00D20465">
      <w:pPr>
        <w:numPr>
          <w:ilvl w:val="2"/>
          <w:numId w:val="1"/>
        </w:numPr>
        <w:contextualSpacing/>
        <w:rPr>
          <w:sz w:val="24"/>
          <w:szCs w:val="24"/>
        </w:rPr>
      </w:pPr>
      <w:r>
        <w:rPr>
          <w:sz w:val="24"/>
          <w:szCs w:val="24"/>
        </w:rPr>
        <w:t>how can you bring property under jurisdiction</w:t>
      </w:r>
    </w:p>
    <w:p w:rsidR="00D20465" w:rsidRDefault="00D20465" w:rsidP="00D20465">
      <w:pPr>
        <w:numPr>
          <w:ilvl w:val="2"/>
          <w:numId w:val="1"/>
        </w:numPr>
        <w:contextualSpacing/>
        <w:rPr>
          <w:sz w:val="24"/>
          <w:szCs w:val="24"/>
        </w:rPr>
      </w:pPr>
      <w:r>
        <w:rPr>
          <w:sz w:val="24"/>
          <w:szCs w:val="24"/>
        </w:rPr>
        <w:t>courts have concluded that a</w:t>
      </w:r>
      <w:r>
        <w:rPr>
          <w:sz w:val="24"/>
          <w:szCs w:val="24"/>
        </w:rPr>
        <w:t>ll you need is to identify the property</w:t>
      </w:r>
    </w:p>
    <w:p w:rsidR="00D20465" w:rsidRDefault="00D20465" w:rsidP="00D20465">
      <w:pPr>
        <w:numPr>
          <w:ilvl w:val="3"/>
          <w:numId w:val="1"/>
        </w:numPr>
        <w:contextualSpacing/>
        <w:rPr>
          <w:sz w:val="24"/>
          <w:szCs w:val="24"/>
        </w:rPr>
      </w:pPr>
      <w:r>
        <w:rPr>
          <w:sz w:val="24"/>
          <w:szCs w:val="24"/>
        </w:rPr>
        <w:t>You do NOT need to attach the property</w:t>
      </w:r>
    </w:p>
    <w:p w:rsidR="00D20465" w:rsidRPr="00D20465" w:rsidRDefault="00D20465" w:rsidP="00D20465">
      <w:pPr>
        <w:numPr>
          <w:ilvl w:val="4"/>
          <w:numId w:val="1"/>
        </w:numPr>
        <w:contextualSpacing/>
        <w:rPr>
          <w:sz w:val="24"/>
          <w:szCs w:val="24"/>
        </w:rPr>
      </w:pPr>
      <w:r>
        <w:rPr>
          <w:sz w:val="24"/>
          <w:szCs w:val="24"/>
        </w:rPr>
        <w:t>Attachment is a very big burden on the defendant</w:t>
      </w:r>
    </w:p>
    <w:p w:rsidR="00D20465" w:rsidRDefault="00134DEE" w:rsidP="00931A60">
      <w:pPr>
        <w:numPr>
          <w:ilvl w:val="3"/>
          <w:numId w:val="1"/>
        </w:numPr>
        <w:contextualSpacing/>
        <w:rPr>
          <w:sz w:val="24"/>
          <w:szCs w:val="24"/>
        </w:rPr>
      </w:pPr>
      <w:proofErr w:type="spellStart"/>
      <w:r>
        <w:rPr>
          <w:sz w:val="24"/>
          <w:szCs w:val="24"/>
        </w:rPr>
        <w:t>Closson</w:t>
      </w:r>
      <w:proofErr w:type="spellEnd"/>
      <w:r>
        <w:rPr>
          <w:sz w:val="24"/>
          <w:szCs w:val="24"/>
        </w:rPr>
        <w:t xml:space="preserve"> v. Chase, 158 Wis. 346 (1914) (quasi in rem judgment is valid in absence of any attachment, provided that the property that is the source of jurisdiction is identified at the initiation of the suit)</w:t>
      </w:r>
    </w:p>
    <w:p w:rsidR="00D20465" w:rsidRDefault="00D20465" w:rsidP="00D20465">
      <w:pPr>
        <w:numPr>
          <w:ilvl w:val="0"/>
          <w:numId w:val="1"/>
        </w:numPr>
        <w:contextualSpacing/>
        <w:rPr>
          <w:sz w:val="24"/>
          <w:szCs w:val="24"/>
        </w:rPr>
      </w:pPr>
      <w:r>
        <w:rPr>
          <w:sz w:val="24"/>
          <w:szCs w:val="24"/>
        </w:rPr>
        <w:t>General lesson – be skeptical of dicta</w:t>
      </w:r>
    </w:p>
    <w:p w:rsidR="00C631E1" w:rsidRPr="00D20465" w:rsidRDefault="00134DEE" w:rsidP="00D20465">
      <w:pPr>
        <w:numPr>
          <w:ilvl w:val="1"/>
          <w:numId w:val="1"/>
        </w:numPr>
        <w:contextualSpacing/>
        <w:rPr>
          <w:sz w:val="24"/>
          <w:szCs w:val="24"/>
        </w:rPr>
      </w:pPr>
      <w:r w:rsidRPr="00D20465">
        <w:rPr>
          <w:sz w:val="24"/>
          <w:szCs w:val="24"/>
        </w:rPr>
        <w:t>Look at what was actually necessary for the court to decide</w:t>
      </w:r>
      <w:r w:rsidR="00D20465">
        <w:rPr>
          <w:sz w:val="24"/>
          <w:szCs w:val="24"/>
        </w:rPr>
        <w:t xml:space="preserve"> as it did</w:t>
      </w:r>
    </w:p>
    <w:p w:rsidR="00C631E1" w:rsidRDefault="00D20465">
      <w:pPr>
        <w:numPr>
          <w:ilvl w:val="1"/>
          <w:numId w:val="1"/>
        </w:numPr>
        <w:contextualSpacing/>
        <w:rPr>
          <w:sz w:val="24"/>
          <w:szCs w:val="24"/>
        </w:rPr>
      </w:pPr>
      <w:r>
        <w:rPr>
          <w:sz w:val="24"/>
          <w:szCs w:val="24"/>
        </w:rPr>
        <w:t>the problem in Mitchell v Neff was that there was not even</w:t>
      </w:r>
      <w:r w:rsidR="00134DEE">
        <w:rPr>
          <w:sz w:val="24"/>
          <w:szCs w:val="24"/>
        </w:rPr>
        <w:t xml:space="preserve"> identification of property</w:t>
      </w:r>
      <w:r>
        <w:rPr>
          <w:sz w:val="24"/>
          <w:szCs w:val="24"/>
        </w:rPr>
        <w:t xml:space="preserve"> at the beginning of the suit</w:t>
      </w:r>
    </w:p>
    <w:p w:rsidR="00D20465" w:rsidRDefault="00D20465" w:rsidP="00D20465">
      <w:pPr>
        <w:ind w:left="1440"/>
        <w:contextualSpacing/>
        <w:rPr>
          <w:sz w:val="24"/>
          <w:szCs w:val="24"/>
        </w:rPr>
      </w:pPr>
    </w:p>
    <w:p w:rsidR="00C631E1" w:rsidRDefault="00134DEE">
      <w:pPr>
        <w:numPr>
          <w:ilvl w:val="0"/>
          <w:numId w:val="1"/>
        </w:numPr>
        <w:contextualSpacing/>
        <w:rPr>
          <w:sz w:val="24"/>
          <w:szCs w:val="24"/>
        </w:rPr>
      </w:pPr>
      <w:proofErr w:type="gramStart"/>
      <w:r>
        <w:rPr>
          <w:sz w:val="24"/>
          <w:szCs w:val="24"/>
        </w:rPr>
        <w:t>are</w:t>
      </w:r>
      <w:proofErr w:type="gramEnd"/>
      <w:r>
        <w:rPr>
          <w:sz w:val="24"/>
          <w:szCs w:val="24"/>
        </w:rPr>
        <w:t xml:space="preserve"> quasi in rem actions still constitutional?</w:t>
      </w:r>
      <w:r w:rsidR="00931A60">
        <w:rPr>
          <w:sz w:val="24"/>
          <w:szCs w:val="24"/>
        </w:rPr>
        <w:t xml:space="preserve"> they are problematic under an Int’l Shoe theory</w:t>
      </w:r>
    </w:p>
    <w:p w:rsidR="00C631E1" w:rsidRDefault="00134DEE">
      <w:pPr>
        <w:numPr>
          <w:ilvl w:val="0"/>
          <w:numId w:val="1"/>
        </w:numPr>
        <w:contextualSpacing/>
        <w:rPr>
          <w:sz w:val="24"/>
          <w:szCs w:val="24"/>
        </w:rPr>
      </w:pPr>
      <w:r>
        <w:rPr>
          <w:sz w:val="24"/>
          <w:szCs w:val="24"/>
        </w:rPr>
        <w:t>P (NY) and D (NY) get into a brawl in New York</w:t>
      </w:r>
      <w:r>
        <w:rPr>
          <w:sz w:val="24"/>
          <w:szCs w:val="24"/>
        </w:rPr>
        <w:br/>
        <w:t>D’s only connection with California is owning a small piece of property in the state</w:t>
      </w:r>
      <w:r>
        <w:rPr>
          <w:sz w:val="24"/>
          <w:szCs w:val="24"/>
        </w:rPr>
        <w:br/>
        <w:t>P sues D in state court in California using the property as the source of jurisdiction</w:t>
      </w:r>
    </w:p>
    <w:p w:rsidR="00C631E1" w:rsidRDefault="00931A60">
      <w:pPr>
        <w:numPr>
          <w:ilvl w:val="1"/>
          <w:numId w:val="1"/>
        </w:numPr>
        <w:contextualSpacing/>
        <w:rPr>
          <w:sz w:val="24"/>
          <w:szCs w:val="24"/>
        </w:rPr>
      </w:pPr>
      <w:r>
        <w:rPr>
          <w:sz w:val="24"/>
          <w:szCs w:val="24"/>
        </w:rPr>
        <w:lastRenderedPageBreak/>
        <w:t>To create PJ under Int’l</w:t>
      </w:r>
      <w:r w:rsidR="00134DEE">
        <w:rPr>
          <w:sz w:val="24"/>
          <w:szCs w:val="24"/>
        </w:rPr>
        <w:t xml:space="preserve"> Shoe</w:t>
      </w:r>
      <w:r w:rsidR="007F6E90">
        <w:rPr>
          <w:sz w:val="24"/>
          <w:szCs w:val="24"/>
        </w:rPr>
        <w:t xml:space="preserve"> theory</w:t>
      </w:r>
    </w:p>
    <w:p w:rsidR="00C631E1" w:rsidRDefault="00134DEE">
      <w:pPr>
        <w:numPr>
          <w:ilvl w:val="2"/>
          <w:numId w:val="1"/>
        </w:numPr>
        <w:contextualSpacing/>
        <w:rPr>
          <w:sz w:val="24"/>
          <w:szCs w:val="24"/>
        </w:rPr>
      </w:pPr>
      <w:r>
        <w:rPr>
          <w:rFonts w:ascii="Arial Unicode MS" w:eastAsia="Arial Unicode MS" w:hAnsi="Arial Unicode MS" w:cs="Arial Unicode MS"/>
          <w:sz w:val="24"/>
          <w:szCs w:val="24"/>
        </w:rPr>
        <w:t>∆ has contact with forum state due to the property</w:t>
      </w:r>
    </w:p>
    <w:p w:rsidR="00C631E1" w:rsidRDefault="00134DEE">
      <w:pPr>
        <w:numPr>
          <w:ilvl w:val="2"/>
          <w:numId w:val="1"/>
        </w:numPr>
        <w:contextualSpacing/>
        <w:rPr>
          <w:sz w:val="24"/>
          <w:szCs w:val="24"/>
        </w:rPr>
      </w:pPr>
      <w:r>
        <w:rPr>
          <w:sz w:val="24"/>
          <w:szCs w:val="24"/>
        </w:rPr>
        <w:t>To fit this under international shoe it needs to fit the requirement for General PJ</w:t>
      </w:r>
    </w:p>
    <w:p w:rsidR="00C631E1" w:rsidRDefault="00134DEE">
      <w:pPr>
        <w:numPr>
          <w:ilvl w:val="2"/>
          <w:numId w:val="1"/>
        </w:numPr>
        <w:contextualSpacing/>
        <w:rPr>
          <w:sz w:val="24"/>
          <w:szCs w:val="24"/>
        </w:rPr>
      </w:pPr>
      <w:r>
        <w:rPr>
          <w:sz w:val="24"/>
          <w:szCs w:val="24"/>
        </w:rPr>
        <w:t>Gets benefits from owning the property</w:t>
      </w:r>
    </w:p>
    <w:p w:rsidR="00C631E1" w:rsidRDefault="00134DEE">
      <w:pPr>
        <w:numPr>
          <w:ilvl w:val="3"/>
          <w:numId w:val="1"/>
        </w:numPr>
        <w:contextualSpacing/>
        <w:rPr>
          <w:sz w:val="24"/>
          <w:szCs w:val="24"/>
        </w:rPr>
      </w:pPr>
      <w:r>
        <w:rPr>
          <w:sz w:val="24"/>
          <w:szCs w:val="24"/>
        </w:rPr>
        <w:t xml:space="preserve">Gets </w:t>
      </w:r>
      <w:proofErr w:type="spellStart"/>
      <w:r>
        <w:rPr>
          <w:sz w:val="24"/>
          <w:szCs w:val="24"/>
        </w:rPr>
        <w:t>california</w:t>
      </w:r>
      <w:proofErr w:type="spellEnd"/>
      <w:r>
        <w:rPr>
          <w:sz w:val="24"/>
          <w:szCs w:val="24"/>
        </w:rPr>
        <w:t xml:space="preserve"> protections</w:t>
      </w:r>
    </w:p>
    <w:p w:rsidR="00C631E1" w:rsidRDefault="00134DEE">
      <w:pPr>
        <w:numPr>
          <w:ilvl w:val="3"/>
          <w:numId w:val="1"/>
        </w:numPr>
        <w:contextualSpacing/>
        <w:rPr>
          <w:sz w:val="24"/>
          <w:szCs w:val="24"/>
        </w:rPr>
      </w:pPr>
      <w:r>
        <w:rPr>
          <w:sz w:val="24"/>
          <w:szCs w:val="24"/>
        </w:rPr>
        <w:t xml:space="preserve">Creates reciprocal obligations to CA </w:t>
      </w:r>
    </w:p>
    <w:p w:rsidR="00C631E1" w:rsidRDefault="005B797F">
      <w:pPr>
        <w:numPr>
          <w:ilvl w:val="1"/>
          <w:numId w:val="1"/>
        </w:numPr>
        <w:contextualSpacing/>
        <w:rPr>
          <w:sz w:val="24"/>
          <w:szCs w:val="24"/>
        </w:rPr>
      </w:pPr>
      <w:r>
        <w:rPr>
          <w:sz w:val="24"/>
          <w:szCs w:val="24"/>
        </w:rPr>
        <w:t xml:space="preserve">Does not seem to work because the benefits from </w:t>
      </w:r>
      <w:r w:rsidR="00CA7EA4">
        <w:rPr>
          <w:sz w:val="24"/>
          <w:szCs w:val="24"/>
        </w:rPr>
        <w:t>CA</w:t>
      </w:r>
      <w:r>
        <w:rPr>
          <w:sz w:val="24"/>
          <w:szCs w:val="24"/>
        </w:rPr>
        <w:t xml:space="preserve"> are not anywhere near the large benefits (akin to domicile) necessary to create an obligation to appear </w:t>
      </w:r>
      <w:r w:rsidR="00CA7EA4">
        <w:rPr>
          <w:sz w:val="24"/>
          <w:szCs w:val="24"/>
        </w:rPr>
        <w:t xml:space="preserve">in CA </w:t>
      </w:r>
      <w:r>
        <w:rPr>
          <w:sz w:val="24"/>
          <w:szCs w:val="24"/>
        </w:rPr>
        <w:t>in connection with ANY cause of action</w:t>
      </w:r>
    </w:p>
    <w:p w:rsidR="00CA7EA4" w:rsidRDefault="00CA7EA4" w:rsidP="00CA7EA4">
      <w:pPr>
        <w:numPr>
          <w:ilvl w:val="2"/>
          <w:numId w:val="1"/>
        </w:numPr>
        <w:contextualSpacing/>
        <w:rPr>
          <w:sz w:val="24"/>
          <w:szCs w:val="24"/>
        </w:rPr>
      </w:pPr>
      <w:r>
        <w:rPr>
          <w:sz w:val="24"/>
          <w:szCs w:val="24"/>
        </w:rPr>
        <w:t>can only create specific PJ – PJ for causes of action related to the property</w:t>
      </w:r>
    </w:p>
    <w:p w:rsidR="002D6387" w:rsidRDefault="002D6387" w:rsidP="002D6387">
      <w:pPr>
        <w:contextualSpacing/>
        <w:rPr>
          <w:sz w:val="24"/>
          <w:szCs w:val="24"/>
        </w:rPr>
      </w:pPr>
      <w:proofErr w:type="gramStart"/>
      <w:r>
        <w:rPr>
          <w:sz w:val="24"/>
          <w:szCs w:val="24"/>
        </w:rPr>
        <w:t>so</w:t>
      </w:r>
      <w:proofErr w:type="gramEnd"/>
      <w:r>
        <w:rPr>
          <w:sz w:val="24"/>
          <w:szCs w:val="24"/>
        </w:rPr>
        <w:t xml:space="preserve"> quasi in rem does not seem to satisfy Intl Shoe</w:t>
      </w:r>
    </w:p>
    <w:p w:rsidR="002D6387" w:rsidRDefault="002D6387" w:rsidP="002D6387">
      <w:pPr>
        <w:contextualSpacing/>
        <w:rPr>
          <w:sz w:val="24"/>
          <w:szCs w:val="24"/>
        </w:rPr>
      </w:pPr>
      <w:proofErr w:type="gramStart"/>
      <w:r>
        <w:rPr>
          <w:sz w:val="24"/>
          <w:szCs w:val="24"/>
        </w:rPr>
        <w:t>some</w:t>
      </w:r>
      <w:proofErr w:type="gramEnd"/>
      <w:r>
        <w:rPr>
          <w:sz w:val="24"/>
          <w:szCs w:val="24"/>
        </w:rPr>
        <w:t xml:space="preserve"> examples of quasi in rem </w:t>
      </w:r>
      <w:r w:rsidR="00876F8B">
        <w:rPr>
          <w:sz w:val="24"/>
          <w:szCs w:val="24"/>
        </w:rPr>
        <w:t xml:space="preserve">accepted under </w:t>
      </w:r>
      <w:proofErr w:type="spellStart"/>
      <w:r w:rsidR="00876F8B">
        <w:rPr>
          <w:sz w:val="24"/>
          <w:szCs w:val="24"/>
        </w:rPr>
        <w:t>P</w:t>
      </w:r>
      <w:r>
        <w:rPr>
          <w:sz w:val="24"/>
          <w:szCs w:val="24"/>
        </w:rPr>
        <w:t>ennoyer</w:t>
      </w:r>
      <w:proofErr w:type="spellEnd"/>
      <w:r>
        <w:rPr>
          <w:sz w:val="24"/>
          <w:szCs w:val="24"/>
        </w:rPr>
        <w:t xml:space="preserve"> were even worse</w:t>
      </w:r>
    </w:p>
    <w:p w:rsidR="00C631E1" w:rsidRDefault="00134DEE">
      <w:pPr>
        <w:numPr>
          <w:ilvl w:val="0"/>
          <w:numId w:val="1"/>
        </w:numPr>
        <w:contextualSpacing/>
        <w:rPr>
          <w:sz w:val="24"/>
          <w:szCs w:val="24"/>
        </w:rPr>
      </w:pPr>
      <w:r>
        <w:rPr>
          <w:sz w:val="24"/>
          <w:szCs w:val="24"/>
        </w:rPr>
        <w:t>Harris v. Balk (US 1905)</w:t>
      </w:r>
      <w:r w:rsidR="002D6387">
        <w:rPr>
          <w:sz w:val="24"/>
          <w:szCs w:val="24"/>
        </w:rPr>
        <w:t xml:space="preserve"> </w:t>
      </w:r>
    </w:p>
    <w:p w:rsidR="00C631E1" w:rsidRDefault="00134DEE">
      <w:pPr>
        <w:numPr>
          <w:ilvl w:val="1"/>
          <w:numId w:val="1"/>
        </w:numPr>
        <w:contextualSpacing/>
        <w:rPr>
          <w:sz w:val="24"/>
          <w:szCs w:val="24"/>
        </w:rPr>
      </w:pPr>
      <w:r>
        <w:rPr>
          <w:sz w:val="24"/>
          <w:szCs w:val="24"/>
        </w:rPr>
        <w:t>P (NY) and D (NY) get into a brawl in New York</w:t>
      </w:r>
      <w:r>
        <w:rPr>
          <w:sz w:val="24"/>
          <w:szCs w:val="24"/>
        </w:rPr>
        <w:br/>
        <w:t>D’s only connection with California is that X, someone who owes D money, is in California</w:t>
      </w:r>
      <w:r>
        <w:rPr>
          <w:sz w:val="24"/>
          <w:szCs w:val="24"/>
        </w:rPr>
        <w:br/>
        <w:t>P sues D in state court in California using the debt X owes D as the source of jurisdiction</w:t>
      </w:r>
    </w:p>
    <w:p w:rsidR="00C631E1" w:rsidRDefault="00134DEE">
      <w:pPr>
        <w:numPr>
          <w:ilvl w:val="2"/>
          <w:numId w:val="1"/>
        </w:numPr>
        <w:contextualSpacing/>
        <w:rPr>
          <w:sz w:val="24"/>
          <w:szCs w:val="24"/>
        </w:rPr>
      </w:pPr>
      <w:r>
        <w:rPr>
          <w:sz w:val="24"/>
          <w:szCs w:val="24"/>
        </w:rPr>
        <w:t xml:space="preserve">D gets no benefit from X being in </w:t>
      </w:r>
      <w:proofErr w:type="spellStart"/>
      <w:r>
        <w:rPr>
          <w:sz w:val="24"/>
          <w:szCs w:val="24"/>
        </w:rPr>
        <w:t>california</w:t>
      </w:r>
      <w:proofErr w:type="spellEnd"/>
    </w:p>
    <w:p w:rsidR="00C631E1" w:rsidRDefault="00931A60">
      <w:pPr>
        <w:numPr>
          <w:ilvl w:val="2"/>
          <w:numId w:val="1"/>
        </w:numPr>
        <w:contextualSpacing/>
        <w:rPr>
          <w:sz w:val="24"/>
          <w:szCs w:val="24"/>
        </w:rPr>
      </w:pPr>
      <w:r>
        <w:rPr>
          <w:sz w:val="24"/>
          <w:szCs w:val="24"/>
        </w:rPr>
        <w:t>also problem</w:t>
      </w:r>
      <w:r w:rsidR="00134DEE">
        <w:rPr>
          <w:sz w:val="24"/>
          <w:szCs w:val="24"/>
        </w:rPr>
        <w:t xml:space="preserve"> of expectations</w:t>
      </w:r>
    </w:p>
    <w:p w:rsidR="00C631E1" w:rsidRDefault="00134DEE">
      <w:pPr>
        <w:numPr>
          <w:ilvl w:val="3"/>
          <w:numId w:val="1"/>
        </w:numPr>
        <w:contextualSpacing/>
        <w:rPr>
          <w:sz w:val="24"/>
          <w:szCs w:val="24"/>
        </w:rPr>
      </w:pPr>
      <w:r>
        <w:rPr>
          <w:sz w:val="24"/>
          <w:szCs w:val="24"/>
        </w:rPr>
        <w:t>D has no idea where X is and where he could be subject to PJ</w:t>
      </w:r>
    </w:p>
    <w:p w:rsidR="00C631E1" w:rsidRDefault="00134DEE" w:rsidP="00931A60">
      <w:pPr>
        <w:numPr>
          <w:ilvl w:val="3"/>
          <w:numId w:val="1"/>
        </w:numPr>
        <w:contextualSpacing/>
        <w:rPr>
          <w:sz w:val="24"/>
          <w:szCs w:val="24"/>
        </w:rPr>
      </w:pPr>
      <w:r>
        <w:rPr>
          <w:sz w:val="24"/>
          <w:szCs w:val="24"/>
        </w:rPr>
        <w:t>Debt follows the debtor</w:t>
      </w:r>
      <w:r w:rsidR="008C51D4">
        <w:rPr>
          <w:sz w:val="24"/>
          <w:szCs w:val="24"/>
        </w:rPr>
        <w:br/>
      </w:r>
    </w:p>
    <w:p w:rsidR="00C631E1" w:rsidRDefault="00134DEE">
      <w:pPr>
        <w:rPr>
          <w:sz w:val="24"/>
          <w:szCs w:val="24"/>
        </w:rPr>
      </w:pPr>
      <w:r>
        <w:rPr>
          <w:sz w:val="24"/>
          <w:szCs w:val="24"/>
        </w:rPr>
        <w:t xml:space="preserve">Shaffer v. </w:t>
      </w:r>
      <w:proofErr w:type="spellStart"/>
      <w:proofErr w:type="gramStart"/>
      <w:r>
        <w:rPr>
          <w:sz w:val="24"/>
          <w:szCs w:val="24"/>
        </w:rPr>
        <w:t>Heitner</w:t>
      </w:r>
      <w:proofErr w:type="spellEnd"/>
      <w:proofErr w:type="gramEnd"/>
      <w:r>
        <w:rPr>
          <w:sz w:val="24"/>
          <w:szCs w:val="24"/>
        </w:rPr>
        <w:br/>
        <w:t>(US 1977)</w:t>
      </w:r>
    </w:p>
    <w:p w:rsidR="00C631E1" w:rsidRPr="00DB16AC" w:rsidRDefault="00134DEE" w:rsidP="00DB16AC">
      <w:pPr>
        <w:numPr>
          <w:ilvl w:val="1"/>
          <w:numId w:val="1"/>
        </w:numPr>
        <w:contextualSpacing/>
        <w:rPr>
          <w:sz w:val="24"/>
          <w:szCs w:val="24"/>
        </w:rPr>
      </w:pPr>
      <w:r>
        <w:rPr>
          <w:rFonts w:ascii="Arial Unicode MS" w:eastAsia="Arial Unicode MS" w:hAnsi="Arial Unicode MS" w:cs="Arial Unicode MS"/>
          <w:sz w:val="24"/>
          <w:szCs w:val="24"/>
        </w:rPr>
        <w:t xml:space="preserve"> ∆</w:t>
      </w:r>
      <w:r w:rsidR="00DB16AC">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w:t>
      </w:r>
      <w:r w:rsidR="00DB16AC">
        <w:rPr>
          <w:rFonts w:ascii="Arial Unicode MS" w:eastAsia="Arial Unicode MS" w:hAnsi="Arial Unicode MS" w:cs="Arial Unicode MS"/>
          <w:sz w:val="24"/>
          <w:szCs w:val="24"/>
        </w:rPr>
        <w:t xml:space="preserve">(officers of Greyhound </w:t>
      </w:r>
      <w:r w:rsidR="00DB16AC">
        <w:rPr>
          <w:rFonts w:ascii="Arial Unicode MS" w:eastAsia="Arial Unicode MS" w:hAnsi="Arial Unicode MS" w:cs="Arial Unicode MS"/>
          <w:sz w:val="24"/>
          <w:szCs w:val="24"/>
        </w:rPr>
        <w:t xml:space="preserve">– a </w:t>
      </w:r>
      <w:r w:rsidR="00DB16AC">
        <w:rPr>
          <w:rFonts w:ascii="Arial Unicode MS" w:eastAsia="Arial Unicode MS" w:hAnsi="Arial Unicode MS" w:cs="Arial Unicode MS"/>
          <w:sz w:val="24"/>
          <w:szCs w:val="24"/>
        </w:rPr>
        <w:t>Del Corp with PPB in AZ</w:t>
      </w:r>
      <w:r w:rsidR="00DB16AC" w:rsidRPr="00DB16AC">
        <w:rPr>
          <w:rFonts w:ascii="Arial Unicode MS" w:eastAsia="Arial Unicode MS" w:hAnsi="Arial Unicode MS" w:cs="Arial Unicode MS"/>
          <w:sz w:val="24"/>
          <w:szCs w:val="24"/>
        </w:rPr>
        <w:t xml:space="preserve">) </w:t>
      </w:r>
      <w:r w:rsidRPr="00DB16AC">
        <w:rPr>
          <w:rFonts w:ascii="Arial Unicode MS" w:eastAsia="Arial Unicode MS" w:hAnsi="Arial Unicode MS" w:cs="Arial Unicode MS"/>
          <w:sz w:val="24"/>
          <w:szCs w:val="24"/>
        </w:rPr>
        <w:t xml:space="preserve">violated </w:t>
      </w:r>
      <w:r w:rsidR="00DB16AC" w:rsidRPr="00DB16AC">
        <w:rPr>
          <w:rFonts w:ascii="Arial Unicode MS" w:eastAsia="Arial Unicode MS" w:hAnsi="Arial Unicode MS" w:cs="Arial Unicode MS"/>
          <w:sz w:val="24"/>
          <w:szCs w:val="24"/>
        </w:rPr>
        <w:t xml:space="preserve">fiduciary </w:t>
      </w:r>
      <w:r w:rsidRPr="00DB16AC">
        <w:rPr>
          <w:rFonts w:ascii="Arial Unicode MS" w:eastAsia="Arial Unicode MS" w:hAnsi="Arial Unicode MS" w:cs="Arial Unicode MS"/>
          <w:sz w:val="24"/>
          <w:szCs w:val="24"/>
        </w:rPr>
        <w:t>duties to company</w:t>
      </w:r>
      <w:r w:rsidR="008C51D4" w:rsidRPr="00DB16AC">
        <w:rPr>
          <w:rFonts w:ascii="Arial Unicode MS" w:eastAsia="Arial Unicode MS" w:hAnsi="Arial Unicode MS" w:cs="Arial Unicode MS"/>
          <w:sz w:val="24"/>
          <w:szCs w:val="24"/>
        </w:rPr>
        <w:t xml:space="preserve"> </w:t>
      </w:r>
    </w:p>
    <w:p w:rsidR="00C631E1" w:rsidRDefault="00DB16AC">
      <w:pPr>
        <w:numPr>
          <w:ilvl w:val="2"/>
          <w:numId w:val="1"/>
        </w:numPr>
        <w:contextualSpacing/>
        <w:rPr>
          <w:sz w:val="24"/>
          <w:szCs w:val="24"/>
        </w:rPr>
      </w:pPr>
      <w:r>
        <w:rPr>
          <w:sz w:val="24"/>
          <w:szCs w:val="24"/>
        </w:rPr>
        <w:t xml:space="preserve">due to their actions </w:t>
      </w:r>
      <w:r w:rsidR="00134DEE">
        <w:rPr>
          <w:sz w:val="24"/>
          <w:szCs w:val="24"/>
        </w:rPr>
        <w:t xml:space="preserve">Company </w:t>
      </w:r>
      <w:r w:rsidR="008C51D4">
        <w:rPr>
          <w:sz w:val="24"/>
          <w:szCs w:val="24"/>
        </w:rPr>
        <w:t>had to pay out</w:t>
      </w:r>
      <w:r w:rsidR="00134DEE">
        <w:rPr>
          <w:sz w:val="24"/>
          <w:szCs w:val="24"/>
        </w:rPr>
        <w:t xml:space="preserve"> damages for antitrust case</w:t>
      </w:r>
      <w:r w:rsidR="008C51D4">
        <w:rPr>
          <w:sz w:val="24"/>
          <w:szCs w:val="24"/>
        </w:rPr>
        <w:t xml:space="preserve"> that concerned activities in </w:t>
      </w:r>
      <w:r>
        <w:rPr>
          <w:sz w:val="24"/>
          <w:szCs w:val="24"/>
        </w:rPr>
        <w:t>OR</w:t>
      </w:r>
    </w:p>
    <w:p w:rsidR="00DB16AC" w:rsidRDefault="00DB16AC">
      <w:pPr>
        <w:numPr>
          <w:ilvl w:val="2"/>
          <w:numId w:val="1"/>
        </w:numPr>
        <w:contextualSpacing/>
        <w:rPr>
          <w:sz w:val="24"/>
          <w:szCs w:val="24"/>
        </w:rPr>
      </w:pPr>
      <w:r>
        <w:rPr>
          <w:sz w:val="24"/>
          <w:szCs w:val="24"/>
        </w:rPr>
        <w:t xml:space="preserve">suit brought in DE state court against </w:t>
      </w:r>
      <w:r>
        <w:rPr>
          <w:rFonts w:ascii="Arial Unicode MS" w:eastAsia="Arial Unicode MS" w:hAnsi="Arial Unicode MS" w:cs="Arial Unicode MS"/>
          <w:sz w:val="24"/>
          <w:szCs w:val="24"/>
        </w:rPr>
        <w:t>∆s</w:t>
      </w:r>
    </w:p>
    <w:p w:rsidR="00C631E1" w:rsidRDefault="00134DEE">
      <w:pPr>
        <w:numPr>
          <w:ilvl w:val="2"/>
          <w:numId w:val="1"/>
        </w:numPr>
        <w:contextualSpacing/>
        <w:rPr>
          <w:sz w:val="24"/>
          <w:szCs w:val="24"/>
        </w:rPr>
      </w:pPr>
      <w:r>
        <w:rPr>
          <w:rFonts w:ascii="Arial Unicode MS" w:eastAsia="Arial Unicode MS" w:hAnsi="Arial Unicode MS" w:cs="Arial Unicode MS"/>
          <w:sz w:val="24"/>
          <w:szCs w:val="24"/>
        </w:rPr>
        <w:t>Using ∆’s stocks (</w:t>
      </w:r>
      <w:r w:rsidR="00DB16AC">
        <w:rPr>
          <w:rFonts w:ascii="Arial Unicode MS" w:eastAsia="Arial Unicode MS" w:hAnsi="Arial Unicode MS" w:cs="Arial Unicode MS"/>
          <w:sz w:val="24"/>
          <w:szCs w:val="24"/>
        </w:rPr>
        <w:t xml:space="preserve">considered under DE law to be </w:t>
      </w:r>
      <w:r>
        <w:rPr>
          <w:rFonts w:ascii="Arial Unicode MS" w:eastAsia="Arial Unicode MS" w:hAnsi="Arial Unicode MS" w:cs="Arial Unicode MS"/>
          <w:sz w:val="24"/>
          <w:szCs w:val="24"/>
        </w:rPr>
        <w:t>located in DE) to create PJ over ∆</w:t>
      </w:r>
    </w:p>
    <w:p w:rsidR="00C631E1" w:rsidRDefault="00134DEE">
      <w:pPr>
        <w:numPr>
          <w:ilvl w:val="1"/>
          <w:numId w:val="1"/>
        </w:numPr>
        <w:contextualSpacing/>
        <w:rPr>
          <w:sz w:val="24"/>
          <w:szCs w:val="24"/>
        </w:rPr>
      </w:pPr>
      <w:r>
        <w:rPr>
          <w:sz w:val="24"/>
          <w:szCs w:val="24"/>
        </w:rPr>
        <w:t>shareholder’s derivative action</w:t>
      </w:r>
    </w:p>
    <w:p w:rsidR="00C631E1" w:rsidRDefault="00134DEE">
      <w:pPr>
        <w:numPr>
          <w:ilvl w:val="2"/>
          <w:numId w:val="1"/>
        </w:numPr>
        <w:contextualSpacing/>
        <w:rPr>
          <w:sz w:val="24"/>
          <w:szCs w:val="24"/>
        </w:rPr>
      </w:pPr>
      <w:r>
        <w:rPr>
          <w:sz w:val="24"/>
          <w:szCs w:val="24"/>
        </w:rPr>
        <w:t xml:space="preserve">Case on behalf of the company brought by </w:t>
      </w:r>
      <w:r w:rsidR="00DB16AC">
        <w:rPr>
          <w:sz w:val="24"/>
          <w:szCs w:val="24"/>
        </w:rPr>
        <w:t>a shareholder</w:t>
      </w:r>
    </w:p>
    <w:p w:rsidR="00DB16AC" w:rsidRDefault="00DB16AC">
      <w:pPr>
        <w:numPr>
          <w:ilvl w:val="2"/>
          <w:numId w:val="1"/>
        </w:numPr>
        <w:contextualSpacing/>
        <w:rPr>
          <w:sz w:val="24"/>
          <w:szCs w:val="24"/>
        </w:rPr>
      </w:pPr>
      <w:r>
        <w:rPr>
          <w:sz w:val="24"/>
          <w:szCs w:val="24"/>
        </w:rPr>
        <w:lastRenderedPageBreak/>
        <w:t>if successful, $ goes to company</w:t>
      </w:r>
    </w:p>
    <w:p w:rsidR="00C631E1" w:rsidRDefault="00134DEE">
      <w:pPr>
        <w:numPr>
          <w:ilvl w:val="2"/>
          <w:numId w:val="1"/>
        </w:numPr>
        <w:contextualSpacing/>
        <w:rPr>
          <w:sz w:val="24"/>
          <w:szCs w:val="24"/>
        </w:rPr>
      </w:pPr>
      <w:r>
        <w:rPr>
          <w:sz w:val="24"/>
          <w:szCs w:val="24"/>
        </w:rPr>
        <w:t xml:space="preserve">Action on behalf of greyhound through </w:t>
      </w:r>
      <w:proofErr w:type="spellStart"/>
      <w:r>
        <w:rPr>
          <w:sz w:val="24"/>
          <w:szCs w:val="24"/>
        </w:rPr>
        <w:t>Heitner</w:t>
      </w:r>
      <w:proofErr w:type="spellEnd"/>
      <w:r>
        <w:rPr>
          <w:sz w:val="24"/>
          <w:szCs w:val="24"/>
        </w:rPr>
        <w:t xml:space="preserve"> π</w:t>
      </w:r>
    </w:p>
    <w:p w:rsidR="00C631E1" w:rsidRDefault="00134DEE">
      <w:pPr>
        <w:numPr>
          <w:ilvl w:val="3"/>
          <w:numId w:val="1"/>
        </w:numPr>
        <w:contextualSpacing/>
        <w:rPr>
          <w:sz w:val="24"/>
          <w:szCs w:val="24"/>
        </w:rPr>
      </w:pPr>
      <w:r>
        <w:rPr>
          <w:rFonts w:ascii="Arial Unicode MS" w:eastAsia="Arial Unicode MS" w:hAnsi="Arial Unicode MS" w:cs="Arial Unicode MS"/>
          <w:sz w:val="24"/>
          <w:szCs w:val="24"/>
        </w:rPr>
        <w:t>∆</w:t>
      </w:r>
      <w:r w:rsidR="00931A60">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is in control of the business, they are not going to okay a lawsuit against themselves (because they are the officers of the company)</w:t>
      </w:r>
    </w:p>
    <w:p w:rsidR="00C631E1" w:rsidRDefault="00134DEE">
      <w:pPr>
        <w:numPr>
          <w:ilvl w:val="2"/>
          <w:numId w:val="1"/>
        </w:numPr>
        <w:contextualSpacing/>
        <w:rPr>
          <w:sz w:val="24"/>
          <w:szCs w:val="24"/>
        </w:rPr>
      </w:pPr>
      <w:r>
        <w:rPr>
          <w:sz w:val="24"/>
          <w:szCs w:val="24"/>
        </w:rPr>
        <w:t>Often worry about frivolous suit with Shareholder Derivative action</w:t>
      </w:r>
    </w:p>
    <w:p w:rsidR="00C631E1" w:rsidRDefault="00134DEE" w:rsidP="00DB16AC">
      <w:pPr>
        <w:numPr>
          <w:ilvl w:val="0"/>
          <w:numId w:val="1"/>
        </w:numPr>
        <w:contextualSpacing/>
        <w:rPr>
          <w:sz w:val="24"/>
          <w:szCs w:val="24"/>
        </w:rPr>
      </w:pPr>
      <w:r>
        <w:rPr>
          <w:sz w:val="24"/>
          <w:szCs w:val="24"/>
        </w:rPr>
        <w:t>Shares used as source of PJ over the defendants</w:t>
      </w:r>
    </w:p>
    <w:p w:rsidR="00C631E1" w:rsidRDefault="00134DEE">
      <w:pPr>
        <w:numPr>
          <w:ilvl w:val="1"/>
          <w:numId w:val="1"/>
        </w:numPr>
        <w:contextualSpacing/>
        <w:rPr>
          <w:sz w:val="24"/>
          <w:szCs w:val="24"/>
        </w:rPr>
      </w:pPr>
      <w:r>
        <w:rPr>
          <w:sz w:val="24"/>
          <w:szCs w:val="24"/>
        </w:rPr>
        <w:t>Notice was certified mail and through publication</w:t>
      </w:r>
    </w:p>
    <w:p w:rsidR="00C631E1" w:rsidRDefault="00134DEE">
      <w:pPr>
        <w:numPr>
          <w:ilvl w:val="1"/>
          <w:numId w:val="1"/>
        </w:numPr>
        <w:contextualSpacing/>
        <w:rPr>
          <w:sz w:val="24"/>
          <w:szCs w:val="24"/>
        </w:rPr>
      </w:pPr>
      <w:r>
        <w:rPr>
          <w:sz w:val="24"/>
          <w:szCs w:val="24"/>
        </w:rPr>
        <w:t xml:space="preserve">Case brought in </w:t>
      </w:r>
      <w:r w:rsidR="00DB16AC">
        <w:rPr>
          <w:sz w:val="24"/>
          <w:szCs w:val="24"/>
        </w:rPr>
        <w:t>DE</w:t>
      </w:r>
      <w:r>
        <w:rPr>
          <w:sz w:val="24"/>
          <w:szCs w:val="24"/>
        </w:rPr>
        <w:t xml:space="preserve"> state court</w:t>
      </w:r>
    </w:p>
    <w:p w:rsidR="00C631E1" w:rsidRDefault="00134DEE">
      <w:pPr>
        <w:numPr>
          <w:ilvl w:val="2"/>
          <w:numId w:val="1"/>
        </w:numPr>
        <w:contextualSpacing/>
        <w:rPr>
          <w:sz w:val="24"/>
          <w:szCs w:val="24"/>
        </w:rPr>
      </w:pPr>
      <w:r>
        <w:rPr>
          <w:rFonts w:ascii="Arial Unicode MS" w:eastAsia="Arial Unicode MS" w:hAnsi="Arial Unicode MS" w:cs="Arial Unicode MS"/>
          <w:sz w:val="24"/>
          <w:szCs w:val="24"/>
        </w:rPr>
        <w:t>Officers (∆) live in Arizona and California</w:t>
      </w:r>
    </w:p>
    <w:p w:rsidR="00C631E1" w:rsidRDefault="00134DEE">
      <w:pPr>
        <w:numPr>
          <w:ilvl w:val="1"/>
          <w:numId w:val="1"/>
        </w:numPr>
        <w:contextualSpacing/>
        <w:rPr>
          <w:sz w:val="24"/>
          <w:szCs w:val="24"/>
        </w:rPr>
      </w:pPr>
      <w:r>
        <w:rPr>
          <w:sz w:val="24"/>
          <w:szCs w:val="24"/>
        </w:rPr>
        <w:t>Jurisdiction based on Quasi in Rem (Shares of the company)</w:t>
      </w:r>
    </w:p>
    <w:p w:rsidR="00C631E1" w:rsidRDefault="00134DEE">
      <w:pPr>
        <w:numPr>
          <w:ilvl w:val="2"/>
          <w:numId w:val="1"/>
        </w:numPr>
        <w:contextualSpacing/>
        <w:rPr>
          <w:sz w:val="24"/>
          <w:szCs w:val="24"/>
        </w:rPr>
      </w:pPr>
      <w:r>
        <w:rPr>
          <w:sz w:val="24"/>
          <w:szCs w:val="24"/>
        </w:rPr>
        <w:t xml:space="preserve">Shares considered to be in </w:t>
      </w:r>
      <w:proofErr w:type="spellStart"/>
      <w:r>
        <w:rPr>
          <w:sz w:val="24"/>
          <w:szCs w:val="24"/>
        </w:rPr>
        <w:t>delaware</w:t>
      </w:r>
      <w:proofErr w:type="spellEnd"/>
    </w:p>
    <w:p w:rsidR="00DB16AC" w:rsidRDefault="00DB16AC" w:rsidP="00DB16AC">
      <w:pPr>
        <w:numPr>
          <w:ilvl w:val="0"/>
          <w:numId w:val="1"/>
        </w:numPr>
        <w:contextualSpacing/>
        <w:rPr>
          <w:sz w:val="24"/>
          <w:szCs w:val="24"/>
        </w:rPr>
      </w:pPr>
      <w:r>
        <w:rPr>
          <w:sz w:val="24"/>
          <w:szCs w:val="24"/>
        </w:rPr>
        <w:t xml:space="preserve">there were other objections by the </w:t>
      </w:r>
      <w:r>
        <w:rPr>
          <w:rFonts w:ascii="Arial Unicode MS" w:eastAsia="Arial Unicode MS" w:hAnsi="Arial Unicode MS" w:cs="Arial Unicode MS"/>
          <w:sz w:val="24"/>
          <w:szCs w:val="24"/>
        </w:rPr>
        <w:t>∆s</w:t>
      </w:r>
      <w:r>
        <w:rPr>
          <w:sz w:val="24"/>
          <w:szCs w:val="24"/>
        </w:rPr>
        <w:t xml:space="preserve"> besides PJ</w:t>
      </w:r>
    </w:p>
    <w:p w:rsidR="00C631E1" w:rsidRDefault="00134DEE" w:rsidP="00DB16AC">
      <w:pPr>
        <w:numPr>
          <w:ilvl w:val="1"/>
          <w:numId w:val="1"/>
        </w:numPr>
        <w:contextualSpacing/>
        <w:rPr>
          <w:sz w:val="24"/>
          <w:szCs w:val="24"/>
        </w:rPr>
      </w:pPr>
      <w:r>
        <w:rPr>
          <w:sz w:val="24"/>
          <w:szCs w:val="24"/>
        </w:rPr>
        <w:t>Attachment</w:t>
      </w:r>
    </w:p>
    <w:p w:rsidR="00C631E1" w:rsidRPr="00DB16AC" w:rsidRDefault="00134DEE">
      <w:pPr>
        <w:numPr>
          <w:ilvl w:val="2"/>
          <w:numId w:val="1"/>
        </w:numPr>
        <w:contextualSpacing/>
        <w:rPr>
          <w:sz w:val="24"/>
          <w:szCs w:val="24"/>
        </w:rPr>
      </w:pPr>
      <w:r>
        <w:rPr>
          <w:rFonts w:ascii="Arial Unicode MS" w:eastAsia="Arial Unicode MS" w:hAnsi="Arial Unicode MS" w:cs="Arial Unicode MS"/>
          <w:sz w:val="24"/>
          <w:szCs w:val="24"/>
        </w:rPr>
        <w:t>∆ claims that it violates due process</w:t>
      </w:r>
    </w:p>
    <w:p w:rsidR="00DB16AC" w:rsidRPr="00DB16AC" w:rsidRDefault="00DB16AC" w:rsidP="00DB16AC">
      <w:pPr>
        <w:numPr>
          <w:ilvl w:val="1"/>
          <w:numId w:val="1"/>
        </w:numPr>
        <w:contextualSpacing/>
        <w:rPr>
          <w:sz w:val="24"/>
          <w:szCs w:val="24"/>
        </w:rPr>
      </w:pPr>
      <w:r>
        <w:rPr>
          <w:rFonts w:ascii="Arial Unicode MS" w:eastAsia="Arial Unicode MS" w:hAnsi="Arial Unicode MS" w:cs="Arial Unicode MS"/>
          <w:sz w:val="24"/>
          <w:szCs w:val="24"/>
        </w:rPr>
        <w:t>and notice</w:t>
      </w:r>
    </w:p>
    <w:p w:rsidR="00DB16AC" w:rsidRDefault="00DB16AC" w:rsidP="00DB16AC">
      <w:pPr>
        <w:numPr>
          <w:ilvl w:val="1"/>
          <w:numId w:val="1"/>
        </w:numPr>
        <w:contextualSpacing/>
        <w:rPr>
          <w:sz w:val="24"/>
          <w:szCs w:val="24"/>
        </w:rPr>
      </w:pPr>
      <w:r>
        <w:rPr>
          <w:rFonts w:ascii="Arial Unicode MS" w:eastAsia="Arial Unicode MS" w:hAnsi="Arial Unicode MS" w:cs="Arial Unicode MS"/>
          <w:sz w:val="24"/>
          <w:szCs w:val="24"/>
        </w:rPr>
        <w:t>we can ignore these</w:t>
      </w:r>
    </w:p>
    <w:p w:rsidR="00C631E1" w:rsidRDefault="00134DEE">
      <w:pPr>
        <w:numPr>
          <w:ilvl w:val="0"/>
          <w:numId w:val="1"/>
        </w:numPr>
        <w:contextualSpacing/>
        <w:rPr>
          <w:sz w:val="24"/>
          <w:szCs w:val="24"/>
        </w:rPr>
      </w:pPr>
      <w:proofErr w:type="gramStart"/>
      <w:r>
        <w:rPr>
          <w:sz w:val="24"/>
          <w:szCs w:val="24"/>
        </w:rPr>
        <w:t>was</w:t>
      </w:r>
      <w:proofErr w:type="gramEnd"/>
      <w:r>
        <w:rPr>
          <w:sz w:val="24"/>
          <w:szCs w:val="24"/>
        </w:rPr>
        <w:t xml:space="preserve"> a limited appearance allowed?</w:t>
      </w:r>
    </w:p>
    <w:p w:rsidR="00C631E1" w:rsidRDefault="00134DEE">
      <w:pPr>
        <w:numPr>
          <w:ilvl w:val="1"/>
          <w:numId w:val="1"/>
        </w:numPr>
        <w:contextualSpacing/>
        <w:rPr>
          <w:sz w:val="24"/>
          <w:szCs w:val="24"/>
        </w:rPr>
      </w:pPr>
      <w:r>
        <w:rPr>
          <w:sz w:val="24"/>
          <w:szCs w:val="24"/>
        </w:rPr>
        <w:t xml:space="preserve"> </w:t>
      </w:r>
      <w:r w:rsidR="0041289E">
        <w:rPr>
          <w:sz w:val="24"/>
          <w:szCs w:val="24"/>
        </w:rPr>
        <w:t>a limited appearance is when the source of PJ is property but the state allows the D to a</w:t>
      </w:r>
      <w:r>
        <w:rPr>
          <w:sz w:val="24"/>
          <w:szCs w:val="24"/>
        </w:rPr>
        <w:t>ppear</w:t>
      </w:r>
      <w:r w:rsidR="0041289E">
        <w:rPr>
          <w:sz w:val="24"/>
          <w:szCs w:val="24"/>
        </w:rPr>
        <w:t xml:space="preserve"> and argue the merits</w:t>
      </w:r>
      <w:r w:rsidR="00931A60">
        <w:rPr>
          <w:sz w:val="24"/>
          <w:szCs w:val="24"/>
        </w:rPr>
        <w:t>,</w:t>
      </w:r>
      <w:r w:rsidR="0041289E">
        <w:rPr>
          <w:sz w:val="24"/>
          <w:szCs w:val="24"/>
        </w:rPr>
        <w:t xml:space="preserve"> with</w:t>
      </w:r>
      <w:r>
        <w:rPr>
          <w:sz w:val="24"/>
          <w:szCs w:val="24"/>
        </w:rPr>
        <w:t xml:space="preserve"> </w:t>
      </w:r>
      <w:r w:rsidR="0041289E">
        <w:rPr>
          <w:sz w:val="24"/>
          <w:szCs w:val="24"/>
        </w:rPr>
        <w:t>jurisdiction</w:t>
      </w:r>
      <w:r>
        <w:rPr>
          <w:sz w:val="24"/>
          <w:szCs w:val="24"/>
        </w:rPr>
        <w:t xml:space="preserve"> limited just to the value of the property</w:t>
      </w:r>
    </w:p>
    <w:p w:rsidR="00C631E1" w:rsidRDefault="00134DEE">
      <w:pPr>
        <w:numPr>
          <w:ilvl w:val="2"/>
          <w:numId w:val="1"/>
        </w:numPr>
        <w:contextualSpacing/>
        <w:rPr>
          <w:sz w:val="24"/>
          <w:szCs w:val="24"/>
        </w:rPr>
      </w:pPr>
      <w:r>
        <w:rPr>
          <w:sz w:val="24"/>
          <w:szCs w:val="24"/>
        </w:rPr>
        <w:t xml:space="preserve">Showing up is not creating </w:t>
      </w:r>
      <w:r w:rsidR="002C112E">
        <w:rPr>
          <w:sz w:val="24"/>
          <w:szCs w:val="24"/>
        </w:rPr>
        <w:t xml:space="preserve">in </w:t>
      </w:r>
      <w:proofErr w:type="spellStart"/>
      <w:r w:rsidR="0041289E">
        <w:rPr>
          <w:sz w:val="24"/>
          <w:szCs w:val="24"/>
        </w:rPr>
        <w:t>personam</w:t>
      </w:r>
      <w:proofErr w:type="spellEnd"/>
      <w:r w:rsidR="0041289E">
        <w:rPr>
          <w:sz w:val="24"/>
          <w:szCs w:val="24"/>
        </w:rPr>
        <w:t xml:space="preserve"> </w:t>
      </w:r>
      <w:r>
        <w:rPr>
          <w:sz w:val="24"/>
          <w:szCs w:val="24"/>
        </w:rPr>
        <w:t>PJ with a limited appearance</w:t>
      </w:r>
      <w:r w:rsidR="0041289E">
        <w:rPr>
          <w:sz w:val="24"/>
          <w:szCs w:val="24"/>
        </w:rPr>
        <w:t xml:space="preserve">, even though traditionally </w:t>
      </w:r>
      <w:r w:rsidR="002C112E">
        <w:rPr>
          <w:sz w:val="24"/>
          <w:szCs w:val="24"/>
        </w:rPr>
        <w:t xml:space="preserve">appearance did allow the court to assert in </w:t>
      </w:r>
      <w:proofErr w:type="spellStart"/>
      <w:r w:rsidR="002C112E">
        <w:rPr>
          <w:sz w:val="24"/>
          <w:szCs w:val="24"/>
        </w:rPr>
        <w:t>personam</w:t>
      </w:r>
      <w:proofErr w:type="spellEnd"/>
      <w:r w:rsidR="002C112E">
        <w:rPr>
          <w:sz w:val="24"/>
          <w:szCs w:val="24"/>
        </w:rPr>
        <w:t xml:space="preserve"> PJ</w:t>
      </w:r>
    </w:p>
    <w:p w:rsidR="00C631E1" w:rsidRDefault="00134DEE">
      <w:pPr>
        <w:numPr>
          <w:ilvl w:val="1"/>
          <w:numId w:val="1"/>
        </w:numPr>
        <w:contextualSpacing/>
        <w:rPr>
          <w:sz w:val="24"/>
          <w:szCs w:val="24"/>
        </w:rPr>
      </w:pPr>
      <w:r>
        <w:rPr>
          <w:sz w:val="24"/>
          <w:szCs w:val="24"/>
        </w:rPr>
        <w:t>DE does not allow Limited Appearance</w:t>
      </w:r>
    </w:p>
    <w:p w:rsidR="00C631E1" w:rsidRDefault="00134DEE">
      <w:pPr>
        <w:numPr>
          <w:ilvl w:val="2"/>
          <w:numId w:val="1"/>
        </w:numPr>
        <w:contextualSpacing/>
        <w:rPr>
          <w:sz w:val="24"/>
          <w:szCs w:val="24"/>
        </w:rPr>
      </w:pPr>
      <w:r>
        <w:rPr>
          <w:sz w:val="24"/>
          <w:szCs w:val="24"/>
        </w:rPr>
        <w:t>Once they showed up they were liable for everything</w:t>
      </w:r>
    </w:p>
    <w:p w:rsidR="00C631E1" w:rsidRDefault="00134DEE">
      <w:pPr>
        <w:numPr>
          <w:ilvl w:val="2"/>
          <w:numId w:val="1"/>
        </w:numPr>
        <w:contextualSpacing/>
        <w:rPr>
          <w:sz w:val="24"/>
          <w:szCs w:val="24"/>
        </w:rPr>
      </w:pPr>
      <w:r>
        <w:rPr>
          <w:sz w:val="24"/>
          <w:szCs w:val="24"/>
        </w:rPr>
        <w:t>Footnote 12</w:t>
      </w:r>
    </w:p>
    <w:p w:rsidR="00C631E1" w:rsidRDefault="00134DEE">
      <w:pPr>
        <w:numPr>
          <w:ilvl w:val="3"/>
          <w:numId w:val="1"/>
        </w:numPr>
        <w:contextualSpacing/>
        <w:rPr>
          <w:sz w:val="24"/>
          <w:szCs w:val="24"/>
        </w:rPr>
      </w:pPr>
      <w:r>
        <w:rPr>
          <w:sz w:val="24"/>
          <w:szCs w:val="24"/>
        </w:rPr>
        <w:t>Page 275 of the textbook</w:t>
      </w:r>
    </w:p>
    <w:p w:rsidR="00C631E1" w:rsidRDefault="00134DEE">
      <w:pPr>
        <w:numPr>
          <w:ilvl w:val="1"/>
          <w:numId w:val="1"/>
        </w:numPr>
        <w:contextualSpacing/>
        <w:rPr>
          <w:sz w:val="24"/>
          <w:szCs w:val="24"/>
        </w:rPr>
      </w:pPr>
      <w:r>
        <w:rPr>
          <w:sz w:val="24"/>
          <w:szCs w:val="24"/>
        </w:rPr>
        <w:t>Indeed, the express purpose of the Delaware sequestration procedure is to compel the defendant to enter a personal appearance</w:t>
      </w:r>
    </w:p>
    <w:p w:rsidR="002C112E" w:rsidRDefault="002C112E" w:rsidP="002C112E">
      <w:pPr>
        <w:ind w:left="1440"/>
        <w:contextualSpacing/>
        <w:rPr>
          <w:sz w:val="24"/>
          <w:szCs w:val="24"/>
        </w:rPr>
      </w:pPr>
    </w:p>
    <w:p w:rsidR="00C631E1" w:rsidRDefault="002C112E">
      <w:pPr>
        <w:numPr>
          <w:ilvl w:val="0"/>
          <w:numId w:val="1"/>
        </w:numPr>
        <w:contextualSpacing/>
        <w:rPr>
          <w:sz w:val="24"/>
          <w:szCs w:val="24"/>
        </w:rPr>
      </w:pPr>
      <w:r>
        <w:rPr>
          <w:sz w:val="24"/>
          <w:szCs w:val="24"/>
        </w:rPr>
        <w:t xml:space="preserve">The important dicta is this: </w:t>
      </w:r>
      <w:r w:rsidR="00931A60">
        <w:rPr>
          <w:sz w:val="24"/>
          <w:szCs w:val="24"/>
        </w:rPr>
        <w:t>“</w:t>
      </w:r>
      <w:r w:rsidR="00134DEE">
        <w:rPr>
          <w:sz w:val="24"/>
          <w:szCs w:val="24"/>
        </w:rPr>
        <w:t>We therefore conclude that all assertions of state-court jurisdiction must be evaluated according to the standards set forth in International Shoe and its progeny.”</w:t>
      </w:r>
    </w:p>
    <w:p w:rsidR="00C631E1" w:rsidRDefault="00134DEE">
      <w:pPr>
        <w:numPr>
          <w:ilvl w:val="1"/>
          <w:numId w:val="1"/>
        </w:numPr>
        <w:contextualSpacing/>
        <w:rPr>
          <w:sz w:val="24"/>
          <w:szCs w:val="24"/>
        </w:rPr>
      </w:pPr>
      <w:r>
        <w:rPr>
          <w:sz w:val="24"/>
          <w:szCs w:val="24"/>
        </w:rPr>
        <w:t xml:space="preserve">This is saying </w:t>
      </w:r>
      <w:proofErr w:type="spellStart"/>
      <w:r>
        <w:rPr>
          <w:sz w:val="24"/>
          <w:szCs w:val="24"/>
        </w:rPr>
        <w:t>pennoyer</w:t>
      </w:r>
      <w:proofErr w:type="spellEnd"/>
      <w:r>
        <w:rPr>
          <w:sz w:val="24"/>
          <w:szCs w:val="24"/>
        </w:rPr>
        <w:t xml:space="preserve"> is obsolete and only focus on International shoe</w:t>
      </w:r>
    </w:p>
    <w:p w:rsidR="00C631E1" w:rsidRDefault="00134DEE">
      <w:pPr>
        <w:numPr>
          <w:ilvl w:val="1"/>
          <w:numId w:val="1"/>
        </w:numPr>
        <w:contextualSpacing/>
        <w:rPr>
          <w:sz w:val="24"/>
          <w:szCs w:val="24"/>
        </w:rPr>
      </w:pPr>
      <w:r>
        <w:rPr>
          <w:sz w:val="24"/>
          <w:szCs w:val="24"/>
        </w:rPr>
        <w:t>Prof. does not think this is accurate</w:t>
      </w:r>
    </w:p>
    <w:p w:rsidR="00C631E1" w:rsidRDefault="00134DEE">
      <w:pPr>
        <w:numPr>
          <w:ilvl w:val="2"/>
          <w:numId w:val="1"/>
        </w:numPr>
        <w:contextualSpacing/>
        <w:rPr>
          <w:sz w:val="24"/>
          <w:szCs w:val="24"/>
        </w:rPr>
      </w:pPr>
      <w:proofErr w:type="spellStart"/>
      <w:r>
        <w:rPr>
          <w:sz w:val="24"/>
          <w:szCs w:val="24"/>
        </w:rPr>
        <w:lastRenderedPageBreak/>
        <w:t>Pennoyer</w:t>
      </w:r>
      <w:proofErr w:type="spellEnd"/>
      <w:r>
        <w:rPr>
          <w:sz w:val="24"/>
          <w:szCs w:val="24"/>
        </w:rPr>
        <w:t xml:space="preserve"> is still good law</w:t>
      </w:r>
      <w:r w:rsidR="002C112E">
        <w:rPr>
          <w:sz w:val="24"/>
          <w:szCs w:val="24"/>
        </w:rPr>
        <w:t xml:space="preserve"> to some extent</w:t>
      </w:r>
    </w:p>
    <w:p w:rsidR="00C631E1" w:rsidRDefault="002C112E">
      <w:pPr>
        <w:numPr>
          <w:ilvl w:val="0"/>
          <w:numId w:val="1"/>
        </w:numPr>
        <w:contextualSpacing/>
        <w:rPr>
          <w:sz w:val="24"/>
          <w:szCs w:val="24"/>
        </w:rPr>
      </w:pPr>
      <w:r>
        <w:rPr>
          <w:sz w:val="24"/>
          <w:szCs w:val="24"/>
        </w:rPr>
        <w:t>Concurring opinions</w:t>
      </w:r>
    </w:p>
    <w:p w:rsidR="00C631E1" w:rsidRDefault="00134DEE">
      <w:pPr>
        <w:numPr>
          <w:ilvl w:val="1"/>
          <w:numId w:val="1"/>
        </w:numPr>
        <w:contextualSpacing/>
        <w:rPr>
          <w:sz w:val="24"/>
          <w:szCs w:val="24"/>
        </w:rPr>
      </w:pPr>
      <w:r>
        <w:rPr>
          <w:sz w:val="24"/>
          <w:szCs w:val="24"/>
        </w:rPr>
        <w:t>Reserve judgement o</w:t>
      </w:r>
      <w:r w:rsidR="002C112E">
        <w:rPr>
          <w:sz w:val="24"/>
          <w:szCs w:val="24"/>
        </w:rPr>
        <w:t xml:space="preserve">n the canonical forms of quasi in rem such as cases where </w:t>
      </w:r>
      <w:r>
        <w:rPr>
          <w:sz w:val="24"/>
          <w:szCs w:val="24"/>
        </w:rPr>
        <w:t>real property</w:t>
      </w:r>
      <w:r w:rsidR="002C112E">
        <w:rPr>
          <w:sz w:val="24"/>
          <w:szCs w:val="24"/>
        </w:rPr>
        <w:t xml:space="preserve"> is used</w:t>
      </w:r>
    </w:p>
    <w:p w:rsidR="002C112E" w:rsidRDefault="002C112E" w:rsidP="002C112E">
      <w:pPr>
        <w:numPr>
          <w:ilvl w:val="2"/>
          <w:numId w:val="1"/>
        </w:numPr>
        <w:contextualSpacing/>
        <w:rPr>
          <w:sz w:val="24"/>
          <w:szCs w:val="24"/>
        </w:rPr>
      </w:pPr>
      <w:r>
        <w:rPr>
          <w:sz w:val="24"/>
          <w:szCs w:val="24"/>
        </w:rPr>
        <w:t>the problem with quasi in rem in Shaffer was the stoc</w:t>
      </w:r>
      <w:r w:rsidR="00931A60">
        <w:rPr>
          <w:sz w:val="24"/>
          <w:szCs w:val="24"/>
        </w:rPr>
        <w:t>k being</w:t>
      </w:r>
      <w:r>
        <w:rPr>
          <w:sz w:val="24"/>
          <w:szCs w:val="24"/>
        </w:rPr>
        <w:t xml:space="preserve"> used for quasi in rem</w:t>
      </w:r>
    </w:p>
    <w:p w:rsidR="00C631E1" w:rsidRDefault="00134DEE">
      <w:pPr>
        <w:numPr>
          <w:ilvl w:val="1"/>
          <w:numId w:val="1"/>
        </w:numPr>
        <w:contextualSpacing/>
        <w:rPr>
          <w:sz w:val="24"/>
          <w:szCs w:val="24"/>
        </w:rPr>
      </w:pPr>
      <w:r>
        <w:rPr>
          <w:sz w:val="24"/>
          <w:szCs w:val="24"/>
        </w:rPr>
        <w:t>Real property are physically in the location</w:t>
      </w:r>
    </w:p>
    <w:p w:rsidR="00C631E1" w:rsidRDefault="00134DEE">
      <w:pPr>
        <w:numPr>
          <w:ilvl w:val="1"/>
          <w:numId w:val="1"/>
        </w:numPr>
        <w:contextualSpacing/>
        <w:rPr>
          <w:sz w:val="24"/>
          <w:szCs w:val="24"/>
        </w:rPr>
      </w:pPr>
      <w:r>
        <w:rPr>
          <w:sz w:val="24"/>
          <w:szCs w:val="24"/>
        </w:rPr>
        <w:t>Shares do not have a physical location</w:t>
      </w:r>
      <w:r w:rsidR="00931A60">
        <w:rPr>
          <w:sz w:val="24"/>
          <w:szCs w:val="24"/>
        </w:rPr>
        <w:t xml:space="preserve"> – cannot foresee PJ</w:t>
      </w:r>
    </w:p>
    <w:p w:rsidR="00C631E1" w:rsidRDefault="00C631E1">
      <w:pPr>
        <w:rPr>
          <w:sz w:val="24"/>
          <w:szCs w:val="24"/>
        </w:rPr>
      </w:pPr>
    </w:p>
    <w:p w:rsidR="00C631E1" w:rsidRDefault="00134DEE">
      <w:pPr>
        <w:numPr>
          <w:ilvl w:val="0"/>
          <w:numId w:val="1"/>
        </w:numPr>
        <w:contextualSpacing/>
        <w:rPr>
          <w:sz w:val="24"/>
          <w:szCs w:val="24"/>
        </w:rPr>
      </w:pPr>
      <w:proofErr w:type="spellStart"/>
      <w:r>
        <w:rPr>
          <w:sz w:val="24"/>
          <w:szCs w:val="24"/>
        </w:rPr>
        <w:t>Feder</w:t>
      </w:r>
      <w:proofErr w:type="spellEnd"/>
      <w:r>
        <w:rPr>
          <w:sz w:val="24"/>
          <w:szCs w:val="24"/>
        </w:rPr>
        <w:t xml:space="preserve"> v. Turkish Airlines (S.D.N.Y. 1977)</w:t>
      </w:r>
      <w:r w:rsidR="005306E3">
        <w:rPr>
          <w:sz w:val="24"/>
          <w:szCs w:val="24"/>
        </w:rPr>
        <w:t xml:space="preserve"> example </w:t>
      </w:r>
      <w:r w:rsidR="006D1C8D">
        <w:rPr>
          <w:sz w:val="24"/>
          <w:szCs w:val="24"/>
        </w:rPr>
        <w:t xml:space="preserve">of how quasi in rem </w:t>
      </w:r>
      <w:r w:rsidR="00E64F52">
        <w:rPr>
          <w:sz w:val="24"/>
          <w:szCs w:val="24"/>
        </w:rPr>
        <w:t>still</w:t>
      </w:r>
      <w:r w:rsidR="006D1C8D">
        <w:rPr>
          <w:sz w:val="24"/>
          <w:szCs w:val="24"/>
        </w:rPr>
        <w:t xml:space="preserve"> occurs</w:t>
      </w:r>
    </w:p>
    <w:p w:rsidR="00C631E1" w:rsidRDefault="00134DEE">
      <w:pPr>
        <w:numPr>
          <w:ilvl w:val="1"/>
          <w:numId w:val="1"/>
        </w:numPr>
        <w:contextualSpacing/>
        <w:rPr>
          <w:sz w:val="24"/>
          <w:szCs w:val="24"/>
        </w:rPr>
      </w:pPr>
      <w:r>
        <w:rPr>
          <w:sz w:val="24"/>
          <w:szCs w:val="24"/>
        </w:rPr>
        <w:t xml:space="preserve"> Using </w:t>
      </w:r>
      <w:r w:rsidR="002C112E">
        <w:rPr>
          <w:sz w:val="24"/>
          <w:szCs w:val="24"/>
        </w:rPr>
        <w:t>bank account</w:t>
      </w:r>
      <w:r>
        <w:rPr>
          <w:sz w:val="24"/>
          <w:szCs w:val="24"/>
        </w:rPr>
        <w:t xml:space="preserve"> in NY as a way to get quasi in rem action</w:t>
      </w:r>
    </w:p>
    <w:p w:rsidR="00C631E1" w:rsidRDefault="002C112E">
      <w:pPr>
        <w:numPr>
          <w:ilvl w:val="1"/>
          <w:numId w:val="1"/>
        </w:numPr>
        <w:contextualSpacing/>
        <w:rPr>
          <w:sz w:val="24"/>
          <w:szCs w:val="24"/>
        </w:rPr>
      </w:pPr>
      <w:r>
        <w:rPr>
          <w:sz w:val="24"/>
          <w:szCs w:val="24"/>
        </w:rPr>
        <w:t>bank account</w:t>
      </w:r>
      <w:r w:rsidR="00134DEE">
        <w:rPr>
          <w:sz w:val="24"/>
          <w:szCs w:val="24"/>
        </w:rPr>
        <w:t xml:space="preserve"> </w:t>
      </w:r>
      <w:r>
        <w:rPr>
          <w:sz w:val="24"/>
          <w:szCs w:val="24"/>
        </w:rPr>
        <w:t>satisfies foreseeability requirement that is real issue in Shaffer</w:t>
      </w:r>
    </w:p>
    <w:p w:rsidR="00C631E1" w:rsidRDefault="00134DEE">
      <w:pPr>
        <w:numPr>
          <w:ilvl w:val="1"/>
          <w:numId w:val="1"/>
        </w:numPr>
        <w:contextualSpacing/>
        <w:rPr>
          <w:sz w:val="24"/>
          <w:szCs w:val="24"/>
        </w:rPr>
      </w:pPr>
      <w:r>
        <w:rPr>
          <w:sz w:val="24"/>
          <w:szCs w:val="24"/>
        </w:rPr>
        <w:t xml:space="preserve">A </w:t>
      </w:r>
      <w:proofErr w:type="spellStart"/>
      <w:r>
        <w:rPr>
          <w:sz w:val="24"/>
          <w:szCs w:val="24"/>
        </w:rPr>
        <w:t>non resident</w:t>
      </w:r>
      <w:proofErr w:type="spellEnd"/>
      <w:r>
        <w:rPr>
          <w:sz w:val="24"/>
          <w:szCs w:val="24"/>
        </w:rPr>
        <w:t xml:space="preserve"> owner has taken acts which places them on notice of PJ</w:t>
      </w:r>
    </w:p>
    <w:p w:rsidR="00C631E1" w:rsidRDefault="00134DEE">
      <w:pPr>
        <w:numPr>
          <w:ilvl w:val="0"/>
          <w:numId w:val="1"/>
        </w:numPr>
        <w:contextualSpacing/>
        <w:rPr>
          <w:sz w:val="24"/>
          <w:szCs w:val="24"/>
        </w:rPr>
      </w:pPr>
      <w:proofErr w:type="gramStart"/>
      <w:r>
        <w:rPr>
          <w:sz w:val="24"/>
          <w:szCs w:val="24"/>
        </w:rPr>
        <w:t>is</w:t>
      </w:r>
      <w:proofErr w:type="gramEnd"/>
      <w:r>
        <w:rPr>
          <w:sz w:val="24"/>
          <w:szCs w:val="24"/>
        </w:rPr>
        <w:t xml:space="preserve"> there specific in </w:t>
      </w:r>
      <w:proofErr w:type="spellStart"/>
      <w:r>
        <w:rPr>
          <w:sz w:val="24"/>
          <w:szCs w:val="24"/>
        </w:rPr>
        <w:t>personam</w:t>
      </w:r>
      <w:proofErr w:type="spellEnd"/>
      <w:r>
        <w:rPr>
          <w:sz w:val="24"/>
          <w:szCs w:val="24"/>
        </w:rPr>
        <w:t xml:space="preserve"> jurisdiction on the basis of other contacts with Delaware?</w:t>
      </w:r>
      <w:r w:rsidR="009132CC">
        <w:rPr>
          <w:sz w:val="24"/>
          <w:szCs w:val="24"/>
        </w:rPr>
        <w:t xml:space="preserve"> – this is Brennan’s dissent</w:t>
      </w:r>
    </w:p>
    <w:p w:rsidR="00C631E1" w:rsidRDefault="00134DEE">
      <w:pPr>
        <w:numPr>
          <w:ilvl w:val="1"/>
          <w:numId w:val="1"/>
        </w:numPr>
        <w:contextualSpacing/>
        <w:rPr>
          <w:sz w:val="24"/>
          <w:szCs w:val="24"/>
        </w:rPr>
      </w:pPr>
      <w:r>
        <w:rPr>
          <w:sz w:val="24"/>
          <w:szCs w:val="24"/>
        </w:rPr>
        <w:t>The company was incorporated in DE</w:t>
      </w:r>
    </w:p>
    <w:p w:rsidR="00C631E1" w:rsidRDefault="00E64F52">
      <w:pPr>
        <w:numPr>
          <w:ilvl w:val="1"/>
          <w:numId w:val="1"/>
        </w:numPr>
        <w:contextualSpacing/>
        <w:rPr>
          <w:sz w:val="24"/>
          <w:szCs w:val="24"/>
        </w:rPr>
      </w:pPr>
      <w:r>
        <w:rPr>
          <w:rFonts w:ascii="Arial Unicode MS" w:eastAsia="Arial Unicode MS" w:hAnsi="Arial Unicode MS" w:cs="Arial Unicode MS"/>
          <w:sz w:val="24"/>
          <w:szCs w:val="24"/>
        </w:rPr>
        <w:t>∆s</w:t>
      </w:r>
      <w:r>
        <w:rPr>
          <w:sz w:val="24"/>
          <w:szCs w:val="24"/>
        </w:rPr>
        <w:t xml:space="preserve"> </w:t>
      </w:r>
      <w:r w:rsidR="00134DEE">
        <w:rPr>
          <w:sz w:val="24"/>
          <w:szCs w:val="24"/>
        </w:rPr>
        <w:t>did not have a physical connection with DE</w:t>
      </w:r>
    </w:p>
    <w:p w:rsidR="00C631E1" w:rsidRDefault="009132CC">
      <w:pPr>
        <w:numPr>
          <w:ilvl w:val="1"/>
          <w:numId w:val="1"/>
        </w:numPr>
        <w:contextualSpacing/>
        <w:rPr>
          <w:sz w:val="24"/>
          <w:szCs w:val="24"/>
        </w:rPr>
      </w:pPr>
      <w:r>
        <w:rPr>
          <w:sz w:val="24"/>
          <w:szCs w:val="24"/>
        </w:rPr>
        <w:t xml:space="preserve">but they reached out to DE by becoming officers of a DE </w:t>
      </w:r>
      <w:proofErr w:type="spellStart"/>
      <w:r>
        <w:rPr>
          <w:sz w:val="24"/>
          <w:szCs w:val="24"/>
        </w:rPr>
        <w:t>corp</w:t>
      </w:r>
      <w:proofErr w:type="spellEnd"/>
    </w:p>
    <w:p w:rsidR="009132CC" w:rsidRDefault="009132CC" w:rsidP="009132CC">
      <w:pPr>
        <w:numPr>
          <w:ilvl w:val="2"/>
          <w:numId w:val="1"/>
        </w:numPr>
        <w:contextualSpacing/>
        <w:rPr>
          <w:sz w:val="24"/>
          <w:szCs w:val="24"/>
        </w:rPr>
      </w:pPr>
      <w:r>
        <w:rPr>
          <w:sz w:val="24"/>
          <w:szCs w:val="24"/>
        </w:rPr>
        <w:t>this gives them benefits of DE laws</w:t>
      </w:r>
    </w:p>
    <w:p w:rsidR="009132CC" w:rsidRDefault="009132CC" w:rsidP="009132CC">
      <w:pPr>
        <w:numPr>
          <w:ilvl w:val="2"/>
          <w:numId w:val="1"/>
        </w:numPr>
        <w:contextualSpacing/>
        <w:rPr>
          <w:sz w:val="24"/>
          <w:szCs w:val="24"/>
        </w:rPr>
      </w:pPr>
      <w:r>
        <w:rPr>
          <w:sz w:val="24"/>
          <w:szCs w:val="24"/>
        </w:rPr>
        <w:t>DE created their job</w:t>
      </w:r>
      <w:r w:rsidR="004D4654">
        <w:rPr>
          <w:sz w:val="24"/>
          <w:szCs w:val="24"/>
        </w:rPr>
        <w:t>s</w:t>
      </w:r>
      <w:r>
        <w:rPr>
          <w:sz w:val="24"/>
          <w:szCs w:val="24"/>
        </w:rPr>
        <w:t xml:space="preserve"> – gave them rights with respect to their employer</w:t>
      </w:r>
    </w:p>
    <w:p w:rsidR="009132CC" w:rsidRDefault="009132CC" w:rsidP="009132CC">
      <w:pPr>
        <w:numPr>
          <w:ilvl w:val="2"/>
          <w:numId w:val="1"/>
        </w:numPr>
        <w:contextualSpacing/>
        <w:rPr>
          <w:sz w:val="24"/>
          <w:szCs w:val="24"/>
        </w:rPr>
      </w:pPr>
      <w:r>
        <w:rPr>
          <w:sz w:val="24"/>
          <w:szCs w:val="24"/>
        </w:rPr>
        <w:t>and this cause of action concerns that very act of reaching out</w:t>
      </w:r>
    </w:p>
    <w:p w:rsidR="009132CC" w:rsidRDefault="009132CC" w:rsidP="004D4654">
      <w:pPr>
        <w:numPr>
          <w:ilvl w:val="2"/>
          <w:numId w:val="1"/>
        </w:numPr>
        <w:contextualSpacing/>
        <w:rPr>
          <w:sz w:val="24"/>
          <w:szCs w:val="24"/>
        </w:rPr>
      </w:pPr>
      <w:r>
        <w:rPr>
          <w:sz w:val="24"/>
          <w:szCs w:val="24"/>
        </w:rPr>
        <w:t>so specific PJ</w:t>
      </w:r>
    </w:p>
    <w:p w:rsidR="004D4654" w:rsidRDefault="004D4654" w:rsidP="004D4654">
      <w:pPr>
        <w:numPr>
          <w:ilvl w:val="1"/>
          <w:numId w:val="1"/>
        </w:numPr>
        <w:contextualSpacing/>
        <w:rPr>
          <w:sz w:val="24"/>
          <w:szCs w:val="24"/>
        </w:rPr>
      </w:pPr>
      <w:r>
        <w:rPr>
          <w:sz w:val="24"/>
          <w:szCs w:val="24"/>
        </w:rPr>
        <w:t xml:space="preserve">Green – why are physical acts of reaching out necessary? </w:t>
      </w:r>
      <w:r w:rsidR="00DA0433">
        <w:rPr>
          <w:sz w:val="24"/>
          <w:szCs w:val="24"/>
        </w:rPr>
        <w:t>you ca</w:t>
      </w:r>
      <w:r>
        <w:rPr>
          <w:sz w:val="24"/>
          <w:szCs w:val="24"/>
        </w:rPr>
        <w:t xml:space="preserve"> </w:t>
      </w:r>
      <w:r w:rsidR="00DA0433">
        <w:rPr>
          <w:sz w:val="24"/>
          <w:szCs w:val="24"/>
        </w:rPr>
        <w:t>reach</w:t>
      </w:r>
      <w:r>
        <w:rPr>
          <w:sz w:val="24"/>
          <w:szCs w:val="24"/>
        </w:rPr>
        <w:t xml:space="preserve"> out in other ways</w:t>
      </w:r>
    </w:p>
    <w:p w:rsidR="00E01E89" w:rsidRPr="004D4654" w:rsidRDefault="00E01E89" w:rsidP="004D4654">
      <w:pPr>
        <w:numPr>
          <w:ilvl w:val="1"/>
          <w:numId w:val="1"/>
        </w:numPr>
        <w:contextualSpacing/>
        <w:rPr>
          <w:sz w:val="24"/>
          <w:szCs w:val="24"/>
        </w:rPr>
      </w:pPr>
    </w:p>
    <w:p w:rsidR="00C631E1" w:rsidRDefault="00134DEE">
      <w:pPr>
        <w:numPr>
          <w:ilvl w:val="0"/>
          <w:numId w:val="1"/>
        </w:numPr>
        <w:contextualSpacing/>
        <w:rPr>
          <w:sz w:val="24"/>
          <w:szCs w:val="24"/>
        </w:rPr>
      </w:pPr>
      <w:r>
        <w:rPr>
          <w:sz w:val="24"/>
          <w:szCs w:val="24"/>
        </w:rPr>
        <w:t>Sha</w:t>
      </w:r>
      <w:r w:rsidR="00E01E89">
        <w:rPr>
          <w:sz w:val="24"/>
          <w:szCs w:val="24"/>
        </w:rPr>
        <w:t>f</w:t>
      </w:r>
      <w:r>
        <w:rPr>
          <w:sz w:val="24"/>
          <w:szCs w:val="24"/>
        </w:rPr>
        <w:t>fer and In Rem</w:t>
      </w:r>
    </w:p>
    <w:p w:rsidR="00E01E89" w:rsidRDefault="00E01E89" w:rsidP="00E01E89">
      <w:pPr>
        <w:numPr>
          <w:ilvl w:val="1"/>
          <w:numId w:val="1"/>
        </w:numPr>
        <w:contextualSpacing/>
        <w:rPr>
          <w:sz w:val="24"/>
          <w:szCs w:val="24"/>
        </w:rPr>
      </w:pPr>
      <w:r>
        <w:rPr>
          <w:sz w:val="24"/>
          <w:szCs w:val="24"/>
        </w:rPr>
        <w:t>in rem actions are unproblematic because they clearly satisfy Int’l Shoe</w:t>
      </w:r>
    </w:p>
    <w:p w:rsidR="00E01E89" w:rsidRDefault="00E01E89" w:rsidP="00E01E89">
      <w:pPr>
        <w:numPr>
          <w:ilvl w:val="1"/>
          <w:numId w:val="1"/>
        </w:numPr>
        <w:contextualSpacing/>
        <w:rPr>
          <w:sz w:val="24"/>
          <w:szCs w:val="24"/>
        </w:rPr>
      </w:pPr>
      <w:r>
        <w:rPr>
          <w:sz w:val="24"/>
          <w:szCs w:val="24"/>
        </w:rPr>
        <w:t xml:space="preserve">anyone </w:t>
      </w:r>
      <w:r w:rsidR="0006436C">
        <w:rPr>
          <w:sz w:val="24"/>
          <w:szCs w:val="24"/>
        </w:rPr>
        <w:t xml:space="preserve">claiming ownership of </w:t>
      </w:r>
      <w:r>
        <w:rPr>
          <w:sz w:val="24"/>
          <w:szCs w:val="24"/>
        </w:rPr>
        <w:t>property in forum state is reaching out to that state</w:t>
      </w:r>
    </w:p>
    <w:p w:rsidR="00E01E89" w:rsidRDefault="00E01E89" w:rsidP="00E01E89">
      <w:pPr>
        <w:numPr>
          <w:ilvl w:val="1"/>
          <w:numId w:val="1"/>
        </w:numPr>
        <w:contextualSpacing/>
        <w:rPr>
          <w:sz w:val="24"/>
          <w:szCs w:val="24"/>
        </w:rPr>
      </w:pPr>
      <w:r>
        <w:rPr>
          <w:sz w:val="24"/>
          <w:szCs w:val="24"/>
        </w:rPr>
        <w:t xml:space="preserve">and the cause of action is directly related </w:t>
      </w:r>
      <w:r w:rsidR="0006436C">
        <w:rPr>
          <w:sz w:val="24"/>
          <w:szCs w:val="24"/>
        </w:rPr>
        <w:t>to</w:t>
      </w:r>
      <w:r>
        <w:rPr>
          <w:sz w:val="24"/>
          <w:szCs w:val="24"/>
        </w:rPr>
        <w:t xml:space="preserve"> that act of reaching out because an</w:t>
      </w:r>
      <w:r w:rsidR="0006436C">
        <w:rPr>
          <w:sz w:val="24"/>
          <w:szCs w:val="24"/>
        </w:rPr>
        <w:t xml:space="preserve"> in rem action is about who own</w:t>
      </w:r>
      <w:r>
        <w:rPr>
          <w:sz w:val="24"/>
          <w:szCs w:val="24"/>
        </w:rPr>
        <w:t>s</w:t>
      </w:r>
      <w:r w:rsidR="0006436C">
        <w:rPr>
          <w:sz w:val="24"/>
          <w:szCs w:val="24"/>
        </w:rPr>
        <w:t xml:space="preserve"> </w:t>
      </w:r>
      <w:r>
        <w:rPr>
          <w:sz w:val="24"/>
          <w:szCs w:val="24"/>
        </w:rPr>
        <w:t>the property</w:t>
      </w:r>
    </w:p>
    <w:p w:rsidR="00C631E1" w:rsidRDefault="00134DEE">
      <w:pPr>
        <w:numPr>
          <w:ilvl w:val="1"/>
          <w:numId w:val="1"/>
        </w:numPr>
        <w:contextualSpacing/>
        <w:rPr>
          <w:sz w:val="24"/>
          <w:szCs w:val="24"/>
        </w:rPr>
      </w:pPr>
      <w:r>
        <w:rPr>
          <w:sz w:val="24"/>
          <w:szCs w:val="24"/>
        </w:rPr>
        <w:t>When de</w:t>
      </w:r>
      <w:r w:rsidR="00DA0433">
        <w:rPr>
          <w:sz w:val="24"/>
          <w:szCs w:val="24"/>
        </w:rPr>
        <w:t>aling with shares or copyrights -</w:t>
      </w:r>
      <w:r>
        <w:rPr>
          <w:sz w:val="24"/>
          <w:szCs w:val="24"/>
        </w:rPr>
        <w:t xml:space="preserve"> intangible property without a physical location it is slightly more problematic </w:t>
      </w:r>
    </w:p>
    <w:p w:rsidR="00C631E1" w:rsidRDefault="00C631E1">
      <w:pPr>
        <w:rPr>
          <w:sz w:val="24"/>
          <w:szCs w:val="24"/>
        </w:rPr>
      </w:pPr>
    </w:p>
    <w:p w:rsidR="00C631E1" w:rsidRDefault="00134DEE">
      <w:pPr>
        <w:rPr>
          <w:sz w:val="24"/>
          <w:szCs w:val="24"/>
        </w:rPr>
      </w:pPr>
      <w:r>
        <w:rPr>
          <w:sz w:val="24"/>
          <w:szCs w:val="24"/>
        </w:rPr>
        <w:t xml:space="preserve">Burnham v. Superior </w:t>
      </w:r>
      <w:proofErr w:type="gramStart"/>
      <w:r>
        <w:rPr>
          <w:sz w:val="24"/>
          <w:szCs w:val="24"/>
        </w:rPr>
        <w:t>Court</w:t>
      </w:r>
      <w:proofErr w:type="gramEnd"/>
      <w:r>
        <w:rPr>
          <w:sz w:val="24"/>
          <w:szCs w:val="24"/>
        </w:rPr>
        <w:br/>
        <w:t>(U.S. 1990)</w:t>
      </w:r>
    </w:p>
    <w:p w:rsidR="00C631E1" w:rsidRDefault="00134DEE">
      <w:pPr>
        <w:numPr>
          <w:ilvl w:val="1"/>
          <w:numId w:val="1"/>
        </w:numPr>
        <w:contextualSpacing/>
        <w:rPr>
          <w:sz w:val="24"/>
          <w:szCs w:val="24"/>
        </w:rPr>
      </w:pPr>
      <w:r>
        <w:rPr>
          <w:sz w:val="24"/>
          <w:szCs w:val="24"/>
        </w:rPr>
        <w:t xml:space="preserve"> Divorce</w:t>
      </w:r>
    </w:p>
    <w:p w:rsidR="00C631E1" w:rsidRDefault="00134DEE">
      <w:pPr>
        <w:numPr>
          <w:ilvl w:val="1"/>
          <w:numId w:val="1"/>
        </w:numPr>
        <w:contextualSpacing/>
        <w:rPr>
          <w:sz w:val="24"/>
          <w:szCs w:val="24"/>
        </w:rPr>
      </w:pPr>
      <w:r>
        <w:rPr>
          <w:sz w:val="24"/>
          <w:szCs w:val="24"/>
        </w:rPr>
        <w:lastRenderedPageBreak/>
        <w:t>Married in WV, Moved to NJ</w:t>
      </w:r>
    </w:p>
    <w:p w:rsidR="00C631E1" w:rsidRDefault="00134DEE">
      <w:pPr>
        <w:numPr>
          <w:ilvl w:val="1"/>
          <w:numId w:val="1"/>
        </w:numPr>
        <w:contextualSpacing/>
        <w:rPr>
          <w:sz w:val="24"/>
          <w:szCs w:val="24"/>
        </w:rPr>
      </w:pPr>
      <w:r>
        <w:rPr>
          <w:sz w:val="24"/>
          <w:szCs w:val="24"/>
        </w:rPr>
        <w:t>Wife moved to CA, Husband stayed in NJ</w:t>
      </w:r>
    </w:p>
    <w:p w:rsidR="00C631E1" w:rsidRDefault="00134DEE">
      <w:pPr>
        <w:numPr>
          <w:ilvl w:val="1"/>
          <w:numId w:val="1"/>
        </w:numPr>
        <w:contextualSpacing/>
        <w:rPr>
          <w:sz w:val="24"/>
          <w:szCs w:val="24"/>
        </w:rPr>
      </w:pPr>
      <w:r>
        <w:rPr>
          <w:sz w:val="24"/>
          <w:szCs w:val="24"/>
        </w:rPr>
        <w:t xml:space="preserve">Conflict over how to </w:t>
      </w:r>
      <w:r w:rsidR="00DA0433">
        <w:rPr>
          <w:sz w:val="24"/>
          <w:szCs w:val="24"/>
        </w:rPr>
        <w:t>justify</w:t>
      </w:r>
      <w:r>
        <w:rPr>
          <w:sz w:val="24"/>
          <w:szCs w:val="24"/>
        </w:rPr>
        <w:t xml:space="preserve"> the divorce</w:t>
      </w:r>
    </w:p>
    <w:p w:rsidR="00C631E1" w:rsidRDefault="00134DEE">
      <w:pPr>
        <w:numPr>
          <w:ilvl w:val="1"/>
          <w:numId w:val="1"/>
        </w:numPr>
        <w:contextualSpacing/>
        <w:rPr>
          <w:sz w:val="24"/>
          <w:szCs w:val="24"/>
        </w:rPr>
      </w:pPr>
      <w:r>
        <w:rPr>
          <w:sz w:val="24"/>
          <w:szCs w:val="24"/>
        </w:rPr>
        <w:t>Husband visited in CA for business and to visit kids</w:t>
      </w:r>
    </w:p>
    <w:p w:rsidR="00C631E1" w:rsidRDefault="00134DEE">
      <w:pPr>
        <w:numPr>
          <w:ilvl w:val="1"/>
          <w:numId w:val="1"/>
        </w:numPr>
        <w:contextualSpacing/>
        <w:rPr>
          <w:sz w:val="24"/>
          <w:szCs w:val="24"/>
        </w:rPr>
      </w:pPr>
      <w:r>
        <w:rPr>
          <w:sz w:val="24"/>
          <w:szCs w:val="24"/>
        </w:rPr>
        <w:t>When visiting kids Wife tagged husband in CA, even though he was just visiting CA</w:t>
      </w:r>
    </w:p>
    <w:p w:rsidR="00E73FBD" w:rsidRDefault="00E73FBD" w:rsidP="00E73FBD">
      <w:pPr>
        <w:numPr>
          <w:ilvl w:val="1"/>
          <w:numId w:val="1"/>
        </w:numPr>
        <w:contextualSpacing/>
        <w:rPr>
          <w:sz w:val="24"/>
          <w:szCs w:val="24"/>
        </w:rPr>
      </w:pPr>
      <w:r>
        <w:rPr>
          <w:sz w:val="24"/>
          <w:szCs w:val="24"/>
        </w:rPr>
        <w:t>tagging seems problematic given Intl Shoe</w:t>
      </w:r>
    </w:p>
    <w:p w:rsidR="00C631E1" w:rsidRDefault="00134DEE" w:rsidP="00E73FBD">
      <w:pPr>
        <w:numPr>
          <w:ilvl w:val="2"/>
          <w:numId w:val="1"/>
        </w:numPr>
        <w:contextualSpacing/>
        <w:rPr>
          <w:sz w:val="24"/>
          <w:szCs w:val="24"/>
        </w:rPr>
      </w:pPr>
      <w:r w:rsidRPr="00E73FBD">
        <w:rPr>
          <w:sz w:val="24"/>
          <w:szCs w:val="24"/>
        </w:rPr>
        <w:t xml:space="preserve">Visiting </w:t>
      </w:r>
      <w:r w:rsidR="00E73FBD">
        <w:rPr>
          <w:sz w:val="24"/>
          <w:szCs w:val="24"/>
        </w:rPr>
        <w:t>Hawaii</w:t>
      </w:r>
      <w:r w:rsidRPr="00E73FBD">
        <w:rPr>
          <w:sz w:val="24"/>
          <w:szCs w:val="24"/>
        </w:rPr>
        <w:t xml:space="preserve"> on vacation</w:t>
      </w:r>
      <w:r w:rsidR="00DA0433">
        <w:rPr>
          <w:sz w:val="24"/>
          <w:szCs w:val="24"/>
        </w:rPr>
        <w:t>, get</w:t>
      </w:r>
      <w:r w:rsidRPr="00E73FBD">
        <w:rPr>
          <w:sz w:val="24"/>
          <w:szCs w:val="24"/>
        </w:rPr>
        <w:t xml:space="preserve"> tagged</w:t>
      </w:r>
      <w:r w:rsidR="00E73FBD" w:rsidRPr="00E73FBD">
        <w:rPr>
          <w:sz w:val="24"/>
          <w:szCs w:val="24"/>
        </w:rPr>
        <w:t xml:space="preserve"> and sued for unrelated </w:t>
      </w:r>
      <w:r w:rsidR="00E73FBD">
        <w:rPr>
          <w:sz w:val="24"/>
          <w:szCs w:val="24"/>
        </w:rPr>
        <w:t xml:space="preserve">(non-Hawaii) </w:t>
      </w:r>
      <w:r w:rsidR="00E73FBD" w:rsidRPr="00E73FBD">
        <w:rPr>
          <w:sz w:val="24"/>
          <w:szCs w:val="24"/>
        </w:rPr>
        <w:t>cause of action</w:t>
      </w:r>
    </w:p>
    <w:p w:rsidR="00E73FBD" w:rsidRDefault="00E73FBD" w:rsidP="00E73FBD">
      <w:pPr>
        <w:numPr>
          <w:ilvl w:val="3"/>
          <w:numId w:val="1"/>
        </w:numPr>
        <w:contextualSpacing/>
        <w:rPr>
          <w:sz w:val="24"/>
          <w:szCs w:val="24"/>
        </w:rPr>
      </w:pPr>
      <w:r>
        <w:rPr>
          <w:sz w:val="24"/>
          <w:szCs w:val="24"/>
        </w:rPr>
        <w:t>You get benefits from the state</w:t>
      </w:r>
    </w:p>
    <w:p w:rsidR="00E73FBD" w:rsidRPr="00E73FBD" w:rsidRDefault="00E73FBD" w:rsidP="00E73FBD">
      <w:pPr>
        <w:numPr>
          <w:ilvl w:val="3"/>
          <w:numId w:val="1"/>
        </w:numPr>
        <w:contextualSpacing/>
        <w:rPr>
          <w:sz w:val="24"/>
          <w:szCs w:val="24"/>
        </w:rPr>
      </w:pPr>
      <w:r>
        <w:rPr>
          <w:sz w:val="24"/>
          <w:szCs w:val="24"/>
        </w:rPr>
        <w:t>Protection from police and roads, state resources</w:t>
      </w:r>
    </w:p>
    <w:p w:rsidR="00E73FBD" w:rsidRPr="00E73FBD" w:rsidRDefault="00E73FBD" w:rsidP="00E73FBD">
      <w:pPr>
        <w:numPr>
          <w:ilvl w:val="2"/>
          <w:numId w:val="1"/>
        </w:numPr>
        <w:contextualSpacing/>
        <w:rPr>
          <w:sz w:val="24"/>
          <w:szCs w:val="24"/>
        </w:rPr>
      </w:pPr>
      <w:r>
        <w:rPr>
          <w:sz w:val="24"/>
          <w:szCs w:val="24"/>
        </w:rPr>
        <w:t xml:space="preserve">Does not seem to work because the benefits from </w:t>
      </w:r>
      <w:r>
        <w:rPr>
          <w:sz w:val="24"/>
          <w:szCs w:val="24"/>
        </w:rPr>
        <w:t>HI</w:t>
      </w:r>
      <w:r>
        <w:rPr>
          <w:sz w:val="24"/>
          <w:szCs w:val="24"/>
        </w:rPr>
        <w:t xml:space="preserve"> </w:t>
      </w:r>
      <w:r>
        <w:rPr>
          <w:sz w:val="24"/>
          <w:szCs w:val="24"/>
        </w:rPr>
        <w:t xml:space="preserve">while you are there </w:t>
      </w:r>
      <w:r>
        <w:rPr>
          <w:sz w:val="24"/>
          <w:szCs w:val="24"/>
        </w:rPr>
        <w:t xml:space="preserve">are not anywhere near the large benefits (akin to domicile) necessary to create an obligation to appear in </w:t>
      </w:r>
      <w:r>
        <w:rPr>
          <w:sz w:val="24"/>
          <w:szCs w:val="24"/>
        </w:rPr>
        <w:t>HI</w:t>
      </w:r>
      <w:r>
        <w:rPr>
          <w:sz w:val="24"/>
          <w:szCs w:val="24"/>
        </w:rPr>
        <w:t xml:space="preserve"> in connection with ANY cause of action</w:t>
      </w:r>
    </w:p>
    <w:p w:rsidR="00C631E1" w:rsidRDefault="00134DEE">
      <w:pPr>
        <w:numPr>
          <w:ilvl w:val="3"/>
          <w:numId w:val="1"/>
        </w:numPr>
        <w:contextualSpacing/>
        <w:rPr>
          <w:sz w:val="24"/>
          <w:szCs w:val="24"/>
        </w:rPr>
      </w:pPr>
      <w:r>
        <w:rPr>
          <w:sz w:val="24"/>
          <w:szCs w:val="24"/>
        </w:rPr>
        <w:t>Only could create specific PJ</w:t>
      </w:r>
    </w:p>
    <w:p w:rsidR="00C631E1" w:rsidRDefault="00134DEE">
      <w:pPr>
        <w:numPr>
          <w:ilvl w:val="4"/>
          <w:numId w:val="1"/>
        </w:numPr>
        <w:contextualSpacing/>
        <w:rPr>
          <w:sz w:val="24"/>
          <w:szCs w:val="24"/>
        </w:rPr>
      </w:pPr>
      <w:r>
        <w:rPr>
          <w:sz w:val="24"/>
          <w:szCs w:val="24"/>
        </w:rPr>
        <w:t xml:space="preserve">If you get into an accident in HI </w:t>
      </w:r>
    </w:p>
    <w:p w:rsidR="00C631E1" w:rsidRDefault="00134DEE">
      <w:pPr>
        <w:numPr>
          <w:ilvl w:val="4"/>
          <w:numId w:val="1"/>
        </w:numPr>
        <w:contextualSpacing/>
        <w:rPr>
          <w:sz w:val="24"/>
          <w:szCs w:val="24"/>
        </w:rPr>
      </w:pPr>
      <w:r>
        <w:rPr>
          <w:sz w:val="24"/>
          <w:szCs w:val="24"/>
        </w:rPr>
        <w:t xml:space="preserve">Not </w:t>
      </w:r>
      <w:r w:rsidR="00E73FBD">
        <w:rPr>
          <w:sz w:val="24"/>
          <w:szCs w:val="24"/>
        </w:rPr>
        <w:t>subject to PJ</w:t>
      </w:r>
      <w:r>
        <w:rPr>
          <w:sz w:val="24"/>
          <w:szCs w:val="24"/>
        </w:rPr>
        <w:t xml:space="preserve"> for something occurred out of state</w:t>
      </w:r>
    </w:p>
    <w:p w:rsidR="003565B4" w:rsidRDefault="003565B4" w:rsidP="003565B4">
      <w:pPr>
        <w:ind w:left="3600"/>
        <w:contextualSpacing/>
        <w:rPr>
          <w:sz w:val="24"/>
          <w:szCs w:val="24"/>
        </w:rPr>
      </w:pPr>
    </w:p>
    <w:p w:rsidR="00C631E1" w:rsidRDefault="00134DEE">
      <w:pPr>
        <w:numPr>
          <w:ilvl w:val="0"/>
          <w:numId w:val="1"/>
        </w:numPr>
        <w:contextualSpacing/>
        <w:rPr>
          <w:sz w:val="24"/>
          <w:szCs w:val="24"/>
        </w:rPr>
      </w:pPr>
      <w:r>
        <w:rPr>
          <w:sz w:val="24"/>
          <w:szCs w:val="24"/>
        </w:rPr>
        <w:t>Scalia’s opinion (with Rehnquist, Kennedy and White)? *Originalist opinion*</w:t>
      </w:r>
    </w:p>
    <w:p w:rsidR="003565B4" w:rsidRDefault="003565B4">
      <w:pPr>
        <w:numPr>
          <w:ilvl w:val="0"/>
          <w:numId w:val="1"/>
        </w:numPr>
        <w:contextualSpacing/>
        <w:rPr>
          <w:sz w:val="24"/>
          <w:szCs w:val="24"/>
        </w:rPr>
      </w:pPr>
      <w:proofErr w:type="gramStart"/>
      <w:r>
        <w:rPr>
          <w:sz w:val="24"/>
          <w:szCs w:val="24"/>
        </w:rPr>
        <w:t>what</w:t>
      </w:r>
      <w:proofErr w:type="gramEnd"/>
      <w:r>
        <w:rPr>
          <w:sz w:val="24"/>
          <w:szCs w:val="24"/>
        </w:rPr>
        <w:t xml:space="preserve"> is Scalia’s position?</w:t>
      </w:r>
    </w:p>
    <w:p w:rsidR="00415D46" w:rsidRDefault="00415D46" w:rsidP="00415D46">
      <w:pPr>
        <w:numPr>
          <w:ilvl w:val="1"/>
          <w:numId w:val="1"/>
        </w:numPr>
        <w:contextualSpacing/>
        <w:rPr>
          <w:sz w:val="24"/>
          <w:szCs w:val="24"/>
        </w:rPr>
      </w:pPr>
      <w:r>
        <w:rPr>
          <w:sz w:val="24"/>
          <w:szCs w:val="24"/>
        </w:rPr>
        <w:t>Is it</w:t>
      </w:r>
      <w:r w:rsidR="00DA0433">
        <w:rPr>
          <w:sz w:val="24"/>
          <w:szCs w:val="24"/>
        </w:rPr>
        <w:t>?</w:t>
      </w:r>
    </w:p>
    <w:p w:rsidR="00415D46" w:rsidRDefault="00415D46" w:rsidP="00415D46">
      <w:pPr>
        <w:numPr>
          <w:ilvl w:val="2"/>
          <w:numId w:val="1"/>
        </w:numPr>
        <w:contextualSpacing/>
        <w:rPr>
          <w:sz w:val="24"/>
          <w:szCs w:val="24"/>
        </w:rPr>
      </w:pPr>
      <w:r w:rsidRPr="00415D46">
        <w:rPr>
          <w:sz w:val="24"/>
          <w:szCs w:val="24"/>
        </w:rPr>
        <w:t>PJ exists only if it was the shared understanding at the time of the ratification of the Constitution in 1787?</w:t>
      </w:r>
    </w:p>
    <w:p w:rsidR="00C631E1" w:rsidRDefault="00415D46" w:rsidP="00415D46">
      <w:pPr>
        <w:numPr>
          <w:ilvl w:val="2"/>
          <w:numId w:val="1"/>
        </w:numPr>
        <w:contextualSpacing/>
        <w:rPr>
          <w:sz w:val="24"/>
          <w:szCs w:val="24"/>
        </w:rPr>
      </w:pPr>
      <w:r>
        <w:rPr>
          <w:sz w:val="24"/>
          <w:szCs w:val="24"/>
        </w:rPr>
        <w:t>NO c</w:t>
      </w:r>
      <w:r w:rsidR="00134DEE">
        <w:rPr>
          <w:sz w:val="24"/>
          <w:szCs w:val="24"/>
        </w:rPr>
        <w:t>annot be 1787 because it’s from the 14th amendment</w:t>
      </w:r>
    </w:p>
    <w:p w:rsidR="00C631E1" w:rsidRDefault="00134DEE">
      <w:pPr>
        <w:numPr>
          <w:ilvl w:val="2"/>
          <w:numId w:val="1"/>
        </w:numPr>
        <w:contextualSpacing/>
        <w:rPr>
          <w:sz w:val="24"/>
          <w:szCs w:val="24"/>
        </w:rPr>
      </w:pPr>
      <w:r>
        <w:rPr>
          <w:sz w:val="24"/>
          <w:szCs w:val="24"/>
        </w:rPr>
        <w:t xml:space="preserve">Should be what people thought in 1868, when 14th amendment was caused </w:t>
      </w:r>
    </w:p>
    <w:p w:rsidR="00DA0433" w:rsidRDefault="00DA0433">
      <w:pPr>
        <w:numPr>
          <w:ilvl w:val="2"/>
          <w:numId w:val="1"/>
        </w:numPr>
        <w:contextualSpacing/>
        <w:rPr>
          <w:sz w:val="24"/>
          <w:szCs w:val="24"/>
        </w:rPr>
      </w:pPr>
      <w:r>
        <w:rPr>
          <w:sz w:val="24"/>
          <w:szCs w:val="24"/>
        </w:rPr>
        <w:t>Green: 5</w:t>
      </w:r>
      <w:r w:rsidRPr="00DA0433">
        <w:rPr>
          <w:sz w:val="24"/>
          <w:szCs w:val="24"/>
          <w:vertAlign w:val="superscript"/>
        </w:rPr>
        <w:t>th</w:t>
      </w:r>
      <w:r>
        <w:rPr>
          <w:sz w:val="24"/>
          <w:szCs w:val="24"/>
        </w:rPr>
        <w:t xml:space="preserve"> A due process would look to </w:t>
      </w:r>
      <w:r w:rsidR="00C970FC">
        <w:rPr>
          <w:sz w:val="24"/>
          <w:szCs w:val="24"/>
        </w:rPr>
        <w:t>time of ratification of 5</w:t>
      </w:r>
      <w:r w:rsidR="00C970FC" w:rsidRPr="00C970FC">
        <w:rPr>
          <w:sz w:val="24"/>
          <w:szCs w:val="24"/>
          <w:vertAlign w:val="superscript"/>
        </w:rPr>
        <w:t>th</w:t>
      </w:r>
      <w:r w:rsidR="00C970FC">
        <w:rPr>
          <w:sz w:val="24"/>
          <w:szCs w:val="24"/>
        </w:rPr>
        <w:t xml:space="preserve"> A</w:t>
      </w:r>
    </w:p>
    <w:p w:rsidR="00415D46" w:rsidRDefault="00415D46">
      <w:pPr>
        <w:numPr>
          <w:ilvl w:val="1"/>
          <w:numId w:val="1"/>
        </w:numPr>
        <w:contextualSpacing/>
        <w:rPr>
          <w:sz w:val="24"/>
          <w:szCs w:val="24"/>
        </w:rPr>
      </w:pPr>
      <w:proofErr w:type="gramStart"/>
      <w:r>
        <w:rPr>
          <w:sz w:val="24"/>
          <w:szCs w:val="24"/>
        </w:rPr>
        <w:t>so</w:t>
      </w:r>
      <w:proofErr w:type="gramEnd"/>
      <w:r>
        <w:rPr>
          <w:sz w:val="24"/>
          <w:szCs w:val="24"/>
        </w:rPr>
        <w:t xml:space="preserve"> is it?</w:t>
      </w:r>
    </w:p>
    <w:p w:rsidR="00415D46" w:rsidRDefault="00415D46" w:rsidP="00415D46">
      <w:pPr>
        <w:numPr>
          <w:ilvl w:val="2"/>
          <w:numId w:val="1"/>
        </w:numPr>
        <w:contextualSpacing/>
        <w:rPr>
          <w:sz w:val="24"/>
          <w:szCs w:val="24"/>
        </w:rPr>
      </w:pPr>
      <w:r w:rsidRPr="00415D46">
        <w:rPr>
          <w:sz w:val="24"/>
          <w:szCs w:val="24"/>
        </w:rPr>
        <w:t>PJ exists only if it was the shared understanding at the time of the ratification of the 14</w:t>
      </w:r>
      <w:r w:rsidRPr="00415D46">
        <w:rPr>
          <w:sz w:val="24"/>
          <w:szCs w:val="24"/>
          <w:vertAlign w:val="superscript"/>
        </w:rPr>
        <w:t>th</w:t>
      </w:r>
      <w:r w:rsidRPr="00415D46">
        <w:rPr>
          <w:sz w:val="24"/>
          <w:szCs w:val="24"/>
        </w:rPr>
        <w:t xml:space="preserve"> Amendment in 1868?</w:t>
      </w:r>
    </w:p>
    <w:p w:rsidR="00415D46" w:rsidRDefault="00415D46" w:rsidP="00415D46">
      <w:pPr>
        <w:numPr>
          <w:ilvl w:val="2"/>
          <w:numId w:val="1"/>
        </w:numPr>
        <w:contextualSpacing/>
        <w:rPr>
          <w:sz w:val="24"/>
          <w:szCs w:val="24"/>
        </w:rPr>
      </w:pPr>
      <w:r>
        <w:rPr>
          <w:sz w:val="24"/>
          <w:szCs w:val="24"/>
        </w:rPr>
        <w:t>NO because Scalia does not want to say that Int’l Shoe is not good law</w:t>
      </w:r>
    </w:p>
    <w:p w:rsidR="00415D46" w:rsidRDefault="00415D46" w:rsidP="00415D46">
      <w:pPr>
        <w:numPr>
          <w:ilvl w:val="1"/>
          <w:numId w:val="1"/>
        </w:numPr>
        <w:contextualSpacing/>
        <w:rPr>
          <w:sz w:val="24"/>
          <w:szCs w:val="24"/>
        </w:rPr>
      </w:pPr>
      <w:proofErr w:type="gramStart"/>
      <w:r>
        <w:rPr>
          <w:sz w:val="24"/>
          <w:szCs w:val="24"/>
        </w:rPr>
        <w:t>so</w:t>
      </w:r>
      <w:proofErr w:type="gramEnd"/>
      <w:r>
        <w:rPr>
          <w:sz w:val="24"/>
          <w:szCs w:val="24"/>
        </w:rPr>
        <w:t xml:space="preserve"> is it?</w:t>
      </w:r>
    </w:p>
    <w:p w:rsidR="00C631E1" w:rsidRDefault="00134DEE" w:rsidP="00415D46">
      <w:pPr>
        <w:numPr>
          <w:ilvl w:val="2"/>
          <w:numId w:val="1"/>
        </w:numPr>
        <w:contextualSpacing/>
        <w:rPr>
          <w:sz w:val="24"/>
          <w:szCs w:val="24"/>
        </w:rPr>
      </w:pPr>
      <w:r>
        <w:rPr>
          <w:sz w:val="24"/>
          <w:szCs w:val="24"/>
        </w:rPr>
        <w:t>PJ exists only if it was the shared understanding at the time of the ratification of the 14th Amendment in 1868 OR it satisfies Int’l Shoe?</w:t>
      </w:r>
    </w:p>
    <w:p w:rsidR="00415D46" w:rsidRDefault="00415D46">
      <w:pPr>
        <w:numPr>
          <w:ilvl w:val="2"/>
          <w:numId w:val="1"/>
        </w:numPr>
        <w:contextualSpacing/>
        <w:rPr>
          <w:sz w:val="24"/>
          <w:szCs w:val="24"/>
        </w:rPr>
      </w:pPr>
      <w:r>
        <w:rPr>
          <w:sz w:val="24"/>
          <w:szCs w:val="24"/>
        </w:rPr>
        <w:t>NO because that can’t make sense of Shaffer</w:t>
      </w:r>
    </w:p>
    <w:p w:rsidR="00C631E1" w:rsidRDefault="00134DEE">
      <w:pPr>
        <w:numPr>
          <w:ilvl w:val="0"/>
          <w:numId w:val="1"/>
        </w:numPr>
        <w:contextualSpacing/>
        <w:rPr>
          <w:sz w:val="24"/>
          <w:szCs w:val="24"/>
        </w:rPr>
      </w:pPr>
      <w:proofErr w:type="gramStart"/>
      <w:r>
        <w:rPr>
          <w:sz w:val="24"/>
          <w:szCs w:val="24"/>
        </w:rPr>
        <w:t>how</w:t>
      </w:r>
      <w:proofErr w:type="gramEnd"/>
      <w:r>
        <w:rPr>
          <w:sz w:val="24"/>
          <w:szCs w:val="24"/>
        </w:rPr>
        <w:t xml:space="preserve"> to distinguish Shaffer? </w:t>
      </w:r>
      <w:bookmarkStart w:id="0" w:name="_GoBack"/>
      <w:bookmarkEnd w:id="0"/>
    </w:p>
    <w:p w:rsidR="00C631E1" w:rsidRDefault="00804871">
      <w:pPr>
        <w:numPr>
          <w:ilvl w:val="2"/>
          <w:numId w:val="1"/>
        </w:numPr>
        <w:contextualSpacing/>
        <w:rPr>
          <w:sz w:val="24"/>
          <w:szCs w:val="24"/>
        </w:rPr>
      </w:pPr>
      <w:r>
        <w:rPr>
          <w:sz w:val="24"/>
          <w:szCs w:val="24"/>
        </w:rPr>
        <w:t>will do next time</w:t>
      </w:r>
    </w:p>
    <w:sectPr w:rsidR="00C631E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F1" w:rsidRDefault="00C356F1">
      <w:pPr>
        <w:spacing w:line="240" w:lineRule="auto"/>
      </w:pPr>
      <w:r>
        <w:separator/>
      </w:r>
    </w:p>
  </w:endnote>
  <w:endnote w:type="continuationSeparator" w:id="0">
    <w:p w:rsidR="00C356F1" w:rsidRDefault="00C35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F1" w:rsidRDefault="00C356F1">
      <w:pPr>
        <w:spacing w:line="240" w:lineRule="auto"/>
      </w:pPr>
      <w:r>
        <w:separator/>
      </w:r>
    </w:p>
  </w:footnote>
  <w:footnote w:type="continuationSeparator" w:id="0">
    <w:p w:rsidR="00C356F1" w:rsidRDefault="00C356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E1" w:rsidRDefault="00134DEE">
    <w:pPr>
      <w:rPr>
        <w:sz w:val="28"/>
        <w:szCs w:val="28"/>
      </w:rPr>
    </w:pPr>
    <w:r>
      <w:rPr>
        <w:sz w:val="28"/>
        <w:szCs w:val="28"/>
      </w:rPr>
      <w:t>Monday, Sep.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0386E"/>
    <w:multiLevelType w:val="multilevel"/>
    <w:tmpl w:val="3BA8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E1"/>
    <w:rsid w:val="0006436C"/>
    <w:rsid w:val="00112647"/>
    <w:rsid w:val="00134DEE"/>
    <w:rsid w:val="00203D91"/>
    <w:rsid w:val="0020685E"/>
    <w:rsid w:val="002A1776"/>
    <w:rsid w:val="002C112E"/>
    <w:rsid w:val="002D6387"/>
    <w:rsid w:val="003565B4"/>
    <w:rsid w:val="00401C37"/>
    <w:rsid w:val="0041289E"/>
    <w:rsid w:val="00415D46"/>
    <w:rsid w:val="00422364"/>
    <w:rsid w:val="004978FC"/>
    <w:rsid w:val="004D4654"/>
    <w:rsid w:val="005306E3"/>
    <w:rsid w:val="00531036"/>
    <w:rsid w:val="005B797F"/>
    <w:rsid w:val="005F6623"/>
    <w:rsid w:val="0060655D"/>
    <w:rsid w:val="006C6980"/>
    <w:rsid w:val="006D1C8D"/>
    <w:rsid w:val="006E358B"/>
    <w:rsid w:val="007D7F71"/>
    <w:rsid w:val="007F6E90"/>
    <w:rsid w:val="00804871"/>
    <w:rsid w:val="00835059"/>
    <w:rsid w:val="00876F8B"/>
    <w:rsid w:val="008C51D4"/>
    <w:rsid w:val="008E5061"/>
    <w:rsid w:val="009132CC"/>
    <w:rsid w:val="0092073C"/>
    <w:rsid w:val="00931A60"/>
    <w:rsid w:val="00BD5877"/>
    <w:rsid w:val="00C356F1"/>
    <w:rsid w:val="00C36BE0"/>
    <w:rsid w:val="00C631E1"/>
    <w:rsid w:val="00C970FC"/>
    <w:rsid w:val="00CA7EA4"/>
    <w:rsid w:val="00D20465"/>
    <w:rsid w:val="00DA0433"/>
    <w:rsid w:val="00DB1176"/>
    <w:rsid w:val="00DB16AC"/>
    <w:rsid w:val="00E01E89"/>
    <w:rsid w:val="00E118CA"/>
    <w:rsid w:val="00E64F52"/>
    <w:rsid w:val="00E7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8C3C1-DABA-4BFA-BB7F-BEDE8FA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Michael S</dc:creator>
  <cp:lastModifiedBy>Owner</cp:lastModifiedBy>
  <cp:revision>44</cp:revision>
  <dcterms:created xsi:type="dcterms:W3CDTF">2017-09-20T14:19:00Z</dcterms:created>
  <dcterms:modified xsi:type="dcterms:W3CDTF">2017-09-22T13:59:00Z</dcterms:modified>
</cp:coreProperties>
</file>