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06A7" w:rsidRDefault="009906A7" w:rsidP="009906A7">
      <w:pPr>
        <w:rPr>
          <w:b/>
        </w:rPr>
      </w:pPr>
      <w:proofErr w:type="spellStart"/>
      <w:r>
        <w:rPr>
          <w:b/>
        </w:rPr>
        <w:t>Lect</w:t>
      </w:r>
      <w:proofErr w:type="spellEnd"/>
      <w:r>
        <w:rPr>
          <w:b/>
        </w:rPr>
        <w:t xml:space="preserve"> 18</w:t>
      </w:r>
    </w:p>
    <w:p w:rsidR="009906A7" w:rsidRPr="00100AA4" w:rsidRDefault="009906A7" w:rsidP="009906A7">
      <w:pPr>
        <w:rPr>
          <w:b/>
        </w:rPr>
      </w:pPr>
      <w:r>
        <w:rPr>
          <w:b/>
        </w:rPr>
        <w:t>Asahi</w:t>
      </w:r>
    </w:p>
    <w:p w:rsidR="009906A7" w:rsidRPr="00100AA4" w:rsidRDefault="009906A7" w:rsidP="009906A7">
      <w:pPr>
        <w:rPr>
          <w:b/>
        </w:rPr>
      </w:pPr>
      <w:r w:rsidRPr="00100AA4">
        <w:rPr>
          <w:b/>
        </w:rPr>
        <w:t xml:space="preserve">Now O’Connor’s opinion in II.A </w:t>
      </w:r>
    </w:p>
    <w:p w:rsidR="009906A7" w:rsidRPr="00D943F8" w:rsidRDefault="009906A7" w:rsidP="009906A7">
      <w:proofErr w:type="gramStart"/>
      <w:r w:rsidRPr="00D943F8">
        <w:t>who</w:t>
      </w:r>
      <w:proofErr w:type="gramEnd"/>
      <w:r w:rsidRPr="00D943F8">
        <w:t xml:space="preserve"> are in favor?</w:t>
      </w:r>
    </w:p>
    <w:p w:rsidR="009906A7" w:rsidRPr="00D943F8" w:rsidRDefault="009906A7" w:rsidP="009906A7">
      <w:r w:rsidRPr="00D943F8">
        <w:t xml:space="preserve">4 justices </w:t>
      </w:r>
    </w:p>
    <w:p w:rsidR="009906A7" w:rsidRPr="00D943F8" w:rsidRDefault="009906A7" w:rsidP="009906A7">
      <w:r w:rsidRPr="00D943F8">
        <w:t>-</w:t>
      </w:r>
      <w:r w:rsidRPr="00D943F8">
        <w:tab/>
        <w:t xml:space="preserve"> </w:t>
      </w:r>
      <w:proofErr w:type="gramStart"/>
      <w:r w:rsidRPr="00D943F8">
        <w:t>her</w:t>
      </w:r>
      <w:proofErr w:type="gramEnd"/>
      <w:r w:rsidRPr="00D943F8">
        <w:t xml:space="preserve"> conclusion?</w:t>
      </w:r>
    </w:p>
    <w:p w:rsidR="009906A7" w:rsidRPr="00D943F8" w:rsidRDefault="009906A7" w:rsidP="009906A7">
      <w:pPr>
        <w:spacing w:after="0" w:line="240" w:lineRule="auto"/>
        <w:ind w:left="720"/>
      </w:pPr>
      <w:proofErr w:type="gramStart"/>
      <w:r w:rsidRPr="00D943F8">
        <w:t>mere</w:t>
      </w:r>
      <w:proofErr w:type="gramEnd"/>
      <w:r w:rsidRPr="00D943F8">
        <w:t xml:space="preserve"> foreseeability that product would end up in forum state through stream of commerce not enough</w:t>
      </w:r>
    </w:p>
    <w:p w:rsidR="009906A7" w:rsidRPr="00D943F8" w:rsidRDefault="009906A7" w:rsidP="009906A7">
      <w:pPr>
        <w:spacing w:after="0" w:line="240" w:lineRule="auto"/>
        <w:ind w:left="720"/>
      </w:pPr>
      <w:proofErr w:type="gramStart"/>
      <w:r w:rsidRPr="00D943F8">
        <w:t>what</w:t>
      </w:r>
      <w:proofErr w:type="gramEnd"/>
      <w:r w:rsidRPr="00D943F8">
        <w:t xml:space="preserve"> is needed?</w:t>
      </w:r>
    </w:p>
    <w:p w:rsidR="009906A7" w:rsidRPr="00D943F8" w:rsidRDefault="009906A7" w:rsidP="009906A7">
      <w:pPr>
        <w:numPr>
          <w:ilvl w:val="1"/>
          <w:numId w:val="2"/>
        </w:numPr>
        <w:spacing w:after="0" w:line="240" w:lineRule="auto"/>
      </w:pPr>
      <w:r w:rsidRPr="00D943F8">
        <w:t>Additional conduc</w:t>
      </w:r>
      <w:r>
        <w:t>t indicating an intent to serve market in forum state</w:t>
      </w:r>
    </w:p>
    <w:p w:rsidR="009906A7" w:rsidRPr="00D943F8" w:rsidRDefault="009906A7" w:rsidP="009906A7">
      <w:pPr>
        <w:numPr>
          <w:ilvl w:val="1"/>
          <w:numId w:val="2"/>
        </w:numPr>
        <w:spacing w:after="0" w:line="240" w:lineRule="auto"/>
      </w:pPr>
      <w:proofErr w:type="spellStart"/>
      <w:r w:rsidRPr="00D943F8">
        <w:t>Eg</w:t>
      </w:r>
      <w:proofErr w:type="spellEnd"/>
      <w:r w:rsidRPr="00D943F8">
        <w:t xml:space="preserve"> </w:t>
      </w:r>
    </w:p>
    <w:p w:rsidR="009906A7" w:rsidRPr="00D943F8" w:rsidRDefault="009906A7" w:rsidP="009906A7">
      <w:pPr>
        <w:numPr>
          <w:ilvl w:val="1"/>
          <w:numId w:val="2"/>
        </w:numPr>
        <w:spacing w:after="0" w:line="240" w:lineRule="auto"/>
      </w:pPr>
      <w:r w:rsidRPr="00D943F8">
        <w:t xml:space="preserve">Additional conduct of the defendant may indicate an intent or purpose to serve the market in the forum State, for example, designing the product for the market in the forum State, advertising in the forum State, establishing channels for providing regular advice to customers in the forum State, or marketing the product through a distributor who has agreed to serve as the sales agent in the forum State. But a defendant's awareness that the stream of commerce may or will sweep the product into the </w:t>
      </w:r>
      <w:proofErr w:type="gramStart"/>
      <w:r w:rsidRPr="00D943F8">
        <w:t>forum</w:t>
      </w:r>
      <w:proofErr w:type="gramEnd"/>
      <w:r w:rsidRPr="00D943F8">
        <w:t xml:space="preserve"> State does not convert the mere act of placing the product into the stream into an act purposefully directed toward the forum State. (O'Connor)</w:t>
      </w:r>
    </w:p>
    <w:p w:rsidR="009906A7" w:rsidRPr="00D943F8" w:rsidRDefault="009906A7" w:rsidP="009906A7">
      <w:pPr>
        <w:spacing w:after="0" w:line="240" w:lineRule="auto"/>
        <w:ind w:left="1440"/>
      </w:pPr>
    </w:p>
    <w:p w:rsidR="009906A7" w:rsidRPr="00D943F8" w:rsidRDefault="009906A7" w:rsidP="009906A7">
      <w:proofErr w:type="gramStart"/>
      <w:r w:rsidRPr="00D943F8">
        <w:t>what</w:t>
      </w:r>
      <w:proofErr w:type="gramEnd"/>
      <w:r w:rsidRPr="00D943F8">
        <w:t xml:space="preserve"> would satisfy her here…?</w:t>
      </w:r>
    </w:p>
    <w:p w:rsidR="009906A7" w:rsidRDefault="009906A7" w:rsidP="009906A7">
      <w:proofErr w:type="gramStart"/>
      <w:r w:rsidRPr="00D943F8">
        <w:t>what</w:t>
      </w:r>
      <w:proofErr w:type="gramEnd"/>
      <w:r w:rsidRPr="00D943F8">
        <w:t xml:space="preserve"> could </w:t>
      </w:r>
      <w:proofErr w:type="spellStart"/>
      <w:r w:rsidRPr="00D943F8">
        <w:t>asahi</w:t>
      </w:r>
      <w:proofErr w:type="spellEnd"/>
      <w:r w:rsidRPr="00D943F8">
        <w:t xml:space="preserve"> do?</w:t>
      </w:r>
    </w:p>
    <w:p w:rsidR="009906A7" w:rsidRDefault="009906A7" w:rsidP="009906A7">
      <w:r>
        <w:t>What if all of Asahi’s products ended up in CA – might there still be no PJ over it there under O’Connor’s opinions?</w:t>
      </w:r>
    </w:p>
    <w:p w:rsidR="009906A7" w:rsidRPr="00D943F8" w:rsidRDefault="009906A7" w:rsidP="009906A7">
      <w:r>
        <w:tab/>
        <w:t xml:space="preserve">- </w:t>
      </w:r>
      <w:proofErr w:type="gramStart"/>
      <w:r>
        <w:t>probably</w:t>
      </w:r>
      <w:proofErr w:type="gramEnd"/>
      <w:r>
        <w:t>, there would still be no extra something indicating in intent to serve CA market</w:t>
      </w:r>
    </w:p>
    <w:p w:rsidR="009906A7" w:rsidRPr="00D943F8" w:rsidRDefault="009906A7" w:rsidP="009906A7">
      <w:r w:rsidRPr="00D943F8">
        <w:t>Justice Brennan’s concurrence (rejects II.A)</w:t>
      </w:r>
    </w:p>
    <w:p w:rsidR="009906A7" w:rsidRPr="00D943F8" w:rsidRDefault="009906A7" w:rsidP="009906A7">
      <w:pPr>
        <w:numPr>
          <w:ilvl w:val="0"/>
          <w:numId w:val="1"/>
        </w:numPr>
        <w:spacing w:after="0" w:line="240" w:lineRule="auto"/>
      </w:pPr>
      <w:r w:rsidRPr="00D943F8">
        <w:t>no additional conduct indicating intent besides putting into stream of commerce with awareness of sales in forum state is necessary</w:t>
      </w:r>
    </w:p>
    <w:p w:rsidR="009906A7" w:rsidRDefault="009906A7" w:rsidP="009906A7">
      <w:pPr>
        <w:numPr>
          <w:ilvl w:val="0"/>
          <w:numId w:val="1"/>
        </w:numPr>
        <w:spacing w:after="0" w:line="240" w:lineRule="auto"/>
      </w:pPr>
      <w:r w:rsidRPr="00D943F8">
        <w:t>you intend it if it is natural conseq</w:t>
      </w:r>
      <w:r>
        <w:t>uence</w:t>
      </w:r>
      <w:r w:rsidRPr="00D943F8">
        <w:t xml:space="preserve"> of </w:t>
      </w:r>
      <w:r>
        <w:t xml:space="preserve">your </w:t>
      </w:r>
      <w:r w:rsidRPr="00D943F8">
        <w:t>action</w:t>
      </w:r>
      <w:r w:rsidRPr="00D943F8">
        <w:br/>
      </w:r>
      <w:r>
        <w:t xml:space="preserve">- </w:t>
      </w:r>
      <w:r w:rsidRPr="00D943F8">
        <w:t>also are b</w:t>
      </w:r>
      <w:r>
        <w:t>enefiting economically from the fact that products make it to Cal</w:t>
      </w:r>
    </w:p>
    <w:p w:rsidR="009906A7" w:rsidRPr="00D943F8" w:rsidRDefault="009906A7" w:rsidP="009906A7">
      <w:pPr>
        <w:spacing w:after="0" w:line="240" w:lineRule="auto"/>
        <w:ind w:left="720"/>
      </w:pPr>
    </w:p>
    <w:p w:rsidR="009906A7" w:rsidRPr="001856F8" w:rsidRDefault="009906A7" w:rsidP="009906A7">
      <w:pPr>
        <w:rPr>
          <w:color w:val="000000"/>
          <w:szCs w:val="24"/>
        </w:rPr>
      </w:pPr>
      <w:r w:rsidRPr="00D943F8">
        <w:rPr>
          <w:szCs w:val="24"/>
        </w:rPr>
        <w:t xml:space="preserve">- </w:t>
      </w:r>
      <w:r w:rsidRPr="00D943F8">
        <w:rPr>
          <w:color w:val="000000"/>
          <w:szCs w:val="24"/>
        </w:rPr>
        <w:t>As long as a participant in this</w:t>
      </w:r>
      <w:r w:rsidRPr="00D943F8">
        <w:rPr>
          <w:rStyle w:val="apple-converted-space"/>
          <w:color w:val="000000"/>
          <w:szCs w:val="24"/>
        </w:rPr>
        <w:t> </w:t>
      </w:r>
      <w:r w:rsidRPr="00D943F8">
        <w:rPr>
          <w:color w:val="000000"/>
          <w:szCs w:val="24"/>
        </w:rPr>
        <w:t xml:space="preserve">process is aware that the final product is being marketed in the </w:t>
      </w:r>
      <w:proofErr w:type="gramStart"/>
      <w:r w:rsidRPr="00D943F8">
        <w:rPr>
          <w:color w:val="000000"/>
          <w:szCs w:val="24"/>
        </w:rPr>
        <w:t>forum</w:t>
      </w:r>
      <w:proofErr w:type="gramEnd"/>
      <w:r w:rsidRPr="00D943F8">
        <w:rPr>
          <w:color w:val="000000"/>
          <w:szCs w:val="24"/>
        </w:rPr>
        <w:t xml:space="preserve"> State, the possibility of a lawsuit there cannot come as a surprise. Nor will the litigation present a burden for which there</w:t>
      </w:r>
      <w:r w:rsidRPr="00D943F8">
        <w:rPr>
          <w:rStyle w:val="apple-converted-space"/>
          <w:color w:val="000000"/>
          <w:szCs w:val="24"/>
        </w:rPr>
        <w:t> </w:t>
      </w:r>
      <w:r w:rsidRPr="00D943F8">
        <w:rPr>
          <w:color w:val="000000"/>
          <w:szCs w:val="24"/>
        </w:rPr>
        <w:t>is no corresponding benefit. A defendant who has placed goods in the stream of commerce</w:t>
      </w:r>
      <w:r w:rsidRPr="00D943F8">
        <w:rPr>
          <w:rStyle w:val="apple-converted-space"/>
          <w:color w:val="000000"/>
          <w:szCs w:val="24"/>
        </w:rPr>
        <w:t> </w:t>
      </w:r>
      <w:r w:rsidRPr="00D943F8">
        <w:rPr>
          <w:color w:val="000000"/>
          <w:szCs w:val="24"/>
        </w:rPr>
        <w:t xml:space="preserve">benefits economically from the retail sale of the final product in the </w:t>
      </w:r>
      <w:proofErr w:type="gramStart"/>
      <w:r w:rsidRPr="00D943F8">
        <w:rPr>
          <w:color w:val="000000"/>
          <w:szCs w:val="24"/>
        </w:rPr>
        <w:t>forum</w:t>
      </w:r>
      <w:proofErr w:type="gramEnd"/>
      <w:r w:rsidRPr="00D943F8">
        <w:rPr>
          <w:color w:val="000000"/>
          <w:szCs w:val="24"/>
        </w:rPr>
        <w:t xml:space="preserve"> State, and indirectly</w:t>
      </w:r>
      <w:r w:rsidRPr="00D943F8">
        <w:rPr>
          <w:rStyle w:val="apple-converted-space"/>
          <w:color w:val="000000"/>
          <w:szCs w:val="24"/>
        </w:rPr>
        <w:t> </w:t>
      </w:r>
      <w:r w:rsidRPr="00D943F8">
        <w:rPr>
          <w:color w:val="000000"/>
          <w:szCs w:val="24"/>
        </w:rPr>
        <w:t>benefits from the State's laws that regulate and facilitate commercial activity.</w:t>
      </w:r>
      <w:r w:rsidRPr="00D943F8">
        <w:rPr>
          <w:rStyle w:val="apple-converted-space"/>
          <w:color w:val="000000"/>
          <w:szCs w:val="24"/>
        </w:rPr>
        <w:t> </w:t>
      </w:r>
    </w:p>
    <w:p w:rsidR="009906A7" w:rsidRPr="00D943F8" w:rsidRDefault="009906A7" w:rsidP="009906A7">
      <w:pPr>
        <w:rPr>
          <w:szCs w:val="24"/>
        </w:rPr>
      </w:pPr>
    </w:p>
    <w:p w:rsidR="009906A7" w:rsidRPr="00D943F8" w:rsidRDefault="009906A7" w:rsidP="009906A7">
      <w:r w:rsidRPr="00D943F8">
        <w:t>What about Steven</w:t>
      </w:r>
      <w:r>
        <w:t>s</w:t>
      </w:r>
      <w:r w:rsidRPr="00D943F8">
        <w:t>’s concurrence</w:t>
      </w:r>
      <w:r>
        <w:t>?</w:t>
      </w:r>
    </w:p>
    <w:p w:rsidR="009906A7" w:rsidRPr="00D943F8" w:rsidRDefault="009906A7" w:rsidP="009906A7">
      <w:proofErr w:type="gramStart"/>
      <w:r w:rsidRPr="00D943F8">
        <w:t>no</w:t>
      </w:r>
      <w:proofErr w:type="gramEnd"/>
      <w:r w:rsidRPr="00D943F8">
        <w:t xml:space="preserve"> need to come to issue </w:t>
      </w:r>
      <w:r>
        <w:t xml:space="preserve">of power </w:t>
      </w:r>
      <w:proofErr w:type="spellStart"/>
      <w:r w:rsidRPr="00D943F8">
        <w:t>bc</w:t>
      </w:r>
      <w:proofErr w:type="spellEnd"/>
      <w:r w:rsidRPr="00D943F8">
        <w:t xml:space="preserve"> </w:t>
      </w:r>
      <w:r>
        <w:t>under McGee factors there is no PJ</w:t>
      </w:r>
    </w:p>
    <w:p w:rsidR="009906A7" w:rsidRPr="00D943F8" w:rsidRDefault="009906A7" w:rsidP="009906A7">
      <w:r w:rsidRPr="00D943F8">
        <w:t>-</w:t>
      </w:r>
      <w:r w:rsidRPr="00D943F8">
        <w:tab/>
        <w:t xml:space="preserve"> </w:t>
      </w:r>
      <w:r>
        <w:t xml:space="preserve">BUT if one considers power, it exists even under O’Connor’s theory – Asahi </w:t>
      </w:r>
      <w:r w:rsidRPr="00D943F8">
        <w:t>did more than merely place in stream with knowledge</w:t>
      </w:r>
      <w:r>
        <w:t xml:space="preserve"> many would end up in CA</w:t>
      </w:r>
    </w:p>
    <w:p w:rsidR="009906A7" w:rsidRDefault="009906A7" w:rsidP="009906A7">
      <w:pPr>
        <w:numPr>
          <w:ilvl w:val="0"/>
          <w:numId w:val="1"/>
        </w:numPr>
        <w:spacing w:after="0" w:line="240" w:lineRule="auto"/>
      </w:pPr>
      <w:r>
        <w:t xml:space="preserve">regular </w:t>
      </w:r>
      <w:r w:rsidRPr="00CD6347">
        <w:rPr>
          <w:i/>
        </w:rPr>
        <w:t>production</w:t>
      </w:r>
      <w:r>
        <w:t xml:space="preserve"> to satisfy these sales to Cheng Chin</w:t>
      </w:r>
    </w:p>
    <w:p w:rsidR="009906A7" w:rsidRPr="00D943F8" w:rsidRDefault="009906A7" w:rsidP="009906A7">
      <w:pPr>
        <w:spacing w:after="0" w:line="240" w:lineRule="auto"/>
        <w:ind w:left="720"/>
      </w:pPr>
    </w:p>
    <w:p w:rsidR="009906A7" w:rsidRPr="00D943F8" w:rsidRDefault="009906A7" w:rsidP="009906A7">
      <w:pPr>
        <w:numPr>
          <w:ilvl w:val="0"/>
          <w:numId w:val="1"/>
        </w:numPr>
        <w:spacing w:after="0" w:line="240" w:lineRule="auto"/>
      </w:pPr>
      <w:r>
        <w:t xml:space="preserve">also </w:t>
      </w:r>
      <w:r w:rsidRPr="00D943F8">
        <w:t xml:space="preserve"> hazardous character of component</w:t>
      </w:r>
    </w:p>
    <w:p w:rsidR="009906A7" w:rsidRPr="00D943F8" w:rsidRDefault="009906A7" w:rsidP="009906A7">
      <w:pPr>
        <w:numPr>
          <w:ilvl w:val="0"/>
          <w:numId w:val="1"/>
        </w:numPr>
        <w:spacing w:after="0" w:line="240" w:lineRule="auto"/>
        <w:rPr>
          <w:szCs w:val="24"/>
        </w:rPr>
      </w:pPr>
      <w:r w:rsidRPr="00D943F8">
        <w:rPr>
          <w:color w:val="000000"/>
          <w:szCs w:val="24"/>
        </w:rPr>
        <w:t>The plurality seems to assume that an unwavering line can be drawn</w:t>
      </w:r>
      <w:r w:rsidRPr="00D943F8">
        <w:rPr>
          <w:rStyle w:val="apple-converted-space"/>
          <w:color w:val="000000"/>
          <w:szCs w:val="24"/>
        </w:rPr>
        <w:t xml:space="preserve"> </w:t>
      </w:r>
      <w:r w:rsidRPr="00D943F8">
        <w:rPr>
          <w:color w:val="000000"/>
          <w:szCs w:val="24"/>
        </w:rPr>
        <w:t xml:space="preserve">between "mere awareness" that a component will find its way into the forum State and "purposeful </w:t>
      </w:r>
      <w:proofErr w:type="spellStart"/>
      <w:r w:rsidRPr="00D943F8">
        <w:rPr>
          <w:color w:val="000000"/>
          <w:szCs w:val="24"/>
        </w:rPr>
        <w:t>availment</w:t>
      </w:r>
      <w:proofErr w:type="spellEnd"/>
      <w:r w:rsidRPr="00D943F8">
        <w:rPr>
          <w:color w:val="000000"/>
          <w:szCs w:val="24"/>
        </w:rPr>
        <w:t>" of the forum's market. Over the course of its dealings with Cheng Shin, Asahi has arguably engaged in a higher quantum of conduct than "[t]</w:t>
      </w:r>
      <w:proofErr w:type="gramStart"/>
      <w:r w:rsidRPr="00D943F8">
        <w:rPr>
          <w:color w:val="000000"/>
          <w:szCs w:val="24"/>
        </w:rPr>
        <w:t>he</w:t>
      </w:r>
      <w:proofErr w:type="gramEnd"/>
      <w:r w:rsidRPr="00D943F8">
        <w:rPr>
          <w:color w:val="000000"/>
          <w:szCs w:val="24"/>
        </w:rPr>
        <w:t xml:space="preserve"> placement of a product into the stream of commerce, without more...." Ibid. Whether or not this conduct rises to the level of purposeful </w:t>
      </w:r>
      <w:proofErr w:type="spellStart"/>
      <w:r w:rsidRPr="00D943F8">
        <w:rPr>
          <w:color w:val="000000"/>
          <w:szCs w:val="24"/>
        </w:rPr>
        <w:t>availment</w:t>
      </w:r>
      <w:proofErr w:type="spellEnd"/>
      <w:r w:rsidRPr="00D943F8">
        <w:rPr>
          <w:color w:val="000000"/>
          <w:szCs w:val="24"/>
        </w:rPr>
        <w:t xml:space="preserve"> requires a constitutional determination that is affected by the volume, the value, and the hazardous character of the components. In most circumstances I would be inclined to conclude that a regular course of dealing that results in deliveries of over 100,000 units annually over a period of several years would constitute "purposeful </w:t>
      </w:r>
      <w:proofErr w:type="spellStart"/>
      <w:r w:rsidRPr="00D943F8">
        <w:rPr>
          <w:color w:val="000000"/>
          <w:szCs w:val="24"/>
        </w:rPr>
        <w:t>availment</w:t>
      </w:r>
      <w:proofErr w:type="spellEnd"/>
      <w:r w:rsidRPr="00D943F8">
        <w:rPr>
          <w:color w:val="000000"/>
          <w:szCs w:val="24"/>
        </w:rPr>
        <w:t xml:space="preserve">" even though the item delivered to the </w:t>
      </w:r>
      <w:proofErr w:type="gramStart"/>
      <w:r w:rsidRPr="00D943F8">
        <w:rPr>
          <w:color w:val="000000"/>
          <w:szCs w:val="24"/>
        </w:rPr>
        <w:t>forum</w:t>
      </w:r>
      <w:proofErr w:type="gramEnd"/>
      <w:r w:rsidRPr="00D943F8">
        <w:rPr>
          <w:color w:val="000000"/>
          <w:szCs w:val="24"/>
        </w:rPr>
        <w:t xml:space="preserve"> State was a standard product marketed throughout the world.</w:t>
      </w:r>
      <w:r w:rsidRPr="00D943F8">
        <w:rPr>
          <w:rStyle w:val="apple-converted-space"/>
          <w:color w:val="000000"/>
          <w:szCs w:val="24"/>
        </w:rPr>
        <w:t> </w:t>
      </w:r>
    </w:p>
    <w:p w:rsidR="009906A7" w:rsidRPr="00D943F8" w:rsidRDefault="009906A7" w:rsidP="009906A7"/>
    <w:p w:rsidR="009906A7" w:rsidRPr="00D943F8" w:rsidRDefault="009906A7" w:rsidP="009906A7">
      <w:r>
        <w:t xml:space="preserve">What is difference between </w:t>
      </w:r>
      <w:r w:rsidRPr="00D943F8">
        <w:t>Stevens and Brennan?</w:t>
      </w:r>
      <w:r>
        <w:t xml:space="preserve"> – might be the same, but there might be a difference</w:t>
      </w:r>
    </w:p>
    <w:p w:rsidR="009906A7" w:rsidRDefault="009906A7" w:rsidP="009906A7">
      <w:r>
        <w:t>- assume Asahi has already made the products and sells them with knowledge that many will go to forum state</w:t>
      </w:r>
    </w:p>
    <w:p w:rsidR="009906A7" w:rsidRPr="00D943F8" w:rsidRDefault="009906A7" w:rsidP="009906A7">
      <w:r w:rsidRPr="00D943F8">
        <w:t>- Brennan would see PJ</w:t>
      </w:r>
      <w:r>
        <w:t xml:space="preserve"> and Stevens wouldn’t, because the extra something needed is production with knowledge?</w:t>
      </w:r>
    </w:p>
    <w:p w:rsidR="009906A7" w:rsidRDefault="009906A7" w:rsidP="009906A7">
      <w:r>
        <w:t xml:space="preserve">Federal courts tended to use Brennan/Stevens approach post-Asahi, </w:t>
      </w:r>
      <w:proofErr w:type="spellStart"/>
      <w:proofErr w:type="gramStart"/>
      <w:r>
        <w:t>bc</w:t>
      </w:r>
      <w:proofErr w:type="spellEnd"/>
      <w:proofErr w:type="gramEnd"/>
      <w:r>
        <w:t xml:space="preserve"> appeared to have 5 Justices in its favor</w:t>
      </w:r>
    </w:p>
    <w:p w:rsidR="009906A7" w:rsidRPr="00D943F8" w:rsidRDefault="009906A7" w:rsidP="009906A7"/>
    <w:p w:rsidR="009906A7" w:rsidRPr="009E75BC" w:rsidRDefault="009906A7" w:rsidP="009906A7">
      <w:pPr>
        <w:rPr>
          <w:b/>
        </w:rPr>
      </w:pPr>
      <w:r w:rsidRPr="009E75BC">
        <w:rPr>
          <w:b/>
        </w:rPr>
        <w:t>McIntyre</w:t>
      </w:r>
    </w:p>
    <w:p w:rsidR="009906A7" w:rsidRPr="0091754F" w:rsidRDefault="009906A7" w:rsidP="009906A7">
      <w:r w:rsidRPr="0091754F">
        <w:t>Product liab</w:t>
      </w:r>
      <w:r>
        <w:t>ility</w:t>
      </w:r>
      <w:r w:rsidRPr="0091754F">
        <w:t xml:space="preserve"> suit in NJ state court against McIntyre machinery and against distributor (McIntyre Machinery America)</w:t>
      </w:r>
    </w:p>
    <w:p w:rsidR="009906A7" w:rsidRPr="0091754F" w:rsidRDefault="009906A7" w:rsidP="009906A7">
      <w:r w:rsidRPr="0091754F">
        <w:t>- scrap metal machine manufactured in England and sold through distributor</w:t>
      </w:r>
    </w:p>
    <w:p w:rsidR="009906A7" w:rsidRDefault="009906A7" w:rsidP="009906A7">
      <w:pPr>
        <w:ind w:left="360"/>
      </w:pPr>
      <w:r>
        <w:t>- severed four of his fingers of P’s hand in NJ</w:t>
      </w:r>
    </w:p>
    <w:p w:rsidR="009906A7" w:rsidRDefault="009906A7" w:rsidP="009906A7">
      <w:pPr>
        <w:ind w:left="360"/>
      </w:pPr>
      <w:r>
        <w:t xml:space="preserve">- </w:t>
      </w:r>
      <w:proofErr w:type="spellStart"/>
      <w:r>
        <w:t>McIntryre</w:t>
      </w:r>
      <w:proofErr w:type="spellEnd"/>
      <w:r>
        <w:t xml:space="preserve"> USA is independent of </w:t>
      </w:r>
      <w:proofErr w:type="spellStart"/>
      <w:r>
        <w:t>McI</w:t>
      </w:r>
      <w:proofErr w:type="spellEnd"/>
      <w:r>
        <w:t xml:space="preserve"> UK</w:t>
      </w:r>
    </w:p>
    <w:p w:rsidR="009906A7" w:rsidRDefault="009906A7" w:rsidP="009906A7">
      <w:pPr>
        <w:ind w:left="360"/>
      </w:pPr>
      <w:r>
        <w:t xml:space="preserve">- </w:t>
      </w:r>
      <w:proofErr w:type="gramStart"/>
      <w:r>
        <w:t>what</w:t>
      </w:r>
      <w:proofErr w:type="gramEnd"/>
      <w:r>
        <w:t xml:space="preserve"> about PJ over </w:t>
      </w:r>
      <w:proofErr w:type="spellStart"/>
      <w:r>
        <w:t>McI</w:t>
      </w:r>
      <w:proofErr w:type="spellEnd"/>
      <w:r>
        <w:t xml:space="preserve"> USA? – </w:t>
      </w:r>
      <w:proofErr w:type="gramStart"/>
      <w:r>
        <w:t>what</w:t>
      </w:r>
      <w:proofErr w:type="gramEnd"/>
      <w:r>
        <w:t xml:space="preserve"> are their contacts w/ NJ</w:t>
      </w:r>
    </w:p>
    <w:p w:rsidR="009906A7" w:rsidRDefault="009906A7" w:rsidP="009906A7">
      <w:pPr>
        <w:ind w:left="360"/>
      </w:pPr>
      <w:r>
        <w:lastRenderedPageBreak/>
        <w:tab/>
        <w:t>- shipped to NJ</w:t>
      </w:r>
      <w:proofErr w:type="gramStart"/>
      <w:r>
        <w:t>,  ads</w:t>
      </w:r>
      <w:proofErr w:type="gramEnd"/>
      <w:r>
        <w:t xml:space="preserve"> in NJ</w:t>
      </w:r>
    </w:p>
    <w:p w:rsidR="009906A7" w:rsidRDefault="009906A7" w:rsidP="009906A7">
      <w:pPr>
        <w:ind w:left="360"/>
      </w:pPr>
      <w:r>
        <w:t xml:space="preserve">- </w:t>
      </w:r>
      <w:proofErr w:type="gramStart"/>
      <w:r>
        <w:t>problem</w:t>
      </w:r>
      <w:proofErr w:type="gramEnd"/>
      <w:r>
        <w:t xml:space="preserve"> is that they are bankrupt</w:t>
      </w:r>
    </w:p>
    <w:p w:rsidR="009906A7" w:rsidRPr="0091754F" w:rsidRDefault="009906A7" w:rsidP="009906A7">
      <w:pPr>
        <w:ind w:left="360"/>
      </w:pPr>
    </w:p>
    <w:p w:rsidR="009906A7" w:rsidRPr="0091754F" w:rsidRDefault="009906A7" w:rsidP="009906A7">
      <w:pPr>
        <w:ind w:left="360"/>
      </w:pPr>
      <w:proofErr w:type="gramStart"/>
      <w:r w:rsidRPr="0091754F">
        <w:t>what</w:t>
      </w:r>
      <w:proofErr w:type="gramEnd"/>
      <w:r w:rsidRPr="0091754F">
        <w:t xml:space="preserve"> are contacts </w:t>
      </w:r>
      <w:r>
        <w:t xml:space="preserve">between McIntyre UK and </w:t>
      </w:r>
      <w:r w:rsidRPr="0091754F">
        <w:t>NJ</w:t>
      </w:r>
      <w:r>
        <w:t>?</w:t>
      </w:r>
    </w:p>
    <w:p w:rsidR="009906A7" w:rsidRPr="0091754F" w:rsidRDefault="009906A7" w:rsidP="009906A7">
      <w:pPr>
        <w:numPr>
          <w:ilvl w:val="0"/>
          <w:numId w:val="1"/>
        </w:numPr>
      </w:pPr>
      <w:r w:rsidRPr="0091754F">
        <w:t xml:space="preserve">sold maybe 4 machines </w:t>
      </w:r>
      <w:r>
        <w:t xml:space="preserve">in NJ </w:t>
      </w:r>
      <w:r w:rsidRPr="0091754F">
        <w:t>through distributor</w:t>
      </w:r>
    </w:p>
    <w:p w:rsidR="009906A7" w:rsidRPr="0091754F" w:rsidRDefault="009906A7" w:rsidP="009906A7">
      <w:pPr>
        <w:numPr>
          <w:ilvl w:val="1"/>
          <w:numId w:val="1"/>
        </w:numPr>
      </w:pPr>
      <w:r w:rsidRPr="0091754F">
        <w:t>went to trade shows in other states</w:t>
      </w:r>
    </w:p>
    <w:p w:rsidR="009906A7" w:rsidRPr="0091754F" w:rsidRDefault="009906A7" w:rsidP="009906A7">
      <w:pPr>
        <w:numPr>
          <w:ilvl w:val="1"/>
          <w:numId w:val="1"/>
        </w:numPr>
      </w:pPr>
      <w:r w:rsidRPr="0091754F">
        <w:t>wanted to serve US market</w:t>
      </w:r>
    </w:p>
    <w:p w:rsidR="009906A7" w:rsidRDefault="009906A7" w:rsidP="009906A7"/>
    <w:p w:rsidR="009906A7" w:rsidRDefault="009906A7" w:rsidP="009906A7">
      <w:r>
        <w:t>McGee factors?</w:t>
      </w:r>
    </w:p>
    <w:p w:rsidR="009906A7" w:rsidRDefault="009906A7" w:rsidP="009906A7">
      <w:pPr>
        <w:pStyle w:val="ListParagraph"/>
        <w:numPr>
          <w:ilvl w:val="0"/>
          <w:numId w:val="1"/>
        </w:numPr>
      </w:pPr>
      <w:r>
        <w:t>in favor of PJ</w:t>
      </w:r>
    </w:p>
    <w:p w:rsidR="009906A7" w:rsidRDefault="009906A7" w:rsidP="009906A7">
      <w:pPr>
        <w:pStyle w:val="ListParagraph"/>
        <w:numPr>
          <w:ilvl w:val="0"/>
          <w:numId w:val="1"/>
        </w:numPr>
      </w:pPr>
      <w:r>
        <w:t xml:space="preserve">burdensome for P to go to </w:t>
      </w:r>
      <w:proofErr w:type="spellStart"/>
      <w:r>
        <w:t>Engl</w:t>
      </w:r>
      <w:proofErr w:type="spellEnd"/>
    </w:p>
    <w:p w:rsidR="009906A7" w:rsidRDefault="009906A7" w:rsidP="009906A7">
      <w:pPr>
        <w:pStyle w:val="ListParagraph"/>
        <w:numPr>
          <w:ilvl w:val="0"/>
          <w:numId w:val="1"/>
        </w:numPr>
      </w:pPr>
      <w:r>
        <w:t>not that burdensome for D to go to NJ</w:t>
      </w:r>
    </w:p>
    <w:p w:rsidR="009906A7" w:rsidRDefault="009906A7" w:rsidP="009906A7">
      <w:pPr>
        <w:pStyle w:val="ListParagraph"/>
        <w:numPr>
          <w:ilvl w:val="0"/>
          <w:numId w:val="1"/>
        </w:numPr>
      </w:pPr>
      <w:r>
        <w:t>witnesses in NJ</w:t>
      </w:r>
    </w:p>
    <w:p w:rsidR="009906A7" w:rsidRDefault="009906A7" w:rsidP="009906A7">
      <w:pPr>
        <w:pStyle w:val="ListParagraph"/>
        <w:numPr>
          <w:ilvl w:val="0"/>
          <w:numId w:val="1"/>
        </w:numPr>
      </w:pPr>
      <w:r>
        <w:t>NJ is interested in providing a forum for litigating an accident in  the state</w:t>
      </w:r>
    </w:p>
    <w:p w:rsidR="009906A7" w:rsidRDefault="009906A7" w:rsidP="009906A7">
      <w:pPr>
        <w:pStyle w:val="ListParagraph"/>
        <w:numPr>
          <w:ilvl w:val="0"/>
          <w:numId w:val="1"/>
        </w:numPr>
      </w:pPr>
      <w:r>
        <w:t>NJ law probably applies</w:t>
      </w:r>
    </w:p>
    <w:p w:rsidR="009906A7" w:rsidRPr="0091754F" w:rsidRDefault="009906A7" w:rsidP="009906A7">
      <w:r>
        <w:t>BUT also need power</w:t>
      </w:r>
    </w:p>
    <w:p w:rsidR="009906A7" w:rsidRPr="0091754F" w:rsidRDefault="009906A7" w:rsidP="009906A7">
      <w:r w:rsidRPr="0091754F">
        <w:t>Have three opinions</w:t>
      </w:r>
      <w:r w:rsidRPr="0091754F">
        <w:br/>
      </w:r>
      <w:r w:rsidRPr="0091754F">
        <w:br/>
        <w:t xml:space="preserve">Kennedy’s (4) </w:t>
      </w:r>
    </w:p>
    <w:p w:rsidR="009906A7" w:rsidRPr="0091754F" w:rsidRDefault="009906A7" w:rsidP="009906A7">
      <w:r w:rsidRPr="0091754F">
        <w:t xml:space="preserve">Breyer (concurring) (2) </w:t>
      </w:r>
    </w:p>
    <w:p w:rsidR="009906A7" w:rsidRDefault="009906A7" w:rsidP="009906A7">
      <w:r w:rsidRPr="0091754F">
        <w:t>Ginsburg (dissenting) (3)</w:t>
      </w:r>
    </w:p>
    <w:p w:rsidR="009906A7" w:rsidRDefault="009906A7" w:rsidP="009906A7">
      <w:r>
        <w:t>What about McGee factors</w:t>
      </w:r>
    </w:p>
    <w:p w:rsidR="009906A7" w:rsidRDefault="009906A7" w:rsidP="009906A7">
      <w:pPr>
        <w:pStyle w:val="ListParagraph"/>
        <w:numPr>
          <w:ilvl w:val="0"/>
          <w:numId w:val="1"/>
        </w:numPr>
      </w:pPr>
      <w:r>
        <w:t>Kennedy does not even mention them – issue is power</w:t>
      </w:r>
    </w:p>
    <w:p w:rsidR="009906A7" w:rsidRPr="0091754F" w:rsidRDefault="009906A7" w:rsidP="009906A7">
      <w:pPr>
        <w:pStyle w:val="ListParagraph"/>
        <w:numPr>
          <w:ilvl w:val="0"/>
          <w:numId w:val="1"/>
        </w:numPr>
      </w:pPr>
      <w:r>
        <w:t>But they are for PJ in NJ</w:t>
      </w:r>
    </w:p>
    <w:p w:rsidR="009906A7" w:rsidRPr="0091754F" w:rsidRDefault="009906A7" w:rsidP="009906A7">
      <w:r>
        <w:t>Issue</w:t>
      </w:r>
      <w:r w:rsidRPr="0091754F">
        <w:t xml:space="preserve"> is power</w:t>
      </w:r>
    </w:p>
    <w:p w:rsidR="009906A7" w:rsidRPr="0091754F" w:rsidRDefault="009906A7" w:rsidP="009906A7">
      <w:pPr>
        <w:numPr>
          <w:ilvl w:val="0"/>
          <w:numId w:val="1"/>
        </w:numPr>
      </w:pPr>
      <w:r w:rsidRPr="0091754F">
        <w:t xml:space="preserve">Let’s begin with Kennedy’s opinion.  </w:t>
      </w:r>
    </w:p>
    <w:p w:rsidR="009906A7" w:rsidRPr="0091754F" w:rsidRDefault="009906A7" w:rsidP="009906A7">
      <w:pPr>
        <w:numPr>
          <w:ilvl w:val="0"/>
          <w:numId w:val="1"/>
        </w:numPr>
      </w:pPr>
      <w:r w:rsidRPr="0091754F">
        <w:t>Adopts O’Connor’s opinion in Asahi</w:t>
      </w:r>
    </w:p>
    <w:p w:rsidR="009906A7" w:rsidRPr="0091754F" w:rsidRDefault="009906A7" w:rsidP="009906A7">
      <w:pPr>
        <w:numPr>
          <w:ilvl w:val="0"/>
          <w:numId w:val="1"/>
        </w:numPr>
      </w:pPr>
      <w:r w:rsidRPr="0091754F">
        <w:t xml:space="preserve">“The principal inquiry in cases of this sort is whether the defendant’s activities manifest an intention to submit to the power of a sovereign….Sometimes a defendant does so by sending its </w:t>
      </w:r>
      <w:r w:rsidRPr="0091754F">
        <w:lastRenderedPageBreak/>
        <w:t xml:space="preserve">goods rather than its agents. The defendant’s transmission of goods permits the exercise of jurisdiction only where the defendant can be said to have targeted the forum; as a general rule, it is not enough that the defendant might have predicted that its goods will reach the </w:t>
      </w:r>
      <w:proofErr w:type="gramStart"/>
      <w:r w:rsidRPr="0091754F">
        <w:t>forum</w:t>
      </w:r>
      <w:proofErr w:type="gramEnd"/>
      <w:r w:rsidRPr="0091754F">
        <w:t xml:space="preserve"> State.”</w:t>
      </w:r>
    </w:p>
    <w:p w:rsidR="009906A7" w:rsidRDefault="009906A7" w:rsidP="009906A7">
      <w:pPr>
        <w:numPr>
          <w:ilvl w:val="0"/>
          <w:numId w:val="1"/>
        </w:numPr>
      </w:pPr>
      <w:r w:rsidRPr="0091754F">
        <w:t>“These facts may reveal an intent to serve the U. S. market, but they do not show that J. McIntyre purposefully availed itself of the New Jersey market.”</w:t>
      </w:r>
    </w:p>
    <w:p w:rsidR="009906A7" w:rsidRPr="0091754F" w:rsidRDefault="009906A7" w:rsidP="009906A7">
      <w:pPr>
        <w:numPr>
          <w:ilvl w:val="1"/>
          <w:numId w:val="1"/>
        </w:numPr>
      </w:pPr>
      <w:r w:rsidRPr="0091754F">
        <w:t>O’Connor in Asahi:</w:t>
      </w:r>
    </w:p>
    <w:p w:rsidR="009906A7" w:rsidRPr="0091754F" w:rsidRDefault="009906A7" w:rsidP="009906A7">
      <w:pPr>
        <w:numPr>
          <w:ilvl w:val="1"/>
          <w:numId w:val="1"/>
        </w:numPr>
      </w:pPr>
      <w:r w:rsidRPr="0091754F">
        <w:rPr>
          <w:lang w:val="en"/>
        </w:rPr>
        <w:t>“Additional conduct of the defendant may indicate an intent or purpose to serve the market in the forum State, for example, designing the product for the market in the forum State, advertising in the forum State, establishing channels for providing regular advice to customers in the forum State, or marketing the product through a distributor who has agreed to serve as the sales agent in the forum State.”</w:t>
      </w:r>
    </w:p>
    <w:p w:rsidR="009906A7" w:rsidRPr="0091754F" w:rsidRDefault="009906A7" w:rsidP="009906A7">
      <w:pPr>
        <w:numPr>
          <w:ilvl w:val="0"/>
          <w:numId w:val="1"/>
        </w:numPr>
      </w:pPr>
      <w:r w:rsidRPr="0091754F">
        <w:t>What would work</w:t>
      </w:r>
    </w:p>
    <w:p w:rsidR="009906A7" w:rsidRDefault="009906A7" w:rsidP="009906A7">
      <w:pPr>
        <w:numPr>
          <w:ilvl w:val="1"/>
          <w:numId w:val="1"/>
        </w:numPr>
      </w:pPr>
      <w:r w:rsidRPr="0091754F">
        <w:t>Ads in NJ</w:t>
      </w:r>
      <w:r>
        <w:t>?</w:t>
      </w:r>
    </w:p>
    <w:p w:rsidR="009906A7" w:rsidRDefault="009906A7" w:rsidP="009906A7">
      <w:pPr>
        <w:numPr>
          <w:ilvl w:val="3"/>
          <w:numId w:val="1"/>
        </w:numPr>
      </w:pPr>
      <w:r>
        <w:t>Why bother? – US distributor did it</w:t>
      </w:r>
    </w:p>
    <w:p w:rsidR="009906A7" w:rsidRDefault="009906A7" w:rsidP="009906A7">
      <w:pPr>
        <w:numPr>
          <w:ilvl w:val="2"/>
          <w:numId w:val="1"/>
        </w:numPr>
      </w:pPr>
      <w:r>
        <w:t>Any other facts you might use?</w:t>
      </w:r>
    </w:p>
    <w:p w:rsidR="009906A7" w:rsidRDefault="009906A7" w:rsidP="009906A7">
      <w:pPr>
        <w:numPr>
          <w:ilvl w:val="3"/>
          <w:numId w:val="1"/>
        </w:numPr>
      </w:pPr>
      <w:r>
        <w:t>Ginsburg mentions some</w:t>
      </w:r>
    </w:p>
    <w:p w:rsidR="009906A7" w:rsidRDefault="009906A7" w:rsidP="009906A7">
      <w:pPr>
        <w:numPr>
          <w:ilvl w:val="4"/>
          <w:numId w:val="1"/>
        </w:numPr>
      </w:pPr>
      <w:r>
        <w:t>NJ people went to trade shows in other states, Maybe McIntyre people spoke to them?</w:t>
      </w:r>
    </w:p>
    <w:p w:rsidR="009906A7" w:rsidRPr="0091754F" w:rsidRDefault="009906A7" w:rsidP="009906A7">
      <w:pPr>
        <w:numPr>
          <w:ilvl w:val="4"/>
          <w:numId w:val="1"/>
        </w:numPr>
      </w:pPr>
      <w:r>
        <w:t>NJ has largest scrap metal market</w:t>
      </w:r>
    </w:p>
    <w:p w:rsidR="009906A7" w:rsidRPr="0091754F" w:rsidRDefault="009906A7" w:rsidP="009906A7">
      <w:pPr>
        <w:numPr>
          <w:ilvl w:val="0"/>
          <w:numId w:val="1"/>
        </w:numPr>
      </w:pPr>
      <w:r w:rsidRPr="0091754F">
        <w:t xml:space="preserve">Imagine that all of the products McIntyre sold in the US (through McIntyre Machinery America) were sold in NJ but that the facts of the case were otherwise the same. Wouldn’t Kennedy still say that there was no PJ in New Jersey? </w:t>
      </w:r>
    </w:p>
    <w:p w:rsidR="009906A7" w:rsidRDefault="009906A7" w:rsidP="009906A7">
      <w:pPr>
        <w:numPr>
          <w:ilvl w:val="1"/>
          <w:numId w:val="1"/>
        </w:numPr>
      </w:pPr>
      <w:r>
        <w:t>Probably - still</w:t>
      </w:r>
      <w:r w:rsidRPr="0091754F">
        <w:t xml:space="preserve"> no intent</w:t>
      </w:r>
      <w:r>
        <w:t xml:space="preserve"> to serve NJ market</w:t>
      </w:r>
      <w:r w:rsidRPr="0091754F">
        <w:br/>
      </w:r>
    </w:p>
    <w:p w:rsidR="009906A7" w:rsidRDefault="009906A7" w:rsidP="009906A7">
      <w:pPr>
        <w:numPr>
          <w:ilvl w:val="1"/>
          <w:numId w:val="1"/>
        </w:numPr>
      </w:pPr>
      <w:r w:rsidRPr="00F120AF">
        <w:t>Imagine that McIntyre USA was McIntyre’s distributor only for the Northeast (ME, NH, VT, M</w:t>
      </w:r>
      <w:r>
        <w:t>A, RI, CT, NY, NJ, PA). Would</w:t>
      </w:r>
      <w:r w:rsidRPr="00F120AF">
        <w:t xml:space="preserve"> Kennedy still say that there was no PJ in New Jersey?</w:t>
      </w:r>
    </w:p>
    <w:p w:rsidR="009906A7" w:rsidRDefault="009906A7" w:rsidP="009906A7">
      <w:pPr>
        <w:numPr>
          <w:ilvl w:val="2"/>
          <w:numId w:val="1"/>
        </w:numPr>
      </w:pPr>
      <w:r>
        <w:t xml:space="preserve">If he said there was PJ, then can’t one respond that there should be PJ in McIntyre case because </w:t>
      </w:r>
      <w:proofErr w:type="spellStart"/>
      <w:r>
        <w:t>McI</w:t>
      </w:r>
      <w:proofErr w:type="spellEnd"/>
      <w:r>
        <w:t xml:space="preserve"> UK was the US distributor and NJ is in the US?</w:t>
      </w:r>
    </w:p>
    <w:p w:rsidR="009906A7" w:rsidRDefault="009906A7" w:rsidP="009906A7">
      <w:pPr>
        <w:numPr>
          <w:ilvl w:val="2"/>
          <w:numId w:val="1"/>
        </w:numPr>
      </w:pPr>
      <w:r>
        <w:lastRenderedPageBreak/>
        <w:t xml:space="preserve">On the other hand, wouldn’t that mean that there is the intent to serve NJ if </w:t>
      </w:r>
      <w:proofErr w:type="spellStart"/>
      <w:r>
        <w:t>McI</w:t>
      </w:r>
      <w:proofErr w:type="spellEnd"/>
      <w:r>
        <w:t xml:space="preserve"> UK had only a world-wide distributor, because NJ is in the world...?</w:t>
      </w:r>
    </w:p>
    <w:p w:rsidR="009906A7" w:rsidRDefault="009906A7" w:rsidP="009906A7">
      <w:pPr>
        <w:ind w:left="2160"/>
      </w:pPr>
    </w:p>
    <w:p w:rsidR="009906A7" w:rsidRDefault="009906A7" w:rsidP="009906A7">
      <w:pPr>
        <w:numPr>
          <w:ilvl w:val="1"/>
          <w:numId w:val="1"/>
        </w:numPr>
      </w:pPr>
      <w:r>
        <w:t>Is there any US state where the P’s could sue McIntyre?</w:t>
      </w:r>
    </w:p>
    <w:p w:rsidR="009906A7" w:rsidRDefault="009906A7" w:rsidP="009906A7">
      <w:pPr>
        <w:numPr>
          <w:ilvl w:val="1"/>
          <w:numId w:val="1"/>
        </w:numPr>
      </w:pPr>
      <w:r>
        <w:t xml:space="preserve">No general </w:t>
      </w:r>
      <w:proofErr w:type="spellStart"/>
      <w:r>
        <w:t>jurisd</w:t>
      </w:r>
      <w:proofErr w:type="spellEnd"/>
      <w:r>
        <w:t xml:space="preserve"> in US state...</w:t>
      </w:r>
    </w:p>
    <w:p w:rsidR="009906A7" w:rsidRDefault="009906A7" w:rsidP="009906A7">
      <w:pPr>
        <w:numPr>
          <w:ilvl w:val="2"/>
          <w:numId w:val="1"/>
        </w:numPr>
      </w:pPr>
      <w:r>
        <w:t xml:space="preserve">Is there spec </w:t>
      </w:r>
      <w:proofErr w:type="spellStart"/>
      <w:r>
        <w:t>jur</w:t>
      </w:r>
      <w:proofErr w:type="spellEnd"/>
      <w:r>
        <w:t xml:space="preserve"> in another US state</w:t>
      </w:r>
    </w:p>
    <w:p w:rsidR="009906A7" w:rsidRDefault="009906A7" w:rsidP="009906A7">
      <w:pPr>
        <w:numPr>
          <w:ilvl w:val="3"/>
          <w:numId w:val="1"/>
        </w:numPr>
      </w:pPr>
      <w:r>
        <w:t>OH because of dealings in OH with McIntyre US?</w:t>
      </w:r>
    </w:p>
    <w:p w:rsidR="009906A7" w:rsidRDefault="009906A7" w:rsidP="009906A7">
      <w:pPr>
        <w:numPr>
          <w:ilvl w:val="3"/>
          <w:numId w:val="1"/>
        </w:numPr>
      </w:pPr>
      <w:r>
        <w:t>But would OH satisfy the McGee factors?</w:t>
      </w:r>
    </w:p>
    <w:p w:rsidR="009906A7" w:rsidRDefault="009906A7" w:rsidP="009906A7">
      <w:pPr>
        <w:ind w:left="2880"/>
      </w:pPr>
    </w:p>
    <w:p w:rsidR="009906A7" w:rsidRDefault="009906A7" w:rsidP="009906A7">
      <w:pPr>
        <w:numPr>
          <w:ilvl w:val="2"/>
          <w:numId w:val="1"/>
        </w:numPr>
      </w:pPr>
      <w:r>
        <w:t xml:space="preserve">The US has constitutional power over </w:t>
      </w:r>
      <w:proofErr w:type="spellStart"/>
      <w:r>
        <w:t>McI</w:t>
      </w:r>
      <w:proofErr w:type="spellEnd"/>
      <w:r>
        <w:t xml:space="preserve"> UK  because it reached out to US</w:t>
      </w:r>
    </w:p>
    <w:p w:rsidR="009906A7" w:rsidRDefault="009906A7" w:rsidP="009906A7">
      <w:pPr>
        <w:numPr>
          <w:ilvl w:val="2"/>
          <w:numId w:val="1"/>
        </w:numPr>
      </w:pPr>
      <w:r>
        <w:t>But no federal court in NJ can get PJ because of FRCP 4(k)(1)(A)</w:t>
      </w:r>
    </w:p>
    <w:p w:rsidR="009906A7" w:rsidRDefault="009906A7" w:rsidP="009906A7">
      <w:pPr>
        <w:numPr>
          <w:ilvl w:val="3"/>
          <w:numId w:val="1"/>
        </w:numPr>
      </w:pPr>
      <w:r>
        <w:t xml:space="preserve">Fed </w:t>
      </w:r>
      <w:proofErr w:type="spellStart"/>
      <w:r>
        <w:t>ct</w:t>
      </w:r>
      <w:proofErr w:type="spellEnd"/>
      <w:r>
        <w:t xml:space="preserve"> has PJ only if state </w:t>
      </w:r>
      <w:proofErr w:type="spellStart"/>
      <w:r>
        <w:t>ct</w:t>
      </w:r>
      <w:proofErr w:type="spellEnd"/>
      <w:r>
        <w:t xml:space="preserve"> in state where fed </w:t>
      </w:r>
      <w:proofErr w:type="spellStart"/>
      <w:r>
        <w:t>ct</w:t>
      </w:r>
      <w:proofErr w:type="spellEnd"/>
      <w:r>
        <w:t xml:space="preserve"> is located would</w:t>
      </w:r>
    </w:p>
    <w:p w:rsidR="009906A7" w:rsidRDefault="009906A7" w:rsidP="009906A7">
      <w:pPr>
        <w:numPr>
          <w:ilvl w:val="3"/>
          <w:numId w:val="1"/>
        </w:numPr>
      </w:pPr>
      <w:r>
        <w:t>If no US state court can get PJ, then no federal court can either</w:t>
      </w:r>
    </w:p>
    <w:p w:rsidR="009906A7" w:rsidRDefault="009906A7" w:rsidP="009906A7">
      <w:pPr>
        <w:numPr>
          <w:ilvl w:val="3"/>
          <w:numId w:val="1"/>
        </w:numPr>
      </w:pPr>
      <w:r>
        <w:t xml:space="preserve">This could be fixed by overriding  4(k)(1)(A) though – </w:t>
      </w:r>
      <w:proofErr w:type="spellStart"/>
      <w:r>
        <w:t>eg</w:t>
      </w:r>
      <w:proofErr w:type="spellEnd"/>
      <w:r>
        <w:t xml:space="preserve"> through federal statute</w:t>
      </w:r>
    </w:p>
    <w:p w:rsidR="009906A7" w:rsidRDefault="009906A7" w:rsidP="009906A7">
      <w:pPr>
        <w:numPr>
          <w:ilvl w:val="3"/>
          <w:numId w:val="1"/>
        </w:numPr>
      </w:pPr>
      <w:proofErr w:type="gramStart"/>
      <w:r>
        <w:t>but</w:t>
      </w:r>
      <w:proofErr w:type="gramEnd"/>
      <w:r>
        <w:t xml:space="preserve"> what if there was no federal SMJ? Then the case could </w:t>
      </w:r>
      <w:proofErr w:type="spellStart"/>
      <w:r>
        <w:t>nopt</w:t>
      </w:r>
      <w:proofErr w:type="spellEnd"/>
      <w:r>
        <w:t xml:space="preserve"> be in fed </w:t>
      </w:r>
      <w:proofErr w:type="spellStart"/>
      <w:r>
        <w:t>ct</w:t>
      </w:r>
      <w:proofErr w:type="spellEnd"/>
      <w:r>
        <w:t xml:space="preserve"> even though the US had PJ.</w:t>
      </w:r>
    </w:p>
    <w:p w:rsidR="009906A7" w:rsidRDefault="009906A7" w:rsidP="009906A7"/>
    <w:p w:rsidR="009906A7" w:rsidRPr="00984022" w:rsidRDefault="009906A7" w:rsidP="009906A7">
      <w:pPr>
        <w:numPr>
          <w:ilvl w:val="1"/>
          <w:numId w:val="1"/>
        </w:numPr>
        <w:rPr>
          <w:b/>
        </w:rPr>
      </w:pPr>
      <w:r w:rsidRPr="00984022">
        <w:rPr>
          <w:b/>
        </w:rPr>
        <w:t>BREYER</w:t>
      </w:r>
      <w:r>
        <w:rPr>
          <w:b/>
        </w:rPr>
        <w:t>?</w:t>
      </w:r>
    </w:p>
    <w:p w:rsidR="009906A7" w:rsidRDefault="009906A7" w:rsidP="009906A7">
      <w:pPr>
        <w:numPr>
          <w:ilvl w:val="0"/>
          <w:numId w:val="1"/>
        </w:numPr>
      </w:pPr>
      <w:r w:rsidRPr="0091754F">
        <w:t xml:space="preserve">Breyer claims that there would be PJ if </w:t>
      </w:r>
      <w:r>
        <w:t xml:space="preserve">there was O’Connor’s extra something directed to the </w:t>
      </w:r>
      <w:proofErr w:type="gramStart"/>
      <w:r>
        <w:t>NJ  OR</w:t>
      </w:r>
      <w:proofErr w:type="gramEnd"/>
      <w:r>
        <w:t xml:space="preserve"> </w:t>
      </w:r>
      <w:r w:rsidRPr="0091754F">
        <w:t xml:space="preserve">there was a “regular flow” or “regular course” of sales in New Jersey. </w:t>
      </w:r>
    </w:p>
    <w:p w:rsidR="009906A7" w:rsidRDefault="009906A7" w:rsidP="009906A7">
      <w:pPr>
        <w:numPr>
          <w:ilvl w:val="0"/>
          <w:numId w:val="1"/>
        </w:numPr>
      </w:pPr>
      <w:r>
        <w:t xml:space="preserve">What does this sound like in Asahi? – </w:t>
      </w:r>
      <w:proofErr w:type="spellStart"/>
      <w:r>
        <w:t>stevens</w:t>
      </w:r>
      <w:proofErr w:type="spellEnd"/>
      <w:r>
        <w:t>/</w:t>
      </w:r>
      <w:proofErr w:type="spellStart"/>
      <w:r>
        <w:t>brennan</w:t>
      </w:r>
      <w:proofErr w:type="spellEnd"/>
    </w:p>
    <w:p w:rsidR="009906A7" w:rsidRPr="0091754F" w:rsidRDefault="009906A7" w:rsidP="009906A7">
      <w:pPr>
        <w:numPr>
          <w:ilvl w:val="0"/>
          <w:numId w:val="1"/>
        </w:numPr>
      </w:pPr>
      <w:r>
        <w:t>But there was neither an O’Connor extra something nor regular flow</w:t>
      </w:r>
    </w:p>
    <w:p w:rsidR="009906A7" w:rsidRPr="0091754F" w:rsidRDefault="009906A7" w:rsidP="009906A7">
      <w:pPr>
        <w:numPr>
          <w:ilvl w:val="0"/>
          <w:numId w:val="1"/>
        </w:numPr>
      </w:pPr>
      <w:r w:rsidRPr="0091754F">
        <w:rPr>
          <w:color w:val="000000"/>
          <w:sz w:val="27"/>
          <w:szCs w:val="27"/>
        </w:rPr>
        <w:t xml:space="preserve">Here, the relevant facts found by the New Jersey Supreme Court show no “regular … flow” or “regular course” of sales in New Jersey; and there is no “something more,” such as special state-related design, advertising, advice, marketing, or anything else. Mr. </w:t>
      </w:r>
      <w:proofErr w:type="spellStart"/>
      <w:r w:rsidRPr="0091754F">
        <w:rPr>
          <w:color w:val="000000"/>
          <w:sz w:val="27"/>
          <w:szCs w:val="27"/>
        </w:rPr>
        <w:t>Nicastro</w:t>
      </w:r>
      <w:proofErr w:type="spellEnd"/>
      <w:r w:rsidRPr="0091754F">
        <w:rPr>
          <w:color w:val="000000"/>
          <w:sz w:val="27"/>
          <w:szCs w:val="27"/>
        </w:rPr>
        <w:t xml:space="preserve">, who here bears the burden of </w:t>
      </w:r>
      <w:r w:rsidRPr="0091754F">
        <w:rPr>
          <w:color w:val="000000"/>
          <w:sz w:val="27"/>
          <w:szCs w:val="27"/>
        </w:rPr>
        <w:lastRenderedPageBreak/>
        <w:t>proving jurisdiction, has shown no specific effort by the British Manufacturer to sell in New Jersey.</w:t>
      </w:r>
      <w:r w:rsidRPr="0091754F">
        <w:rPr>
          <w:rStyle w:val="apple-converted-space"/>
          <w:color w:val="000000"/>
          <w:sz w:val="27"/>
          <w:szCs w:val="27"/>
        </w:rPr>
        <w:t> </w:t>
      </w:r>
    </w:p>
    <w:p w:rsidR="009906A7" w:rsidRDefault="009906A7" w:rsidP="009906A7"/>
    <w:p w:rsidR="009906A7" w:rsidRPr="0091754F" w:rsidRDefault="009906A7" w:rsidP="009906A7">
      <w:pPr>
        <w:numPr>
          <w:ilvl w:val="0"/>
          <w:numId w:val="1"/>
        </w:numPr>
      </w:pPr>
      <w:r w:rsidRPr="0091754F">
        <w:t>What about Ginsburg’s approach?</w:t>
      </w:r>
    </w:p>
    <w:p w:rsidR="009906A7" w:rsidRPr="0091754F" w:rsidRDefault="009906A7" w:rsidP="009906A7">
      <w:pPr>
        <w:numPr>
          <w:ilvl w:val="1"/>
          <w:numId w:val="1"/>
        </w:numPr>
      </w:pPr>
      <w:r>
        <w:t xml:space="preserve">D wants </w:t>
      </w:r>
      <w:r w:rsidRPr="0091754F">
        <w:t>to distribute anywhere in US</w:t>
      </w:r>
      <w:r>
        <w:t xml:space="preserve"> - she thinks that is enough for a foreign D to be subject to PJ in the state where the harm arises.</w:t>
      </w:r>
    </w:p>
    <w:p w:rsidR="009906A7" w:rsidRPr="0091754F" w:rsidRDefault="009906A7" w:rsidP="009906A7">
      <w:pPr>
        <w:numPr>
          <w:ilvl w:val="1"/>
          <w:numId w:val="1"/>
        </w:numPr>
      </w:pPr>
      <w:r w:rsidRPr="0091754F">
        <w:t>“In sum, McIntyre UK, by engaging McIntyre America to promote and sell its machines in the United States, “purposefully availed itself ” of the United States market nationwide, not a market in a single State or a discrete collection of States.”</w:t>
      </w:r>
    </w:p>
    <w:p w:rsidR="009906A7" w:rsidRDefault="009906A7" w:rsidP="009906A7">
      <w:pPr>
        <w:numPr>
          <w:ilvl w:val="0"/>
          <w:numId w:val="1"/>
        </w:numPr>
      </w:pPr>
      <w:r>
        <w:t>Different approach when you have a foreign manufacturer…?</w:t>
      </w:r>
    </w:p>
    <w:p w:rsidR="009906A7" w:rsidRDefault="009906A7" w:rsidP="009906A7">
      <w:pPr>
        <w:pStyle w:val="ListParagraph"/>
        <w:numPr>
          <w:ilvl w:val="0"/>
          <w:numId w:val="1"/>
        </w:numPr>
      </w:pPr>
      <w:r>
        <w:t>Question is only relationship to US as a whole</w:t>
      </w:r>
    </w:p>
    <w:p w:rsidR="009906A7" w:rsidRDefault="009906A7" w:rsidP="009906A7">
      <w:pPr>
        <w:ind w:left="2160"/>
      </w:pPr>
      <w:proofErr w:type="gramStart"/>
      <w:r>
        <w:t>no</w:t>
      </w:r>
      <w:proofErr w:type="gramEnd"/>
      <w:r>
        <w:t xml:space="preserve"> issue of the fair and reasonable allocation of adjudicatory authority among States of the United States is present in this case. New Jersey’s exercise of personal jurisdiction over a foreign manufacturer whose dangerous product caused a workplace injury in New Jersey does not tread on the domain, or diminish the sovereignty, of any sister State.</w:t>
      </w:r>
    </w:p>
    <w:p w:rsidR="009906A7" w:rsidRDefault="009906A7" w:rsidP="009906A7">
      <w:pPr>
        <w:pStyle w:val="ListParagraph"/>
        <w:numPr>
          <w:ilvl w:val="0"/>
          <w:numId w:val="1"/>
        </w:numPr>
      </w:pPr>
      <w:r>
        <w:t>Since McIntyre has sufficient connections with US as a whole, there is PJ</w:t>
      </w:r>
    </w:p>
    <w:p w:rsidR="009906A7" w:rsidRDefault="009906A7" w:rsidP="00952178">
      <w:pPr>
        <w:ind w:left="720"/>
      </w:pPr>
      <w:r w:rsidRPr="0091754F">
        <w:br/>
      </w:r>
    </w:p>
    <w:p w:rsidR="009906A7" w:rsidRDefault="009906A7" w:rsidP="009906A7">
      <w:pPr>
        <w:pStyle w:val="ListParagraph"/>
      </w:pPr>
    </w:p>
    <w:p w:rsidR="009906A7" w:rsidRDefault="009906A7" w:rsidP="009906A7">
      <w:pPr>
        <w:numPr>
          <w:ilvl w:val="0"/>
          <w:numId w:val="1"/>
        </w:numPr>
      </w:pPr>
      <w:proofErr w:type="gramStart"/>
      <w:r>
        <w:t>which</w:t>
      </w:r>
      <w:proofErr w:type="gramEnd"/>
      <w:r>
        <w:t xml:space="preserve"> opinion i</w:t>
      </w:r>
      <w:r w:rsidR="00952178">
        <w:t>s binding on the power question, given that there is no majority opinion?</w:t>
      </w:r>
      <w:bookmarkStart w:id="0" w:name="_GoBack"/>
      <w:bookmarkEnd w:id="0"/>
    </w:p>
    <w:p w:rsidR="009906A7" w:rsidRDefault="009906A7" w:rsidP="009906A7">
      <w:pPr>
        <w:numPr>
          <w:ilvl w:val="0"/>
          <w:numId w:val="1"/>
        </w:numPr>
      </w:pPr>
      <w:r>
        <w:t xml:space="preserve">Breyer’s </w:t>
      </w:r>
      <w:proofErr w:type="spellStart"/>
      <w:r>
        <w:t>bc</w:t>
      </w:r>
      <w:proofErr w:type="spellEnd"/>
      <w:r>
        <w:t xml:space="preserve"> it is the narrowest grounds for the decision (namely, no PJ)</w:t>
      </w:r>
    </w:p>
    <w:p w:rsidR="009906A7" w:rsidRPr="00521642" w:rsidRDefault="009906A7" w:rsidP="009906A7"/>
    <w:p w:rsidR="009906A7" w:rsidRPr="00521642" w:rsidRDefault="009906A7" w:rsidP="009906A7">
      <w:r w:rsidRPr="00521642">
        <w:t>Intentional torts</w:t>
      </w:r>
    </w:p>
    <w:p w:rsidR="009906A7" w:rsidRDefault="009906A7" w:rsidP="009906A7">
      <w:pPr>
        <w:pStyle w:val="ListParagraph"/>
        <w:numPr>
          <w:ilvl w:val="0"/>
          <w:numId w:val="1"/>
        </w:numPr>
      </w:pPr>
      <w:r w:rsidRPr="00521642">
        <w:t>Does not fit the Intl Shoe quid pro quo theory</w:t>
      </w:r>
      <w:r>
        <w:t xml:space="preserve"> very well</w:t>
      </w:r>
    </w:p>
    <w:p w:rsidR="009906A7" w:rsidRPr="00521642" w:rsidRDefault="009906A7" w:rsidP="009906A7">
      <w:pPr>
        <w:pStyle w:val="ListParagraph"/>
        <w:numPr>
          <w:ilvl w:val="1"/>
          <w:numId w:val="1"/>
        </w:numPr>
      </w:pPr>
      <w:r>
        <w:t>D is not really getting benefit of protection of forum state’s laws</w:t>
      </w:r>
    </w:p>
    <w:p w:rsidR="009906A7" w:rsidRPr="00521642" w:rsidRDefault="009906A7" w:rsidP="009906A7">
      <w:pPr>
        <w:pStyle w:val="ListParagraph"/>
        <w:numPr>
          <w:ilvl w:val="0"/>
          <w:numId w:val="1"/>
        </w:numPr>
      </w:pPr>
      <w:r w:rsidRPr="00521642">
        <w:t xml:space="preserve"> but still need some</w:t>
      </w:r>
      <w:r>
        <w:t xml:space="preserve"> Int’l Shoe</w:t>
      </w:r>
      <w:r w:rsidRPr="00521642">
        <w:t xml:space="preserve"> idea of</w:t>
      </w:r>
      <w:r>
        <w:t xml:space="preserve"> D</w:t>
      </w:r>
      <w:r w:rsidRPr="00521642">
        <w:t xml:space="preserve"> reaching out to forum state</w:t>
      </w:r>
    </w:p>
    <w:p w:rsidR="009906A7" w:rsidRPr="00521642" w:rsidRDefault="009906A7" w:rsidP="009906A7">
      <w:pPr>
        <w:pStyle w:val="ListParagraph"/>
      </w:pPr>
    </w:p>
    <w:p w:rsidR="009906A7" w:rsidRPr="00521642" w:rsidRDefault="009906A7" w:rsidP="009906A7">
      <w:pPr>
        <w:pStyle w:val="ListParagraph"/>
        <w:numPr>
          <w:ilvl w:val="0"/>
          <w:numId w:val="1"/>
        </w:numPr>
      </w:pPr>
      <w:r w:rsidRPr="00521642">
        <w:t>Calder v Jones</w:t>
      </w:r>
    </w:p>
    <w:p w:rsidR="009906A7" w:rsidRDefault="009906A7" w:rsidP="009906A7">
      <w:pPr>
        <w:pStyle w:val="ListParagraph"/>
        <w:numPr>
          <w:ilvl w:val="1"/>
          <w:numId w:val="1"/>
        </w:numPr>
      </w:pPr>
      <w:r w:rsidRPr="003F5FE9">
        <w:lastRenderedPageBreak/>
        <w:t>- Floridian Nat’l Enquirer writer and editor were sued, along with publisher and distributor, for defamation in CA state court by CA resident</w:t>
      </w:r>
      <w:r w:rsidRPr="003F5FE9">
        <w:br/>
        <w:t>- Writer and editor argued no PJ in CA because they had no control over where the distribution was</w:t>
      </w:r>
      <w:r w:rsidRPr="003F5FE9">
        <w:br/>
        <w:t xml:space="preserve">- </w:t>
      </w:r>
      <w:proofErr w:type="spellStart"/>
      <w:r w:rsidRPr="003F5FE9">
        <w:t>SCt</w:t>
      </w:r>
      <w:proofErr w:type="spellEnd"/>
      <w:r w:rsidRPr="003F5FE9">
        <w:t xml:space="preserve"> held unanimously there was PJ</w:t>
      </w:r>
    </w:p>
    <w:p w:rsidR="00FE4910" w:rsidRDefault="00FE4910"/>
    <w:sectPr w:rsidR="00FE49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287ED7"/>
    <w:multiLevelType w:val="hybridMultilevel"/>
    <w:tmpl w:val="AB76840A"/>
    <w:lvl w:ilvl="0" w:tplc="04090011">
      <w:start w:val="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E0F3F1C"/>
    <w:multiLevelType w:val="hybridMultilevel"/>
    <w:tmpl w:val="6FAED89C"/>
    <w:lvl w:ilvl="0" w:tplc="310860A0">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6A7"/>
    <w:rsid w:val="00952178"/>
    <w:rsid w:val="009906A7"/>
    <w:rsid w:val="00FE4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41AFDB-45C4-449E-B96E-6C366C6B0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6A7"/>
    <w:pPr>
      <w:spacing w:after="200" w:line="276"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06A7"/>
    <w:pPr>
      <w:ind w:left="720"/>
      <w:contextualSpacing/>
    </w:pPr>
  </w:style>
  <w:style w:type="character" w:customStyle="1" w:styleId="apple-converted-space">
    <w:name w:val="apple-converted-space"/>
    <w:basedOn w:val="DefaultParagraphFont"/>
    <w:rsid w:val="009906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1470</Words>
  <Characters>8382</Characters>
  <Application>Microsoft Office Word</Application>
  <DocSecurity>0</DocSecurity>
  <Lines>69</Lines>
  <Paragraphs>19</Paragraphs>
  <ScaleCrop>false</ScaleCrop>
  <Company/>
  <LinksUpToDate>false</LinksUpToDate>
  <CharactersWithSpaces>9833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2016-10-06T14:33:00Z</dcterms:created>
  <dcterms:modified xsi:type="dcterms:W3CDTF">2016-10-06T14:40:00Z</dcterms:modified>
</cp:coreProperties>
</file>