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EA3" w:rsidRPr="007B03DC" w:rsidRDefault="00D13EA3" w:rsidP="00D13EA3">
      <w:pPr>
        <w:rPr>
          <w:lang w:val="en-CA"/>
        </w:rPr>
      </w:pPr>
      <w:proofErr w:type="spellStart"/>
      <w:r>
        <w:rPr>
          <w:lang w:val="en-CA"/>
        </w:rPr>
        <w:t>Lect</w:t>
      </w:r>
      <w:proofErr w:type="spellEnd"/>
      <w:r>
        <w:rPr>
          <w:lang w:val="en-CA"/>
        </w:rPr>
        <w:t xml:space="preserve"> 16</w:t>
      </w:r>
    </w:p>
    <w:p w:rsidR="00D13EA3" w:rsidRPr="000578F5" w:rsidRDefault="00D13EA3" w:rsidP="00D13EA3">
      <w:pPr>
        <w:rPr>
          <w:b/>
          <w:lang w:val="en-CA"/>
        </w:rPr>
      </w:pPr>
      <w:r w:rsidRPr="000578F5">
        <w:rPr>
          <w:b/>
          <w:lang w:val="en-CA"/>
        </w:rPr>
        <w:t xml:space="preserve">General PJ– </w:t>
      </w:r>
    </w:p>
    <w:p w:rsidR="00D13EA3" w:rsidRDefault="00D13EA3" w:rsidP="00D13EA3">
      <w:pPr>
        <w:rPr>
          <w:lang w:val="en-CA"/>
        </w:rPr>
      </w:pPr>
    </w:p>
    <w:p w:rsidR="00D13EA3" w:rsidRDefault="00D13EA3" w:rsidP="00D13EA3">
      <w:r w:rsidRPr="007123B3">
        <w:t>General PJ over Corps</w:t>
      </w:r>
      <w:r w:rsidR="00122D02">
        <w:t xml:space="preserve"> </w:t>
      </w:r>
      <w:r w:rsidR="007B03DC">
        <w:t>under</w:t>
      </w:r>
      <w:r w:rsidR="00122D02">
        <w:t xml:space="preserve"> Int’l Shoe</w:t>
      </w:r>
    </w:p>
    <w:p w:rsidR="00D13EA3" w:rsidRDefault="00D13EA3" w:rsidP="00D13EA3">
      <w:pPr>
        <w:pStyle w:val="ListParagraph"/>
        <w:numPr>
          <w:ilvl w:val="0"/>
          <w:numId w:val="5"/>
        </w:numPr>
      </w:pPr>
      <w:r>
        <w:t xml:space="preserve">Substantial continuous </w:t>
      </w:r>
      <w:r w:rsidR="00122D02">
        <w:t>contacts with forum state:</w:t>
      </w:r>
    </w:p>
    <w:p w:rsidR="00122D02" w:rsidRPr="007123B3" w:rsidRDefault="00122D02" w:rsidP="00D13EA3">
      <w:pPr>
        <w:pStyle w:val="ListParagraph"/>
        <w:numPr>
          <w:ilvl w:val="0"/>
          <w:numId w:val="5"/>
        </w:numPr>
      </w:pPr>
      <w:r w:rsidRPr="00122D02">
        <w:t xml:space="preserve">While it has been held in cases on which appellant relies that </w:t>
      </w:r>
      <w:r w:rsidRPr="00122D02">
        <w:rPr>
          <w:b/>
          <w:bCs/>
        </w:rPr>
        <w:t xml:space="preserve">continuous activity </w:t>
      </w:r>
      <w:r w:rsidRPr="00122D02">
        <w:t xml:space="preserve">of some sorts within a state is not enough to support the demand that the corporation be amenable to suits unrelated to that activity, there have been instances in which the continuous corporate operations within a state were thought </w:t>
      </w:r>
      <w:r w:rsidRPr="00122D02">
        <w:rPr>
          <w:b/>
          <w:bCs/>
        </w:rPr>
        <w:t>so</w:t>
      </w:r>
      <w:r w:rsidRPr="00122D02">
        <w:t xml:space="preserve"> </w:t>
      </w:r>
      <w:r w:rsidRPr="00122D02">
        <w:rPr>
          <w:b/>
          <w:bCs/>
        </w:rPr>
        <w:t xml:space="preserve">substantial </w:t>
      </w:r>
      <w:r w:rsidRPr="00122D02">
        <w:t xml:space="preserve">and of such a nature as to justify suit against it on </w:t>
      </w:r>
      <w:r w:rsidRPr="00122D02">
        <w:rPr>
          <w:b/>
          <w:bCs/>
        </w:rPr>
        <w:t>causes of action arising from dealings entirely distinct from those activities</w:t>
      </w:r>
      <w:r w:rsidRPr="00122D02">
        <w:t>.</w:t>
      </w:r>
    </w:p>
    <w:p w:rsidR="00D13EA3" w:rsidRPr="007123B3" w:rsidRDefault="00D13EA3" w:rsidP="00D13EA3"/>
    <w:p w:rsidR="00D13EA3" w:rsidRDefault="00D13EA3" w:rsidP="00D13EA3">
      <w:r w:rsidRPr="007123B3">
        <w:t xml:space="preserve">Goodyear Dunlap Tires (decided in June 2011) </w:t>
      </w:r>
      <w:r w:rsidR="006B1D54">
        <w:t>–</w:t>
      </w:r>
      <w:r w:rsidRPr="007123B3">
        <w:t xml:space="preserve"> Ginsburg</w:t>
      </w:r>
    </w:p>
    <w:p w:rsidR="006B1D54" w:rsidRDefault="006B1D54" w:rsidP="006B1D54">
      <w:pPr>
        <w:pStyle w:val="ListParagraph"/>
        <w:numPr>
          <w:ilvl w:val="0"/>
          <w:numId w:val="2"/>
        </w:numPr>
      </w:pPr>
      <w:r>
        <w:t xml:space="preserve">Notice that it is an unusual and </w:t>
      </w:r>
      <w:r w:rsidR="002504FA">
        <w:t>problematic case for general PJ</w:t>
      </w:r>
    </w:p>
    <w:p w:rsidR="006B1D54" w:rsidRDefault="002504FA" w:rsidP="006B1D54">
      <w:pPr>
        <w:pStyle w:val="ListParagraph"/>
        <w:numPr>
          <w:ilvl w:val="1"/>
          <w:numId w:val="2"/>
        </w:numPr>
      </w:pPr>
      <w:r>
        <w:t>Goodyear Turkey had n</w:t>
      </w:r>
      <w:r w:rsidR="006B1D54">
        <w:t>o employees, offices, property in forum state</w:t>
      </w:r>
    </w:p>
    <w:p w:rsidR="006B1D54" w:rsidRPr="007123B3" w:rsidRDefault="007B03DC" w:rsidP="006B1D54">
      <w:pPr>
        <w:pStyle w:val="ListParagraph"/>
        <w:numPr>
          <w:ilvl w:val="0"/>
          <w:numId w:val="2"/>
        </w:numPr>
      </w:pPr>
      <w:r>
        <w:t>Ps argued</w:t>
      </w:r>
      <w:r w:rsidR="002504FA">
        <w:t xml:space="preserve"> PJ</w:t>
      </w:r>
      <w:r w:rsidR="006B1D54">
        <w:t xml:space="preserve"> on basis of products making it in through stream of commerce into forum state</w:t>
      </w:r>
    </w:p>
    <w:p w:rsidR="00D13EA3" w:rsidRDefault="006B1D54" w:rsidP="006B1D54">
      <w:pPr>
        <w:pStyle w:val="ListParagraph"/>
        <w:numPr>
          <w:ilvl w:val="0"/>
          <w:numId w:val="2"/>
        </w:numPr>
      </w:pPr>
      <w:r>
        <w:t>Makes s</w:t>
      </w:r>
      <w:r w:rsidR="007B03DC">
        <w:t xml:space="preserve">ense that there would be no general PJ </w:t>
      </w:r>
      <w:r>
        <w:t xml:space="preserve">on the basis of that </w:t>
      </w:r>
    </w:p>
    <w:p w:rsidR="006B1D54" w:rsidRDefault="006B1D54" w:rsidP="006B1D54">
      <w:pPr>
        <w:pStyle w:val="ListParagraph"/>
        <w:numPr>
          <w:ilvl w:val="1"/>
          <w:numId w:val="2"/>
        </w:numPr>
      </w:pPr>
      <w:r>
        <w:t xml:space="preserve">That would mean </w:t>
      </w:r>
      <w:r w:rsidR="007B03DC">
        <w:t xml:space="preserve">Ps </w:t>
      </w:r>
      <w:r>
        <w:t>could sue about Turkish labor dispute</w:t>
      </w:r>
      <w:r w:rsidR="002504FA">
        <w:t xml:space="preserve"> in NC</w:t>
      </w:r>
    </w:p>
    <w:p w:rsidR="006B1D54" w:rsidRDefault="006B1D54" w:rsidP="006B1D54">
      <w:pPr>
        <w:pStyle w:val="ListParagraph"/>
        <w:numPr>
          <w:ilvl w:val="0"/>
          <w:numId w:val="2"/>
        </w:numPr>
      </w:pPr>
      <w:r>
        <w:t xml:space="preserve">But real question is category </w:t>
      </w:r>
      <w:proofErr w:type="spellStart"/>
      <w:r>
        <w:t>jurisd</w:t>
      </w:r>
      <w:proofErr w:type="spellEnd"/>
      <w:r w:rsidR="007B03DC">
        <w:t>.</w:t>
      </w:r>
    </w:p>
    <w:p w:rsidR="006B1D54" w:rsidRDefault="006B1D54" w:rsidP="006B1D54">
      <w:pPr>
        <w:pStyle w:val="ListParagraph"/>
        <w:numPr>
          <w:ilvl w:val="1"/>
          <w:numId w:val="2"/>
        </w:numPr>
      </w:pPr>
      <w:r>
        <w:t>suit about tire</w:t>
      </w:r>
      <w:r w:rsidR="002504FA">
        <w:t xml:space="preserve"> </w:t>
      </w:r>
      <w:r w:rsidR="007B03DC">
        <w:t xml:space="preserve">accident in France </w:t>
      </w:r>
      <w:r w:rsidR="002504FA">
        <w:t xml:space="preserve">in a state where the D ships (through intermediaries) tens of thousands of </w:t>
      </w:r>
      <w:r w:rsidR="002504FA" w:rsidRPr="007B03DC">
        <w:rPr>
          <w:i/>
        </w:rPr>
        <w:t>tires</w:t>
      </w:r>
    </w:p>
    <w:p w:rsidR="006B1D54" w:rsidRDefault="006B1D54" w:rsidP="006B1D54">
      <w:pPr>
        <w:pStyle w:val="ListParagraph"/>
        <w:numPr>
          <w:ilvl w:val="2"/>
          <w:numId w:val="2"/>
        </w:numPr>
      </w:pPr>
      <w:r>
        <w:t xml:space="preserve">problem is not </w:t>
      </w:r>
      <w:r w:rsidRPr="002504FA">
        <w:rPr>
          <w:i/>
        </w:rPr>
        <w:t>same</w:t>
      </w:r>
      <w:r>
        <w:t xml:space="preserve"> tires </w:t>
      </w:r>
    </w:p>
    <w:p w:rsidR="00D13EA3" w:rsidRDefault="006B1D54" w:rsidP="006B1D54">
      <w:pPr>
        <w:pStyle w:val="ListParagraph"/>
        <w:numPr>
          <w:ilvl w:val="2"/>
          <w:numId w:val="2"/>
        </w:numPr>
      </w:pPr>
      <w:proofErr w:type="gramStart"/>
      <w:r>
        <w:t>wou</w:t>
      </w:r>
      <w:r w:rsidR="007B03DC">
        <w:t>ld</w:t>
      </w:r>
      <w:proofErr w:type="gramEnd"/>
      <w:r w:rsidR="007B03DC">
        <w:t xml:space="preserve"> it have mattered if they were?</w:t>
      </w:r>
    </w:p>
    <w:p w:rsidR="006B1D54" w:rsidRDefault="006B1D54" w:rsidP="006B1D54">
      <w:pPr>
        <w:pStyle w:val="ListParagraph"/>
        <w:ind w:left="2160"/>
      </w:pPr>
    </w:p>
    <w:p w:rsidR="00A94FCF" w:rsidRPr="007123B3" w:rsidRDefault="002504FA" w:rsidP="00A94FCF">
      <w:pPr>
        <w:pStyle w:val="ListParagraph"/>
      </w:pPr>
      <w:r>
        <w:t xml:space="preserve">Goodyear also important for new </w:t>
      </w:r>
      <w:r w:rsidR="00A94FCF" w:rsidRPr="007123B3">
        <w:t>test</w:t>
      </w:r>
      <w:r w:rsidR="007B03DC">
        <w:t xml:space="preserve"> for general PJ</w:t>
      </w:r>
    </w:p>
    <w:p w:rsidR="00A94FCF" w:rsidRPr="007123B3" w:rsidRDefault="00A94FCF" w:rsidP="007B03DC">
      <w:pPr>
        <w:pStyle w:val="ListParagraph"/>
      </w:pPr>
      <w:r w:rsidRPr="007123B3">
        <w:t>“For an individual, the paradigm forum for the exercise of general jurisdiction is the individual’s domicile; for a corporation, it is an equivalent place, one in which the corporation is fairly regarded as at home.”</w:t>
      </w:r>
      <w:r w:rsidRPr="007123B3">
        <w:br/>
      </w:r>
    </w:p>
    <w:p w:rsidR="00A94FCF" w:rsidRDefault="00A94FCF" w:rsidP="00A94FCF">
      <w:r>
        <w:t>A</w:t>
      </w:r>
      <w:r w:rsidR="007B03DC">
        <w:t xml:space="preserve"> few other issues in Goodyear:</w:t>
      </w:r>
      <w:r>
        <w:t xml:space="preserve"> consider convenience</w:t>
      </w:r>
      <w:r w:rsidR="002504FA">
        <w:t>/reasonableness</w:t>
      </w:r>
    </w:p>
    <w:p w:rsidR="00D13EA3" w:rsidRDefault="002504FA" w:rsidP="007B03DC">
      <w:pPr>
        <w:pStyle w:val="ListParagraph"/>
        <w:numPr>
          <w:ilvl w:val="0"/>
          <w:numId w:val="2"/>
        </w:numPr>
      </w:pPr>
      <w:r>
        <w:t>hardship of Ps to</w:t>
      </w:r>
      <w:r w:rsidR="007B03DC">
        <w:t xml:space="preserve"> go to Turkey or France</w:t>
      </w:r>
    </w:p>
    <w:p w:rsidR="00E65BE8" w:rsidRDefault="002504FA" w:rsidP="00E65BE8">
      <w:pPr>
        <w:pStyle w:val="ListParagraph"/>
        <w:numPr>
          <w:ilvl w:val="0"/>
          <w:numId w:val="2"/>
        </w:numPr>
      </w:pPr>
      <w:r>
        <w:t>Much easier for Goodyear Turkey to go to NC</w:t>
      </w:r>
    </w:p>
    <w:p w:rsidR="00D13EA3" w:rsidRDefault="00E65BE8" w:rsidP="00E65BE8">
      <w:pPr>
        <w:pStyle w:val="ListParagraph"/>
        <w:numPr>
          <w:ilvl w:val="0"/>
          <w:numId w:val="2"/>
        </w:numPr>
      </w:pPr>
      <w:r>
        <w:t>Also inefficient to refuse PJ over Goodyear Turkey, because the</w:t>
      </w:r>
      <w:r w:rsidR="00D13EA3">
        <w:t xml:space="preserve"> suit against Goodyear US </w:t>
      </w:r>
      <w:r>
        <w:t xml:space="preserve">in NC </w:t>
      </w:r>
      <w:r w:rsidR="00D13EA3">
        <w:t>is continuing</w:t>
      </w:r>
    </w:p>
    <w:p w:rsidR="007B03DC" w:rsidRDefault="00E65BE8" w:rsidP="007B03DC">
      <w:pPr>
        <w:pStyle w:val="ListParagraph"/>
        <w:numPr>
          <w:ilvl w:val="0"/>
          <w:numId w:val="2"/>
        </w:numPr>
      </w:pPr>
      <w:r>
        <w:t xml:space="preserve">These considerations are irrelevant to the </w:t>
      </w:r>
      <w:proofErr w:type="spellStart"/>
      <w:r>
        <w:t>SCt</w:t>
      </w:r>
      <w:proofErr w:type="spellEnd"/>
      <w:r>
        <w:t xml:space="preserve"> in determining whether there is power</w:t>
      </w:r>
    </w:p>
    <w:p w:rsidR="0084106C" w:rsidRDefault="0084106C" w:rsidP="0084106C">
      <w:pPr>
        <w:pStyle w:val="ListParagraph"/>
        <w:ind w:left="1440"/>
      </w:pPr>
    </w:p>
    <w:p w:rsidR="00D13EA3" w:rsidRDefault="00D13EA3" w:rsidP="00D13EA3">
      <w:pPr>
        <w:rPr>
          <w:b/>
        </w:rPr>
      </w:pPr>
      <w:r w:rsidRPr="00712D0C">
        <w:rPr>
          <w:b/>
        </w:rPr>
        <w:lastRenderedPageBreak/>
        <w:t>Daimler</w:t>
      </w:r>
    </w:p>
    <w:p w:rsidR="00D13EA3" w:rsidRPr="00712D0C" w:rsidRDefault="00D13EA3" w:rsidP="00D13EA3">
      <w:pPr>
        <w:rPr>
          <w:b/>
        </w:rPr>
      </w:pPr>
      <w:r>
        <w:rPr>
          <w:b/>
        </w:rPr>
        <w:t>Ginsburg</w:t>
      </w:r>
      <w:r w:rsidR="00756C3D">
        <w:rPr>
          <w:b/>
        </w:rPr>
        <w:t>’s opinion</w:t>
      </w:r>
    </w:p>
    <w:p w:rsidR="00D13EA3" w:rsidRDefault="00D13EA3" w:rsidP="00D13EA3">
      <w:proofErr w:type="gramStart"/>
      <w:r>
        <w:t>before</w:t>
      </w:r>
      <w:proofErr w:type="gramEnd"/>
      <w:r>
        <w:t xml:space="preserve"> ND Cal.</w:t>
      </w:r>
    </w:p>
    <w:p w:rsidR="00D13EA3" w:rsidRDefault="00756C3D" w:rsidP="00D13EA3">
      <w:r>
        <w:t>Ps</w:t>
      </w:r>
      <w:r w:rsidR="00D13EA3">
        <w:t xml:space="preserve"> – 22 Argentinians</w:t>
      </w:r>
    </w:p>
    <w:p w:rsidR="00D13EA3" w:rsidRDefault="00756C3D" w:rsidP="00D13EA3">
      <w:pPr>
        <w:pStyle w:val="ListParagraph"/>
        <w:numPr>
          <w:ilvl w:val="0"/>
          <w:numId w:val="1"/>
        </w:numPr>
      </w:pPr>
      <w:r>
        <w:t>D</w:t>
      </w:r>
      <w:r w:rsidR="007B03DC">
        <w:t xml:space="preserve"> Daimler – German corp. with PPB in Germany</w:t>
      </w:r>
    </w:p>
    <w:p w:rsidR="00D13EA3" w:rsidRDefault="00756C3D" w:rsidP="00D13EA3">
      <w:r>
        <w:t>Causes of action concern a</w:t>
      </w:r>
      <w:r w:rsidR="00D13EA3">
        <w:t>trocities during dirty war</w:t>
      </w:r>
      <w:r>
        <w:t xml:space="preserve"> in Argentina</w:t>
      </w:r>
    </w:p>
    <w:p w:rsidR="00D13EA3" w:rsidRDefault="00756C3D" w:rsidP="00D13EA3">
      <w:pPr>
        <w:pStyle w:val="ListParagraph"/>
        <w:numPr>
          <w:ilvl w:val="0"/>
          <w:numId w:val="1"/>
        </w:numPr>
      </w:pPr>
      <w:r>
        <w:t xml:space="preserve">Suit holds Daimler vicariously liable for actions of subsidiary/agent: Mercedes Benz </w:t>
      </w:r>
      <w:r w:rsidR="00D13EA3">
        <w:t>Arg</w:t>
      </w:r>
      <w:r>
        <w:t>.</w:t>
      </w:r>
    </w:p>
    <w:p w:rsidR="00D13EA3" w:rsidRDefault="007B03DC" w:rsidP="00D13EA3">
      <w:pPr>
        <w:ind w:left="1080"/>
      </w:pPr>
      <w:r>
        <w:br/>
      </w:r>
      <w:r w:rsidR="00756C3D">
        <w:t>O</w:t>
      </w:r>
      <w:r w:rsidR="00D13EA3">
        <w:t>ur question is PJ over the defendant</w:t>
      </w:r>
      <w:r w:rsidR="00756C3D">
        <w:t xml:space="preserve"> in CA</w:t>
      </w:r>
    </w:p>
    <w:p w:rsidR="00D13EA3" w:rsidRDefault="00D13EA3" w:rsidP="00D13EA3">
      <w:pPr>
        <w:pStyle w:val="ListParagraph"/>
        <w:numPr>
          <w:ilvl w:val="0"/>
          <w:numId w:val="1"/>
        </w:numPr>
      </w:pPr>
      <w:r>
        <w:t>We are concerned with</w:t>
      </w:r>
      <w:r w:rsidR="00756C3D">
        <w:t xml:space="preserve"> contacts with</w:t>
      </w:r>
      <w:r>
        <w:t xml:space="preserve"> CA and 14</w:t>
      </w:r>
      <w:r w:rsidRPr="0004779B">
        <w:rPr>
          <w:vertAlign w:val="superscript"/>
        </w:rPr>
        <w:t>th</w:t>
      </w:r>
      <w:r w:rsidR="00756C3D">
        <w:t xml:space="preserve"> Amendment because </w:t>
      </w:r>
    </w:p>
    <w:p w:rsidR="00D13EA3" w:rsidRDefault="00756C3D" w:rsidP="00D13EA3">
      <w:pPr>
        <w:pStyle w:val="ListParagraph"/>
        <w:numPr>
          <w:ilvl w:val="0"/>
          <w:numId w:val="1"/>
        </w:numPr>
      </w:pPr>
      <w:r>
        <w:t xml:space="preserve">FRCP </w:t>
      </w:r>
      <w:r w:rsidR="00D13EA3">
        <w:t>4</w:t>
      </w:r>
      <w:r>
        <w:t>(</w:t>
      </w:r>
      <w:r w:rsidR="00D13EA3">
        <w:t>k</w:t>
      </w:r>
      <w:r>
        <w:t>)(</w:t>
      </w:r>
      <w:r w:rsidR="00D13EA3">
        <w:t>1</w:t>
      </w:r>
      <w:r>
        <w:t>)(</w:t>
      </w:r>
      <w:r w:rsidR="00D13EA3">
        <w:t>A</w:t>
      </w:r>
      <w:r>
        <w:t>)</w:t>
      </w:r>
    </w:p>
    <w:p w:rsidR="00D13EA3" w:rsidRDefault="00D13EA3" w:rsidP="00D13EA3">
      <w:pPr>
        <w:pStyle w:val="ListParagraph"/>
      </w:pPr>
    </w:p>
    <w:p w:rsidR="00D13EA3" w:rsidRDefault="00D13EA3" w:rsidP="00D13EA3">
      <w:pPr>
        <w:pStyle w:val="ListParagraph"/>
      </w:pPr>
    </w:p>
    <w:p w:rsidR="00D13EA3" w:rsidRDefault="00D13EA3" w:rsidP="00D13EA3">
      <w:pPr>
        <w:pStyle w:val="ListParagraph"/>
        <w:numPr>
          <w:ilvl w:val="0"/>
          <w:numId w:val="1"/>
        </w:numPr>
      </w:pPr>
      <w:r>
        <w:t>PJ is about power</w:t>
      </w:r>
      <w:r w:rsidR="007B03DC">
        <w:t xml:space="preserve"> of forum state over D due to fact that D reached out to forum state</w:t>
      </w:r>
    </w:p>
    <w:p w:rsidR="00D13EA3" w:rsidRDefault="00D13EA3" w:rsidP="00D13EA3">
      <w:pPr>
        <w:pStyle w:val="ListParagraph"/>
        <w:numPr>
          <w:ilvl w:val="0"/>
          <w:numId w:val="1"/>
        </w:numPr>
      </w:pPr>
      <w:r>
        <w:t xml:space="preserve">But couldn’t we say that the </w:t>
      </w:r>
      <w:r w:rsidRPr="007B03DC">
        <w:rPr>
          <w:i/>
        </w:rPr>
        <w:t>unreasonableness</w:t>
      </w:r>
      <w:r>
        <w:t xml:space="preserve"> of </w:t>
      </w:r>
      <w:r w:rsidR="001E1D6D">
        <w:t>PJ</w:t>
      </w:r>
      <w:r>
        <w:t xml:space="preserve"> can itself become so great that it violates due process for a court to take </w:t>
      </w:r>
      <w:proofErr w:type="spellStart"/>
      <w:r>
        <w:t>jur</w:t>
      </w:r>
      <w:r w:rsidR="007B03DC">
        <w:t>isd</w:t>
      </w:r>
      <w:proofErr w:type="spellEnd"/>
      <w:r>
        <w:t xml:space="preserve"> over a D</w:t>
      </w:r>
    </w:p>
    <w:p w:rsidR="00D13EA3" w:rsidRDefault="00D13EA3" w:rsidP="00D13EA3">
      <w:pPr>
        <w:pStyle w:val="ListParagraph"/>
        <w:numPr>
          <w:ilvl w:val="0"/>
          <w:numId w:val="1"/>
        </w:numPr>
      </w:pPr>
      <w:r>
        <w:t>Example – A German has a German tagged in New York while changing planes at JFK, the suit in NY state court is about a brawl the two got into in Germany</w:t>
      </w:r>
    </w:p>
    <w:p w:rsidR="00D13EA3" w:rsidRDefault="001E1D6D" w:rsidP="00D13EA3">
      <w:pPr>
        <w:pStyle w:val="ListParagraph"/>
        <w:numPr>
          <w:ilvl w:val="1"/>
          <w:numId w:val="1"/>
        </w:numPr>
      </w:pPr>
      <w:r>
        <w:t xml:space="preserve">There </w:t>
      </w:r>
      <w:r w:rsidR="007B03DC">
        <w:t>is p</w:t>
      </w:r>
      <w:r>
        <w:t xml:space="preserve">ower, at least under the </w:t>
      </w:r>
      <w:proofErr w:type="spellStart"/>
      <w:r>
        <w:t>Pennoyer</w:t>
      </w:r>
      <w:proofErr w:type="spellEnd"/>
      <w:r>
        <w:t xml:space="preserve"> theory</w:t>
      </w:r>
    </w:p>
    <w:p w:rsidR="001E1D6D" w:rsidRDefault="001E1D6D" w:rsidP="00D13EA3">
      <w:pPr>
        <w:pStyle w:val="ListParagraph"/>
        <w:numPr>
          <w:ilvl w:val="1"/>
          <w:numId w:val="1"/>
        </w:numPr>
      </w:pPr>
      <w:r>
        <w:t>But</w:t>
      </w:r>
      <w:r w:rsidR="007B03DC">
        <w:t xml:space="preserve"> might argue</w:t>
      </w:r>
      <w:r>
        <w:t xml:space="preserve"> unreasonable</w:t>
      </w:r>
      <w:r w:rsidR="007B03DC">
        <w:t xml:space="preserve"> top assert PJ</w:t>
      </w:r>
      <w:r>
        <w:t xml:space="preserve"> given lack of forum state connections - inconvenient</w:t>
      </w:r>
    </w:p>
    <w:p w:rsidR="00D13EA3" w:rsidRDefault="001E1D6D" w:rsidP="001E1D6D">
      <w:pPr>
        <w:pStyle w:val="ListParagraph"/>
        <w:numPr>
          <w:ilvl w:val="2"/>
          <w:numId w:val="1"/>
        </w:numPr>
      </w:pPr>
      <w:r>
        <w:t xml:space="preserve">Courts can dismiss for such reasons on </w:t>
      </w:r>
      <w:r w:rsidR="00D13EA3">
        <w:t xml:space="preserve">forum non </w:t>
      </w:r>
      <w:proofErr w:type="spellStart"/>
      <w:r w:rsidR="00D13EA3">
        <w:t>conveniens</w:t>
      </w:r>
      <w:proofErr w:type="spellEnd"/>
      <w:r>
        <w:t xml:space="preserve"> grounds</w:t>
      </w:r>
    </w:p>
    <w:p w:rsidR="001E1D6D" w:rsidRDefault="00D13EA3" w:rsidP="001E1D6D">
      <w:pPr>
        <w:pStyle w:val="ListParagraph"/>
        <w:numPr>
          <w:ilvl w:val="1"/>
          <w:numId w:val="1"/>
        </w:numPr>
      </w:pPr>
      <w:r>
        <w:t xml:space="preserve"> But maybe </w:t>
      </w:r>
      <w:r w:rsidR="001E1D6D">
        <w:t>they must</w:t>
      </w:r>
      <w:r w:rsidR="007B03DC">
        <w:t xml:space="preserve"> on due process grounds</w:t>
      </w:r>
      <w:r>
        <w:t xml:space="preserve">? </w:t>
      </w:r>
    </w:p>
    <w:p w:rsidR="007B03DC" w:rsidRDefault="007B03DC" w:rsidP="001E1D6D">
      <w:pPr>
        <w:pStyle w:val="ListParagraph"/>
        <w:numPr>
          <w:ilvl w:val="1"/>
          <w:numId w:val="1"/>
        </w:numPr>
      </w:pPr>
      <w:r>
        <w:t>We will return to this in Asahi</w:t>
      </w:r>
    </w:p>
    <w:p w:rsidR="00D13EA3" w:rsidRDefault="00D13EA3" w:rsidP="00D13EA3">
      <w:pPr>
        <w:pStyle w:val="ListParagraph"/>
        <w:numPr>
          <w:ilvl w:val="0"/>
          <w:numId w:val="1"/>
        </w:numPr>
      </w:pPr>
    </w:p>
    <w:p w:rsidR="00D13EA3" w:rsidRDefault="001E1D6D" w:rsidP="00D13EA3">
      <w:pPr>
        <w:pStyle w:val="ListParagraph"/>
        <w:numPr>
          <w:ilvl w:val="1"/>
          <w:numId w:val="1"/>
        </w:numPr>
      </w:pPr>
      <w:r>
        <w:t xml:space="preserve">This is </w:t>
      </w:r>
      <w:r w:rsidR="00D13EA3">
        <w:t>Sotomayor</w:t>
      </w:r>
      <w:r>
        <w:t>’s point</w:t>
      </w:r>
    </w:p>
    <w:p w:rsidR="00D13EA3" w:rsidRDefault="007B03DC" w:rsidP="00D13EA3">
      <w:pPr>
        <w:pStyle w:val="ListParagraph"/>
        <w:numPr>
          <w:ilvl w:val="1"/>
          <w:numId w:val="1"/>
        </w:numPr>
      </w:pPr>
      <w:r>
        <w:t>“</w:t>
      </w:r>
      <w:r w:rsidR="00D13EA3">
        <w:t>The Court can and should decide this case on the far simpler ground that, no matter how extensive Daimler’s contacts with California, that State’s exercise of jurisdiction would be unreasonable given that the case involves foreign plaintiffs suing a foreign defendant based on foreign conduct, and given that a more appropriate forum is available.</w:t>
      </w:r>
      <w:r>
        <w:t>”</w:t>
      </w:r>
    </w:p>
    <w:p w:rsidR="001E1D6D" w:rsidRDefault="001E1D6D" w:rsidP="00D13EA3">
      <w:pPr>
        <w:pStyle w:val="ListParagraph"/>
        <w:numPr>
          <w:ilvl w:val="1"/>
          <w:numId w:val="1"/>
        </w:numPr>
      </w:pPr>
      <w:proofErr w:type="spellStart"/>
      <w:r>
        <w:t>SCt</w:t>
      </w:r>
      <w:proofErr w:type="spellEnd"/>
      <w:r>
        <w:t xml:space="preserve"> has never said whether unreasonableness could be a reason to </w:t>
      </w:r>
      <w:r w:rsidR="007B03DC">
        <w:t>disal</w:t>
      </w:r>
      <w:r>
        <w:t>low PJ in a general PJ case – this would have been a good opportunity</w:t>
      </w:r>
    </w:p>
    <w:p w:rsidR="001E1D6D" w:rsidRDefault="001E1D6D" w:rsidP="001E1D6D">
      <w:pPr>
        <w:pStyle w:val="ListParagraph"/>
        <w:ind w:left="1440"/>
      </w:pPr>
    </w:p>
    <w:p w:rsidR="00D13EA3" w:rsidRDefault="00D13EA3" w:rsidP="00D13EA3">
      <w:pPr>
        <w:pStyle w:val="ListParagraph"/>
        <w:numPr>
          <w:ilvl w:val="0"/>
          <w:numId w:val="1"/>
        </w:numPr>
      </w:pPr>
      <w:r>
        <w:t>Set it aside</w:t>
      </w:r>
      <w:r w:rsidR="001E1D6D">
        <w:t xml:space="preserve"> </w:t>
      </w:r>
      <w:proofErr w:type="spellStart"/>
      <w:r w:rsidR="001E1D6D">
        <w:t>reasonablenss</w:t>
      </w:r>
      <w:proofErr w:type="spellEnd"/>
      <w:r>
        <w:t xml:space="preserve"> – what about power</w:t>
      </w:r>
      <w:r w:rsidR="007B03DC">
        <w:t>?</w:t>
      </w:r>
    </w:p>
    <w:p w:rsidR="00D13EA3" w:rsidRDefault="00D13EA3" w:rsidP="00D13EA3">
      <w:pPr>
        <w:pStyle w:val="ListParagraph"/>
        <w:numPr>
          <w:ilvl w:val="0"/>
          <w:numId w:val="1"/>
        </w:numPr>
      </w:pPr>
      <w:r>
        <w:t>What are Daimler’s connections with CA – very little</w:t>
      </w:r>
    </w:p>
    <w:p w:rsidR="00D13EA3" w:rsidRDefault="00D13EA3" w:rsidP="00D13EA3">
      <w:pPr>
        <w:pStyle w:val="ListParagraph"/>
        <w:numPr>
          <w:ilvl w:val="0"/>
          <w:numId w:val="1"/>
        </w:numPr>
      </w:pPr>
      <w:r>
        <w:lastRenderedPageBreak/>
        <w:t>But what about using MBUSA</w:t>
      </w:r>
      <w:r w:rsidR="007B03DC">
        <w:t>’s – the subsidiary’s – connections w/ CA</w:t>
      </w:r>
    </w:p>
    <w:p w:rsidR="00D13EA3" w:rsidRDefault="00D13EA3" w:rsidP="00D13EA3">
      <w:r>
        <w:t>Is there general PJ over MBUSA in CA?</w:t>
      </w:r>
    </w:p>
    <w:p w:rsidR="00D13EA3" w:rsidRDefault="00D13EA3" w:rsidP="00D13EA3">
      <w:pPr>
        <w:pStyle w:val="ListParagraph"/>
        <w:numPr>
          <w:ilvl w:val="0"/>
          <w:numId w:val="1"/>
        </w:numPr>
      </w:pPr>
      <w:proofErr w:type="gramStart"/>
      <w:r>
        <w:t>what</w:t>
      </w:r>
      <w:proofErr w:type="gramEnd"/>
      <w:r>
        <w:t xml:space="preserve"> are MBUSA’s contacts with CA?</w:t>
      </w:r>
    </w:p>
    <w:p w:rsidR="00D13EA3" w:rsidRDefault="00D13EA3" w:rsidP="00D13EA3">
      <w:pPr>
        <w:pStyle w:val="ListParagraph"/>
        <w:numPr>
          <w:ilvl w:val="0"/>
          <w:numId w:val="1"/>
        </w:numPr>
      </w:pPr>
      <w:r>
        <w:t>multiple California-based facilities, including a regional office in Costa Mesa, a Vehicle Preparation Center in Carson, and a Classic Center in Irvine. According to the record developed below, MBUSA is the largest supplier of luxury vehicles to the California market. In particular, over 10% of all sales of new vehicles in the United States take place in California, and MBUSA’s California sales account for 2.4% of Daimler’s worldwide sales.</w:t>
      </w:r>
    </w:p>
    <w:p w:rsidR="001E1D6D" w:rsidRDefault="001E1D6D" w:rsidP="001E1D6D">
      <w:pPr>
        <w:pStyle w:val="ListParagraph"/>
      </w:pPr>
    </w:p>
    <w:p w:rsidR="00D13EA3" w:rsidRDefault="001E1D6D" w:rsidP="00D13EA3">
      <w:pPr>
        <w:pStyle w:val="ListParagraph"/>
        <w:numPr>
          <w:ilvl w:val="0"/>
          <w:numId w:val="1"/>
        </w:numPr>
      </w:pPr>
      <w:r>
        <w:t xml:space="preserve">The </w:t>
      </w:r>
      <w:proofErr w:type="spellStart"/>
      <w:r>
        <w:t>SCt</w:t>
      </w:r>
      <w:proofErr w:type="spellEnd"/>
      <w:r w:rsidR="00D13EA3">
        <w:t xml:space="preserve"> assumed</w:t>
      </w:r>
      <w:r>
        <w:t xml:space="preserve"> there was general PJ over MBUSA</w:t>
      </w:r>
      <w:r w:rsidR="005F191A">
        <w:t xml:space="preserve"> (although that is probably not in fact true, given what it then says about general PJ and the at home test)</w:t>
      </w:r>
    </w:p>
    <w:p w:rsidR="00E45A86" w:rsidRDefault="001E1D6D" w:rsidP="00E45A86">
      <w:r>
        <w:t>But can you use MBUSA’s contacts to get general PJ over Daimler</w:t>
      </w:r>
      <w:r w:rsidR="005F191A">
        <w:t>?</w:t>
      </w:r>
    </w:p>
    <w:p w:rsidR="00E45A86" w:rsidRPr="007123B3" w:rsidRDefault="00E45A86" w:rsidP="00E45A86">
      <w:pPr>
        <w:pStyle w:val="ListParagraph"/>
        <w:numPr>
          <w:ilvl w:val="1"/>
          <w:numId w:val="1"/>
        </w:numPr>
      </w:pPr>
      <w:r>
        <w:t>One theory</w:t>
      </w:r>
      <w:r w:rsidR="005F191A">
        <w:t xml:space="preserve"> of getting general PJ over a </w:t>
      </w:r>
      <w:proofErr w:type="spellStart"/>
      <w:r w:rsidR="005F191A">
        <w:t>partent</w:t>
      </w:r>
      <w:proofErr w:type="spellEnd"/>
      <w:r w:rsidR="005F191A">
        <w:t xml:space="preserve"> due to a sub’s </w:t>
      </w:r>
      <w:proofErr w:type="spellStart"/>
      <w:r w:rsidR="005F191A">
        <w:t>contects</w:t>
      </w:r>
      <w:proofErr w:type="spellEnd"/>
      <w:r w:rsidR="005F191A">
        <w:t xml:space="preserve"> (or over a sub due to a parent’s)</w:t>
      </w:r>
      <w:r>
        <w:t xml:space="preserve"> is alter ego theory</w:t>
      </w:r>
    </w:p>
    <w:p w:rsidR="00E45A86" w:rsidRPr="007123B3" w:rsidRDefault="00E45A86" w:rsidP="00E45A86">
      <w:pPr>
        <w:pStyle w:val="ListParagraph"/>
        <w:numPr>
          <w:ilvl w:val="2"/>
          <w:numId w:val="1"/>
        </w:numPr>
      </w:pPr>
      <w:r w:rsidRPr="007123B3">
        <w:t>Look to overlap</w:t>
      </w:r>
      <w:r w:rsidR="001E1D6D">
        <w:t xml:space="preserve"> management/board of directors between the parent and sub</w:t>
      </w:r>
    </w:p>
    <w:p w:rsidR="00E45A86" w:rsidRPr="007123B3" w:rsidRDefault="00E45A86" w:rsidP="00E45A86">
      <w:pPr>
        <w:pStyle w:val="ListParagraph"/>
        <w:numPr>
          <w:ilvl w:val="2"/>
          <w:numId w:val="1"/>
        </w:numPr>
      </w:pPr>
      <w:r w:rsidRPr="007123B3">
        <w:t>Level of ownership</w:t>
      </w:r>
      <w:r w:rsidR="001E1D6D">
        <w:t xml:space="preserve"> of sub by parent</w:t>
      </w:r>
    </w:p>
    <w:p w:rsidR="00E45A86" w:rsidRDefault="001E1D6D" w:rsidP="00E45A86">
      <w:pPr>
        <w:pStyle w:val="ListParagraph"/>
        <w:numPr>
          <w:ilvl w:val="2"/>
          <w:numId w:val="1"/>
        </w:numPr>
      </w:pPr>
      <w:r>
        <w:t>Similar to inquiry in determining whether to p</w:t>
      </w:r>
      <w:r w:rsidR="00E45A86" w:rsidRPr="007123B3">
        <w:t xml:space="preserve">ierce </w:t>
      </w:r>
      <w:r>
        <w:t>corporate</w:t>
      </w:r>
      <w:r w:rsidR="00E45A86" w:rsidRPr="007123B3">
        <w:t xml:space="preserve"> veil</w:t>
      </w:r>
      <w:r>
        <w:t xml:space="preserve"> (that is, get at assets of the </w:t>
      </w:r>
      <w:r w:rsidR="005F191A">
        <w:t>shareholder)</w:t>
      </w:r>
    </w:p>
    <w:p w:rsidR="001E1D6D" w:rsidRPr="007123B3" w:rsidRDefault="001E1D6D" w:rsidP="005F191A">
      <w:pPr>
        <w:pStyle w:val="ListParagraph"/>
        <w:ind w:left="2160"/>
      </w:pPr>
    </w:p>
    <w:p w:rsidR="00E45A86" w:rsidRDefault="001E1D6D" w:rsidP="001E1D6D">
      <w:pPr>
        <w:pStyle w:val="ListParagraph"/>
      </w:pPr>
      <w:r>
        <w:t>But alter ego theory wouldn’t work here</w:t>
      </w:r>
    </w:p>
    <w:p w:rsidR="00E45A86" w:rsidRDefault="00E45A86" w:rsidP="00E45A86">
      <w:pPr>
        <w:pStyle w:val="ListParagraph"/>
      </w:pPr>
    </w:p>
    <w:p w:rsidR="00E45A86" w:rsidRDefault="001E1D6D" w:rsidP="00E45A86">
      <w:pPr>
        <w:pStyle w:val="ListParagraph"/>
      </w:pPr>
      <w:r>
        <w:t xml:space="preserve">Ninth Cir. </w:t>
      </w:r>
      <w:r w:rsidR="0075570A">
        <w:t>r</w:t>
      </w:r>
      <w:r>
        <w:t>elied on a broader theory -</w:t>
      </w:r>
      <w:r w:rsidR="00E45A86">
        <w:t xml:space="preserve"> agency test</w:t>
      </w:r>
    </w:p>
    <w:p w:rsidR="00E45A86" w:rsidRDefault="00E45A86" w:rsidP="00E45A86">
      <w:pPr>
        <w:pStyle w:val="ListParagraph"/>
        <w:numPr>
          <w:ilvl w:val="1"/>
          <w:numId w:val="1"/>
        </w:numPr>
      </w:pPr>
      <w:r>
        <w:rPr>
          <w:rFonts w:ascii="Helvetica" w:hAnsi="Helvetica" w:cs="Helvetica"/>
          <w:color w:val="333333"/>
          <w:sz w:val="21"/>
          <w:szCs w:val="21"/>
          <w:lang w:val="en"/>
        </w:rPr>
        <w:t>The Ninth Circuit’s agency finding rested primarily on its observation that MBUSA’s services were “important” to Daimler, as gauged by Daimler’s hypothetical readiness to perform those services itself if MBUSA did not exist.</w:t>
      </w:r>
    </w:p>
    <w:p w:rsidR="00E45A86" w:rsidRDefault="00E45A86" w:rsidP="00E45A86">
      <w:pPr>
        <w:pStyle w:val="ListParagraph"/>
      </w:pPr>
    </w:p>
    <w:p w:rsidR="00D13EA3" w:rsidRDefault="00D13EA3" w:rsidP="00D13EA3">
      <w:pPr>
        <w:pStyle w:val="ListParagraph"/>
        <w:numPr>
          <w:ilvl w:val="0"/>
          <w:numId w:val="1"/>
        </w:numPr>
      </w:pPr>
      <w:r>
        <w:t xml:space="preserve">Does </w:t>
      </w:r>
      <w:r w:rsidR="001E1D6D">
        <w:t>the court answer whether the agency theory works?</w:t>
      </w:r>
    </w:p>
    <w:p w:rsidR="00D13EA3" w:rsidRDefault="00D13EA3" w:rsidP="00D13EA3">
      <w:pPr>
        <w:pStyle w:val="ListParagraph"/>
        <w:numPr>
          <w:ilvl w:val="1"/>
          <w:numId w:val="1"/>
        </w:numPr>
      </w:pPr>
      <w:r>
        <w:t>NO</w:t>
      </w:r>
      <w:r w:rsidR="001E1D6D">
        <w:t xml:space="preserve"> (though doesn’t look like they think it does)</w:t>
      </w:r>
    </w:p>
    <w:p w:rsidR="0075570A" w:rsidRDefault="0075570A" w:rsidP="0075570A">
      <w:pPr>
        <w:pStyle w:val="ListParagraph"/>
        <w:numPr>
          <w:ilvl w:val="2"/>
          <w:numId w:val="1"/>
        </w:numPr>
      </w:pPr>
      <w:r>
        <w:t xml:space="preserve">Notice that the skepticism is about the agency theory to get </w:t>
      </w:r>
      <w:r w:rsidRPr="005F191A">
        <w:rPr>
          <w:i/>
        </w:rPr>
        <w:t>general</w:t>
      </w:r>
      <w:r>
        <w:t xml:space="preserve"> PJ over the parent, due to general PJ over the sub</w:t>
      </w:r>
    </w:p>
    <w:p w:rsidR="0075570A" w:rsidRDefault="0075570A" w:rsidP="0075570A">
      <w:pPr>
        <w:pStyle w:val="ListParagraph"/>
        <w:numPr>
          <w:ilvl w:val="2"/>
          <w:numId w:val="1"/>
        </w:numPr>
      </w:pPr>
      <w:r>
        <w:t xml:space="preserve">Agency </w:t>
      </w:r>
      <w:r w:rsidR="005F191A">
        <w:t xml:space="preserve">clearly </w:t>
      </w:r>
      <w:r>
        <w:t xml:space="preserve">can create </w:t>
      </w:r>
      <w:r w:rsidRPr="005F191A">
        <w:rPr>
          <w:i/>
        </w:rPr>
        <w:t>specific</w:t>
      </w:r>
      <w:r>
        <w:t xml:space="preserve"> PJ, as when you sue the </w:t>
      </w:r>
      <w:r w:rsidR="005F191A">
        <w:t>principal</w:t>
      </w:r>
      <w:r>
        <w:t xml:space="preserve"> for torts committed by the agent in the forum</w:t>
      </w:r>
    </w:p>
    <w:p w:rsidR="0075570A" w:rsidRDefault="005F191A" w:rsidP="00D13EA3">
      <w:pPr>
        <w:pStyle w:val="ListParagraph"/>
        <w:numPr>
          <w:ilvl w:val="1"/>
          <w:numId w:val="1"/>
        </w:numPr>
      </w:pPr>
      <w:proofErr w:type="spellStart"/>
      <w:r>
        <w:t>SCt</w:t>
      </w:r>
      <w:proofErr w:type="spellEnd"/>
      <w:r w:rsidR="0075570A">
        <w:t xml:space="preserve"> assume</w:t>
      </w:r>
      <w:r>
        <w:t>s</w:t>
      </w:r>
      <w:r w:rsidR="0075570A">
        <w:t xml:space="preserve"> the agency theory does work for the purpose of argument, </w:t>
      </w:r>
      <w:r>
        <w:t xml:space="preserve">and says </w:t>
      </w:r>
      <w:r w:rsidR="0075570A">
        <w:t>still no general PJ over Daimler</w:t>
      </w:r>
    </w:p>
    <w:p w:rsidR="00D13EA3" w:rsidRDefault="005F191A" w:rsidP="00D13EA3">
      <w:pPr>
        <w:pStyle w:val="ListParagraph"/>
        <w:numPr>
          <w:ilvl w:val="1"/>
          <w:numId w:val="1"/>
        </w:numPr>
      </w:pPr>
      <w:r>
        <w:t>“</w:t>
      </w:r>
      <w:r w:rsidR="00D13EA3">
        <w:t>Even if we were to assume that MBUSA is at home in California, and further to assume MBUSA’s contacts are imputable to Daimler, there would still be no basis to subject Daimler to general jurisdiction in California, for Daimler’s slim contacts with the State hardly render it at home there.</w:t>
      </w:r>
      <w:r>
        <w:t>”</w:t>
      </w:r>
    </w:p>
    <w:p w:rsidR="00E45A86" w:rsidRDefault="00E45A86" w:rsidP="00E45A86">
      <w:pPr>
        <w:pStyle w:val="ListParagraph"/>
        <w:ind w:left="1440"/>
      </w:pPr>
    </w:p>
    <w:p w:rsidR="00D13EA3" w:rsidRDefault="005F191A" w:rsidP="00D13EA3">
      <w:r>
        <w:lastRenderedPageBreak/>
        <w:t xml:space="preserve">Why? </w:t>
      </w:r>
      <w:r w:rsidR="0075570A">
        <w:t xml:space="preserve"> “at home” </w:t>
      </w:r>
      <w:r>
        <w:t xml:space="preserve">test </w:t>
      </w:r>
      <w:r w:rsidR="0075570A">
        <w:t>– even if sub is at home in the forum state and all the contacts of the sub in the forum state are attributed to parent, it does not mean that the parent is at home in the forum state</w:t>
      </w:r>
    </w:p>
    <w:p w:rsidR="00D13EA3" w:rsidRDefault="00D13EA3" w:rsidP="00D13EA3">
      <w:pPr>
        <w:pStyle w:val="ListParagraph"/>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So what must that mean?</w:t>
      </w:r>
    </w:p>
    <w:p w:rsidR="00D13EA3" w:rsidRDefault="00D13EA3" w:rsidP="00D13EA3">
      <w:pPr>
        <w:pStyle w:val="ListParagraph"/>
        <w:numPr>
          <w:ilvl w:val="1"/>
          <w:numId w:val="1"/>
        </w:numPr>
        <w:rPr>
          <w:rFonts w:ascii="Helvetica" w:hAnsi="Helvetica" w:cs="Helvetica"/>
          <w:color w:val="333333"/>
          <w:sz w:val="21"/>
          <w:szCs w:val="21"/>
          <w:lang w:val="en"/>
        </w:rPr>
      </w:pPr>
      <w:r>
        <w:rPr>
          <w:rFonts w:ascii="Helvetica" w:hAnsi="Helvetica" w:cs="Helvetica"/>
          <w:color w:val="333333"/>
          <w:sz w:val="21"/>
          <w:szCs w:val="21"/>
          <w:lang w:val="en"/>
        </w:rPr>
        <w:t xml:space="preserve">What </w:t>
      </w:r>
      <w:r w:rsidR="0075570A">
        <w:rPr>
          <w:rFonts w:ascii="Helvetica" w:hAnsi="Helvetica" w:cs="Helvetica"/>
          <w:color w:val="333333"/>
          <w:sz w:val="21"/>
          <w:szCs w:val="21"/>
          <w:lang w:val="en"/>
        </w:rPr>
        <w:t>the corporate D</w:t>
      </w:r>
      <w:r>
        <w:rPr>
          <w:rFonts w:ascii="Helvetica" w:hAnsi="Helvetica" w:cs="Helvetica"/>
          <w:color w:val="333333"/>
          <w:sz w:val="21"/>
          <w:szCs w:val="21"/>
          <w:lang w:val="en"/>
        </w:rPr>
        <w:t xml:space="preserve"> </w:t>
      </w:r>
      <w:r w:rsidR="0075570A">
        <w:rPr>
          <w:rFonts w:ascii="Helvetica" w:hAnsi="Helvetica" w:cs="Helvetica"/>
          <w:color w:val="333333"/>
          <w:sz w:val="21"/>
          <w:szCs w:val="21"/>
          <w:lang w:val="en"/>
        </w:rPr>
        <w:t>has</w:t>
      </w:r>
      <w:r>
        <w:rPr>
          <w:rFonts w:ascii="Helvetica" w:hAnsi="Helvetica" w:cs="Helvetica"/>
          <w:color w:val="333333"/>
          <w:sz w:val="21"/>
          <w:szCs w:val="21"/>
          <w:lang w:val="en"/>
        </w:rPr>
        <w:t xml:space="preserve"> </w:t>
      </w:r>
      <w:r w:rsidRPr="005F191A">
        <w:rPr>
          <w:rFonts w:ascii="Helvetica" w:hAnsi="Helvetica" w:cs="Helvetica"/>
          <w:i/>
          <w:color w:val="333333"/>
          <w:sz w:val="21"/>
          <w:szCs w:val="21"/>
          <w:lang w:val="en"/>
        </w:rPr>
        <w:t>elsewhere</w:t>
      </w:r>
      <w:r>
        <w:rPr>
          <w:rFonts w:ascii="Helvetica" w:hAnsi="Helvetica" w:cs="Helvetica"/>
          <w:color w:val="333333"/>
          <w:sz w:val="21"/>
          <w:szCs w:val="21"/>
          <w:lang w:val="en"/>
        </w:rPr>
        <w:t xml:space="preserve"> is important</w:t>
      </w:r>
    </w:p>
    <w:p w:rsidR="00D13EA3" w:rsidRDefault="0075570A" w:rsidP="00D13EA3">
      <w:pPr>
        <w:pStyle w:val="ListParagraph"/>
        <w:numPr>
          <w:ilvl w:val="1"/>
          <w:numId w:val="1"/>
        </w:numPr>
        <w:rPr>
          <w:rFonts w:ascii="Helvetica" w:hAnsi="Helvetica" w:cs="Helvetica"/>
          <w:color w:val="333333"/>
          <w:sz w:val="21"/>
          <w:szCs w:val="21"/>
          <w:lang w:val="en"/>
        </w:rPr>
      </w:pPr>
      <w:r>
        <w:rPr>
          <w:rFonts w:ascii="Helvetica" w:hAnsi="Helvetica" w:cs="Helvetica"/>
          <w:color w:val="333333"/>
          <w:sz w:val="21"/>
          <w:szCs w:val="21"/>
          <w:lang w:val="en"/>
        </w:rPr>
        <w:t xml:space="preserve">In the end </w:t>
      </w:r>
      <w:r w:rsidR="005F191A">
        <w:rPr>
          <w:rFonts w:ascii="Helvetica" w:hAnsi="Helvetica" w:cs="Helvetica"/>
          <w:color w:val="333333"/>
          <w:sz w:val="21"/>
          <w:szCs w:val="21"/>
          <w:lang w:val="en"/>
        </w:rPr>
        <w:t>it is possible that there are</w:t>
      </w:r>
      <w:r>
        <w:rPr>
          <w:rFonts w:ascii="Helvetica" w:hAnsi="Helvetica" w:cs="Helvetica"/>
          <w:color w:val="333333"/>
          <w:sz w:val="21"/>
          <w:szCs w:val="21"/>
          <w:lang w:val="en"/>
        </w:rPr>
        <w:t xml:space="preserve"> only two states where there is general PJ </w:t>
      </w:r>
      <w:r w:rsidR="005F191A">
        <w:rPr>
          <w:rFonts w:ascii="Helvetica" w:hAnsi="Helvetica" w:cs="Helvetica"/>
          <w:color w:val="333333"/>
          <w:sz w:val="21"/>
          <w:szCs w:val="21"/>
          <w:lang w:val="en"/>
        </w:rPr>
        <w:t xml:space="preserve">- </w:t>
      </w:r>
      <w:r>
        <w:rPr>
          <w:rFonts w:ascii="Helvetica" w:hAnsi="Helvetica" w:cs="Helvetica"/>
          <w:color w:val="333333"/>
          <w:sz w:val="21"/>
          <w:szCs w:val="21"/>
          <w:lang w:val="en"/>
        </w:rPr>
        <w:t xml:space="preserve">the state of incorporation and the state where the </w:t>
      </w:r>
      <w:proofErr w:type="spellStart"/>
      <w:r>
        <w:rPr>
          <w:rFonts w:ascii="Helvetica" w:hAnsi="Helvetica" w:cs="Helvetica"/>
          <w:color w:val="333333"/>
          <w:sz w:val="21"/>
          <w:szCs w:val="21"/>
          <w:lang w:val="en"/>
        </w:rPr>
        <w:t>corp</w:t>
      </w:r>
      <w:proofErr w:type="spellEnd"/>
      <w:r>
        <w:rPr>
          <w:rFonts w:ascii="Helvetica" w:hAnsi="Helvetica" w:cs="Helvetica"/>
          <w:color w:val="333333"/>
          <w:sz w:val="21"/>
          <w:szCs w:val="21"/>
          <w:lang w:val="en"/>
        </w:rPr>
        <w:t xml:space="preserve"> has its principal place of business</w:t>
      </w:r>
    </w:p>
    <w:p w:rsidR="00D13EA3" w:rsidRPr="00E45A86" w:rsidRDefault="0075570A" w:rsidP="00D13EA3">
      <w:pPr>
        <w:pStyle w:val="ListParagraph"/>
        <w:numPr>
          <w:ilvl w:val="1"/>
          <w:numId w:val="1"/>
        </w:numPr>
        <w:rPr>
          <w:rFonts w:ascii="Helvetica" w:hAnsi="Helvetica" w:cs="Helvetica"/>
          <w:color w:val="333333"/>
          <w:sz w:val="21"/>
          <w:szCs w:val="21"/>
          <w:lang w:val="en"/>
        </w:rPr>
      </w:pPr>
      <w:r>
        <w:t xml:space="preserve">Though Ginsburg does say: </w:t>
      </w:r>
      <w:r w:rsidR="005F191A">
        <w:t>“</w:t>
      </w:r>
      <w:r w:rsidR="00D13EA3">
        <w:t xml:space="preserve">We do not foreclose the possibility that in an exceptional case, see, </w:t>
      </w:r>
      <w:r w:rsidR="00D13EA3">
        <w:rPr>
          <w:rStyle w:val="Emphasis"/>
        </w:rPr>
        <w:t>e.g., Perkins</w:t>
      </w:r>
      <w:r w:rsidR="00D13EA3">
        <w:t xml:space="preserve">, described </w:t>
      </w:r>
      <w:r w:rsidR="00D13EA3">
        <w:rPr>
          <w:rStyle w:val="Emphasis"/>
        </w:rPr>
        <w:t>supra,</w:t>
      </w:r>
      <w:r w:rsidR="00D13EA3">
        <w:t xml:space="preserve"> at 10–12, and n. 8,</w:t>
      </w:r>
      <w:r w:rsidR="00D13EA3">
        <w:rPr>
          <w:rStyle w:val="Emphasis"/>
        </w:rPr>
        <w:t xml:space="preserve"> </w:t>
      </w:r>
      <w:r w:rsidR="00D13EA3">
        <w:t>a corporation’s operations in a forum other than its formal place of incorporation or principal place of business may be so substantial and of such a nature as to render the corporation at home in that State.</w:t>
      </w:r>
      <w:r w:rsidR="005F191A">
        <w:t>”</w:t>
      </w:r>
    </w:p>
    <w:p w:rsidR="00E45A86" w:rsidRPr="006C315F" w:rsidRDefault="00E45A86" w:rsidP="00E45A86">
      <w:pPr>
        <w:pStyle w:val="ListParagraph"/>
        <w:ind w:left="1440"/>
        <w:rPr>
          <w:rFonts w:ascii="Helvetica" w:hAnsi="Helvetica" w:cs="Helvetica"/>
          <w:color w:val="333333"/>
          <w:sz w:val="21"/>
          <w:szCs w:val="21"/>
          <w:lang w:val="en"/>
        </w:rPr>
      </w:pPr>
    </w:p>
    <w:p w:rsidR="00D13EA3" w:rsidRDefault="00D13EA3" w:rsidP="00D13EA3">
      <w:pPr>
        <w:pStyle w:val="ListParagraph"/>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problems with this approach</w:t>
      </w:r>
    </w:p>
    <w:p w:rsidR="00D13EA3" w:rsidRDefault="00D13EA3" w:rsidP="00D13EA3">
      <w:pPr>
        <w:pStyle w:val="ListParagraph"/>
        <w:numPr>
          <w:ilvl w:val="1"/>
          <w:numId w:val="1"/>
        </w:numPr>
        <w:rPr>
          <w:rFonts w:ascii="Helvetica" w:hAnsi="Helvetica" w:cs="Helvetica"/>
          <w:color w:val="333333"/>
          <w:sz w:val="21"/>
          <w:szCs w:val="21"/>
          <w:lang w:val="en"/>
        </w:rPr>
      </w:pPr>
      <w:r>
        <w:rPr>
          <w:rFonts w:ascii="Helvetica" w:hAnsi="Helvetica" w:cs="Helvetica"/>
          <w:color w:val="333333"/>
          <w:sz w:val="21"/>
          <w:szCs w:val="21"/>
          <w:lang w:val="en"/>
        </w:rPr>
        <w:t>Sotomayor</w:t>
      </w:r>
    </w:p>
    <w:p w:rsidR="00D13EA3" w:rsidRDefault="0075570A" w:rsidP="00D13EA3">
      <w:pPr>
        <w:pStyle w:val="ListParagraph"/>
        <w:numPr>
          <w:ilvl w:val="2"/>
          <w:numId w:val="1"/>
        </w:numPr>
        <w:rPr>
          <w:rFonts w:ascii="Helvetica" w:hAnsi="Helvetica" w:cs="Helvetica"/>
          <w:color w:val="333333"/>
          <w:sz w:val="21"/>
          <w:szCs w:val="21"/>
          <w:lang w:val="en"/>
        </w:rPr>
      </w:pPr>
      <w:r>
        <w:rPr>
          <w:rFonts w:ascii="Helvetica" w:hAnsi="Helvetica" w:cs="Helvetica"/>
          <w:color w:val="333333"/>
          <w:sz w:val="21"/>
          <w:szCs w:val="21"/>
          <w:lang w:val="en"/>
        </w:rPr>
        <w:t>Now more disco</w:t>
      </w:r>
      <w:r w:rsidR="00D13EA3">
        <w:rPr>
          <w:rFonts w:ascii="Helvetica" w:hAnsi="Helvetica" w:cs="Helvetica"/>
          <w:color w:val="333333"/>
          <w:sz w:val="21"/>
          <w:szCs w:val="21"/>
          <w:lang w:val="en"/>
        </w:rPr>
        <w:t>very</w:t>
      </w:r>
      <w:r>
        <w:rPr>
          <w:rFonts w:ascii="Helvetica" w:hAnsi="Helvetica" w:cs="Helvetica"/>
          <w:color w:val="333333"/>
          <w:sz w:val="21"/>
          <w:szCs w:val="21"/>
          <w:lang w:val="en"/>
        </w:rPr>
        <w:t xml:space="preserve"> to determine PJ</w:t>
      </w:r>
      <w:r w:rsidR="00D13EA3">
        <w:rPr>
          <w:rFonts w:ascii="Helvetica" w:hAnsi="Helvetica" w:cs="Helvetica"/>
          <w:color w:val="333333"/>
          <w:sz w:val="21"/>
          <w:szCs w:val="21"/>
          <w:lang w:val="en"/>
        </w:rPr>
        <w:t xml:space="preserve"> – must look to</w:t>
      </w:r>
      <w:r>
        <w:rPr>
          <w:rFonts w:ascii="Helvetica" w:hAnsi="Helvetica" w:cs="Helvetica"/>
          <w:color w:val="333333"/>
          <w:sz w:val="21"/>
          <w:szCs w:val="21"/>
          <w:lang w:val="en"/>
        </w:rPr>
        <w:t xml:space="preserve"> D’s contacts</w:t>
      </w:r>
      <w:r w:rsidR="00D13EA3">
        <w:rPr>
          <w:rFonts w:ascii="Helvetica" w:hAnsi="Helvetica" w:cs="Helvetica"/>
          <w:color w:val="333333"/>
          <w:sz w:val="21"/>
          <w:szCs w:val="21"/>
          <w:lang w:val="en"/>
        </w:rPr>
        <w:t xml:space="preserve"> elsewhere</w:t>
      </w:r>
    </w:p>
    <w:p w:rsidR="00D13EA3" w:rsidRDefault="00D13EA3" w:rsidP="00D13EA3">
      <w:pPr>
        <w:pStyle w:val="ListParagraph"/>
        <w:numPr>
          <w:ilvl w:val="2"/>
          <w:numId w:val="1"/>
        </w:numPr>
        <w:rPr>
          <w:rFonts w:ascii="Helvetica" w:hAnsi="Helvetica" w:cs="Helvetica"/>
          <w:color w:val="333333"/>
          <w:sz w:val="21"/>
          <w:szCs w:val="21"/>
          <w:lang w:val="en"/>
        </w:rPr>
      </w:pPr>
      <w:r>
        <w:rPr>
          <w:rFonts w:ascii="Helvetica" w:hAnsi="Helvetica" w:cs="Helvetica"/>
          <w:color w:val="333333"/>
          <w:sz w:val="21"/>
          <w:szCs w:val="21"/>
          <w:lang w:val="en"/>
        </w:rPr>
        <w:t xml:space="preserve">Unfair </w:t>
      </w:r>
      <w:r w:rsidR="0075570A">
        <w:rPr>
          <w:rFonts w:ascii="Helvetica" w:hAnsi="Helvetica" w:cs="Helvetica"/>
          <w:color w:val="333333"/>
          <w:sz w:val="21"/>
          <w:szCs w:val="21"/>
          <w:lang w:val="en"/>
        </w:rPr>
        <w:t>to</w:t>
      </w:r>
      <w:r>
        <w:rPr>
          <w:rFonts w:ascii="Helvetica" w:hAnsi="Helvetica" w:cs="Helvetica"/>
          <w:color w:val="333333"/>
          <w:sz w:val="21"/>
          <w:szCs w:val="21"/>
          <w:lang w:val="en"/>
        </w:rPr>
        <w:t xml:space="preserve"> individuals</w:t>
      </w:r>
    </w:p>
    <w:p w:rsidR="00D13EA3" w:rsidRDefault="00D13EA3" w:rsidP="00D13EA3">
      <w:pPr>
        <w:pStyle w:val="ListParagraph"/>
        <w:numPr>
          <w:ilvl w:val="3"/>
          <w:numId w:val="1"/>
        </w:numPr>
        <w:rPr>
          <w:rFonts w:ascii="Helvetica" w:hAnsi="Helvetica" w:cs="Helvetica"/>
          <w:color w:val="333333"/>
          <w:sz w:val="21"/>
          <w:szCs w:val="21"/>
          <w:lang w:val="en"/>
        </w:rPr>
      </w:pPr>
      <w:r>
        <w:rPr>
          <w:rFonts w:ascii="Helvetica" w:hAnsi="Helvetica" w:cs="Helvetica"/>
          <w:color w:val="333333"/>
          <w:sz w:val="21"/>
          <w:szCs w:val="21"/>
          <w:lang w:val="en"/>
        </w:rPr>
        <w:t xml:space="preserve">They can be tagged anywhere they happen to be and </w:t>
      </w:r>
      <w:proofErr w:type="spellStart"/>
      <w:r w:rsidR="0075570A">
        <w:rPr>
          <w:rFonts w:ascii="Helvetica" w:hAnsi="Helvetica" w:cs="Helvetica"/>
          <w:color w:val="333333"/>
          <w:sz w:val="21"/>
          <w:szCs w:val="21"/>
          <w:lang w:val="en"/>
        </w:rPr>
        <w:t>ct</w:t>
      </w:r>
      <w:proofErr w:type="spellEnd"/>
      <w:r w:rsidR="0075570A">
        <w:rPr>
          <w:rFonts w:ascii="Helvetica" w:hAnsi="Helvetica" w:cs="Helvetica"/>
          <w:color w:val="333333"/>
          <w:sz w:val="21"/>
          <w:szCs w:val="21"/>
          <w:lang w:val="en"/>
        </w:rPr>
        <w:t xml:space="preserve"> can </w:t>
      </w:r>
      <w:r>
        <w:rPr>
          <w:rFonts w:ascii="Helvetica" w:hAnsi="Helvetica" w:cs="Helvetica"/>
          <w:color w:val="333333"/>
          <w:sz w:val="21"/>
          <w:szCs w:val="21"/>
          <w:lang w:val="en"/>
        </w:rPr>
        <w:t xml:space="preserve">get </w:t>
      </w:r>
      <w:r w:rsidR="0075570A">
        <w:rPr>
          <w:rFonts w:ascii="Helvetica" w:hAnsi="Helvetica" w:cs="Helvetica"/>
          <w:color w:val="333333"/>
          <w:sz w:val="21"/>
          <w:szCs w:val="21"/>
          <w:lang w:val="en"/>
        </w:rPr>
        <w:t>general PJ over them</w:t>
      </w:r>
    </w:p>
    <w:p w:rsidR="00D13EA3" w:rsidRDefault="00D13EA3" w:rsidP="00D13EA3">
      <w:pPr>
        <w:pStyle w:val="ListParagraph"/>
        <w:numPr>
          <w:ilvl w:val="4"/>
          <w:numId w:val="1"/>
        </w:numPr>
        <w:rPr>
          <w:rFonts w:ascii="Helvetica" w:hAnsi="Helvetica" w:cs="Helvetica"/>
          <w:color w:val="333333"/>
          <w:sz w:val="21"/>
          <w:szCs w:val="21"/>
          <w:lang w:val="en"/>
        </w:rPr>
      </w:pPr>
      <w:r>
        <w:rPr>
          <w:rFonts w:ascii="Helvetica" w:hAnsi="Helvetica" w:cs="Helvetica"/>
          <w:color w:val="333333"/>
          <w:sz w:val="21"/>
          <w:szCs w:val="21"/>
          <w:lang w:val="en"/>
        </w:rPr>
        <w:t xml:space="preserve">But </w:t>
      </w:r>
      <w:proofErr w:type="spellStart"/>
      <w:r>
        <w:rPr>
          <w:rFonts w:ascii="Helvetica" w:hAnsi="Helvetica" w:cs="Helvetica"/>
          <w:color w:val="333333"/>
          <w:sz w:val="21"/>
          <w:szCs w:val="21"/>
          <w:lang w:val="en"/>
        </w:rPr>
        <w:t>corp</w:t>
      </w:r>
      <w:proofErr w:type="spellEnd"/>
      <w:r>
        <w:rPr>
          <w:rFonts w:ascii="Helvetica" w:hAnsi="Helvetica" w:cs="Helvetica"/>
          <w:color w:val="333333"/>
          <w:sz w:val="21"/>
          <w:szCs w:val="21"/>
          <w:lang w:val="en"/>
        </w:rPr>
        <w:t xml:space="preserve"> doesn’t have to worry</w:t>
      </w:r>
      <w:r w:rsidR="0075570A">
        <w:rPr>
          <w:rFonts w:ascii="Helvetica" w:hAnsi="Helvetica" w:cs="Helvetica"/>
          <w:color w:val="333333"/>
          <w:sz w:val="21"/>
          <w:szCs w:val="21"/>
          <w:lang w:val="en"/>
        </w:rPr>
        <w:t xml:space="preserve"> – general PJ only </w:t>
      </w:r>
      <w:r w:rsidR="005F191A">
        <w:rPr>
          <w:rFonts w:ascii="Helvetica" w:hAnsi="Helvetica" w:cs="Helvetica"/>
          <w:color w:val="333333"/>
          <w:sz w:val="21"/>
          <w:szCs w:val="21"/>
          <w:lang w:val="en"/>
        </w:rPr>
        <w:t xml:space="preserve">in state of </w:t>
      </w:r>
      <w:proofErr w:type="spellStart"/>
      <w:r w:rsidR="005F191A">
        <w:rPr>
          <w:rFonts w:ascii="Helvetica" w:hAnsi="Helvetica" w:cs="Helvetica"/>
          <w:color w:val="333333"/>
          <w:sz w:val="21"/>
          <w:szCs w:val="21"/>
          <w:lang w:val="en"/>
        </w:rPr>
        <w:t>incorp</w:t>
      </w:r>
      <w:proofErr w:type="spellEnd"/>
      <w:r w:rsidR="005F191A">
        <w:rPr>
          <w:rFonts w:ascii="Helvetica" w:hAnsi="Helvetica" w:cs="Helvetica"/>
          <w:color w:val="333333"/>
          <w:sz w:val="21"/>
          <w:szCs w:val="21"/>
          <w:lang w:val="en"/>
        </w:rPr>
        <w:t xml:space="preserve"> and PPB</w:t>
      </w:r>
    </w:p>
    <w:p w:rsidR="0075570A" w:rsidRDefault="0075570A" w:rsidP="005F191A">
      <w:pPr>
        <w:pStyle w:val="ListParagraph"/>
        <w:numPr>
          <w:ilvl w:val="1"/>
          <w:numId w:val="1"/>
        </w:numPr>
        <w:rPr>
          <w:rFonts w:ascii="Helvetica" w:hAnsi="Helvetica" w:cs="Helvetica"/>
          <w:color w:val="333333"/>
          <w:sz w:val="21"/>
          <w:szCs w:val="21"/>
          <w:lang w:val="en"/>
        </w:rPr>
      </w:pPr>
      <w:r>
        <w:rPr>
          <w:rFonts w:ascii="Helvetica" w:hAnsi="Helvetica" w:cs="Helvetica"/>
          <w:color w:val="333333"/>
          <w:sz w:val="21"/>
          <w:szCs w:val="21"/>
          <w:lang w:val="en"/>
        </w:rPr>
        <w:t xml:space="preserve">Green: </w:t>
      </w:r>
      <w:r w:rsidR="005F191A">
        <w:rPr>
          <w:rFonts w:ascii="Helvetica" w:hAnsi="Helvetica" w:cs="Helvetica"/>
          <w:color w:val="333333"/>
          <w:sz w:val="21"/>
          <w:szCs w:val="21"/>
          <w:lang w:val="en"/>
        </w:rPr>
        <w:t xml:space="preserve">Daimler decision does not make sense </w:t>
      </w:r>
      <w:r>
        <w:rPr>
          <w:rFonts w:ascii="Helvetica" w:hAnsi="Helvetica" w:cs="Helvetica"/>
          <w:color w:val="333333"/>
          <w:sz w:val="21"/>
          <w:szCs w:val="21"/>
          <w:lang w:val="en"/>
        </w:rPr>
        <w:t>given Intl Shoe theory</w:t>
      </w:r>
    </w:p>
    <w:p w:rsidR="0075570A" w:rsidRPr="00FF7DB6" w:rsidRDefault="0075570A" w:rsidP="0075570A">
      <w:pPr>
        <w:pStyle w:val="ListParagraph"/>
        <w:numPr>
          <w:ilvl w:val="3"/>
          <w:numId w:val="1"/>
        </w:numPr>
        <w:rPr>
          <w:rFonts w:ascii="Helvetica" w:hAnsi="Helvetica" w:cs="Helvetica"/>
          <w:color w:val="333333"/>
          <w:sz w:val="21"/>
          <w:szCs w:val="21"/>
          <w:lang w:val="en"/>
        </w:rPr>
      </w:pPr>
      <w:r w:rsidRPr="00FF7DB6">
        <w:rPr>
          <w:rFonts w:ascii="Helvetica" w:hAnsi="Helvetica" w:cs="Helvetica"/>
          <w:color w:val="333333"/>
          <w:sz w:val="21"/>
          <w:szCs w:val="21"/>
          <w:lang w:val="en"/>
        </w:rPr>
        <w:t>Idea of general PJ</w:t>
      </w:r>
      <w:r w:rsidR="005F191A">
        <w:rPr>
          <w:rFonts w:ascii="Helvetica" w:hAnsi="Helvetica" w:cs="Helvetica"/>
          <w:color w:val="333333"/>
          <w:sz w:val="21"/>
          <w:szCs w:val="21"/>
          <w:lang w:val="en"/>
        </w:rPr>
        <w:t xml:space="preserve"> under Int’l Shoe</w:t>
      </w:r>
      <w:r w:rsidRPr="00FF7DB6">
        <w:rPr>
          <w:rFonts w:ascii="Helvetica" w:hAnsi="Helvetica" w:cs="Helvetica"/>
          <w:color w:val="333333"/>
          <w:sz w:val="21"/>
          <w:szCs w:val="21"/>
          <w:lang w:val="en"/>
        </w:rPr>
        <w:t xml:space="preserve"> is that </w:t>
      </w:r>
      <w:r w:rsidR="005F191A">
        <w:rPr>
          <w:rFonts w:ascii="Helvetica" w:hAnsi="Helvetica" w:cs="Helvetica"/>
          <w:color w:val="333333"/>
          <w:sz w:val="21"/>
          <w:szCs w:val="21"/>
          <w:lang w:val="en"/>
        </w:rPr>
        <w:t>D</w:t>
      </w:r>
      <w:r w:rsidRPr="00FF7DB6">
        <w:rPr>
          <w:rFonts w:ascii="Helvetica" w:hAnsi="Helvetica" w:cs="Helvetica"/>
          <w:color w:val="333333"/>
          <w:sz w:val="21"/>
          <w:szCs w:val="21"/>
          <w:lang w:val="en"/>
        </w:rPr>
        <w:t xml:space="preserve"> get</w:t>
      </w:r>
      <w:r w:rsidR="005F191A">
        <w:rPr>
          <w:rFonts w:ascii="Helvetica" w:hAnsi="Helvetica" w:cs="Helvetica"/>
          <w:color w:val="333333"/>
          <w:sz w:val="21"/>
          <w:szCs w:val="21"/>
          <w:lang w:val="en"/>
        </w:rPr>
        <w:t>s</w:t>
      </w:r>
      <w:r w:rsidRPr="00FF7DB6">
        <w:rPr>
          <w:rFonts w:ascii="Helvetica" w:hAnsi="Helvetica" w:cs="Helvetica"/>
          <w:color w:val="333333"/>
          <w:sz w:val="21"/>
          <w:szCs w:val="21"/>
          <w:lang w:val="en"/>
        </w:rPr>
        <w:t xml:space="preserve"> so</w:t>
      </w:r>
      <w:r w:rsidR="00FF7DB6" w:rsidRPr="00FF7DB6">
        <w:rPr>
          <w:rFonts w:ascii="Helvetica" w:hAnsi="Helvetica" w:cs="Helvetica"/>
          <w:color w:val="333333"/>
          <w:sz w:val="21"/>
          <w:szCs w:val="21"/>
          <w:lang w:val="en"/>
        </w:rPr>
        <w:t xml:space="preserve"> much from the forum </w:t>
      </w:r>
      <w:r w:rsidRPr="00FF7DB6">
        <w:rPr>
          <w:rFonts w:ascii="Helvetica" w:hAnsi="Helvetica" w:cs="Helvetica"/>
          <w:color w:val="333333"/>
          <w:sz w:val="21"/>
          <w:szCs w:val="21"/>
          <w:lang w:val="en"/>
        </w:rPr>
        <w:t xml:space="preserve">state </w:t>
      </w:r>
      <w:r w:rsidR="00FF7DB6" w:rsidRPr="00FF7DB6">
        <w:rPr>
          <w:rFonts w:ascii="Helvetica" w:hAnsi="Helvetica" w:cs="Helvetica"/>
          <w:color w:val="333333"/>
          <w:sz w:val="21"/>
          <w:szCs w:val="21"/>
          <w:lang w:val="en"/>
        </w:rPr>
        <w:t xml:space="preserve">that </w:t>
      </w:r>
      <w:r w:rsidR="005F191A">
        <w:rPr>
          <w:rFonts w:ascii="Helvetica" w:hAnsi="Helvetica" w:cs="Helvetica"/>
          <w:color w:val="333333"/>
          <w:sz w:val="21"/>
          <w:szCs w:val="21"/>
          <w:lang w:val="en"/>
        </w:rPr>
        <w:t>D has</w:t>
      </w:r>
      <w:r w:rsidR="00FF7DB6" w:rsidRPr="00FF7DB6">
        <w:rPr>
          <w:rFonts w:ascii="Helvetica" w:hAnsi="Helvetica" w:cs="Helvetica"/>
          <w:color w:val="333333"/>
          <w:sz w:val="21"/>
          <w:szCs w:val="21"/>
          <w:lang w:val="en"/>
        </w:rPr>
        <w:t xml:space="preserve"> a duty to respond in its courts concerning any cause of action</w:t>
      </w:r>
    </w:p>
    <w:p w:rsidR="00FF7DB6" w:rsidRDefault="00FF7DB6" w:rsidP="00FF7DB6">
      <w:pPr>
        <w:pStyle w:val="ListParagraph"/>
        <w:numPr>
          <w:ilvl w:val="4"/>
          <w:numId w:val="1"/>
        </w:numPr>
        <w:rPr>
          <w:rFonts w:ascii="Helvetica" w:hAnsi="Helvetica" w:cs="Helvetica"/>
          <w:color w:val="333333"/>
          <w:sz w:val="21"/>
          <w:szCs w:val="21"/>
          <w:lang w:val="en"/>
        </w:rPr>
      </w:pPr>
      <w:r w:rsidRPr="00FF7DB6">
        <w:rPr>
          <w:rFonts w:ascii="Helvetica" w:hAnsi="Helvetica" w:cs="Helvetica"/>
          <w:color w:val="333333"/>
          <w:sz w:val="21"/>
          <w:szCs w:val="21"/>
          <w:lang w:val="en"/>
        </w:rPr>
        <w:t xml:space="preserve">Does not matter how much </w:t>
      </w:r>
      <w:r w:rsidR="005F191A">
        <w:rPr>
          <w:rFonts w:ascii="Helvetica" w:hAnsi="Helvetica" w:cs="Helvetica"/>
          <w:color w:val="333333"/>
          <w:sz w:val="21"/>
          <w:szCs w:val="21"/>
          <w:lang w:val="en"/>
        </w:rPr>
        <w:t>D</w:t>
      </w:r>
      <w:r w:rsidRPr="00FF7DB6">
        <w:rPr>
          <w:rFonts w:ascii="Helvetica" w:hAnsi="Helvetica" w:cs="Helvetica"/>
          <w:color w:val="333333"/>
          <w:sz w:val="21"/>
          <w:szCs w:val="21"/>
          <w:lang w:val="en"/>
        </w:rPr>
        <w:t xml:space="preserve"> get</w:t>
      </w:r>
      <w:r w:rsidR="005F191A">
        <w:rPr>
          <w:rFonts w:ascii="Helvetica" w:hAnsi="Helvetica" w:cs="Helvetica"/>
          <w:color w:val="333333"/>
          <w:sz w:val="21"/>
          <w:szCs w:val="21"/>
          <w:lang w:val="en"/>
        </w:rPr>
        <w:t>s</w:t>
      </w:r>
      <w:r w:rsidRPr="00FF7DB6">
        <w:rPr>
          <w:rFonts w:ascii="Helvetica" w:hAnsi="Helvetica" w:cs="Helvetica"/>
          <w:color w:val="333333"/>
          <w:sz w:val="21"/>
          <w:szCs w:val="21"/>
          <w:lang w:val="en"/>
        </w:rPr>
        <w:t xml:space="preserve"> from </w:t>
      </w:r>
      <w:r w:rsidRPr="005F191A">
        <w:rPr>
          <w:rFonts w:ascii="Helvetica" w:hAnsi="Helvetica" w:cs="Helvetica"/>
          <w:i/>
          <w:color w:val="333333"/>
          <w:sz w:val="21"/>
          <w:szCs w:val="21"/>
          <w:lang w:val="en"/>
        </w:rPr>
        <w:t>other</w:t>
      </w:r>
      <w:r w:rsidRPr="00FF7DB6">
        <w:rPr>
          <w:rFonts w:ascii="Helvetica" w:hAnsi="Helvetica" w:cs="Helvetica"/>
          <w:color w:val="333333"/>
          <w:sz w:val="21"/>
          <w:szCs w:val="21"/>
          <w:lang w:val="en"/>
        </w:rPr>
        <w:t xml:space="preserve"> states</w:t>
      </w:r>
    </w:p>
    <w:p w:rsidR="00FF7DB6" w:rsidRDefault="00FF7DB6" w:rsidP="00FF7DB6">
      <w:pPr>
        <w:pStyle w:val="ListParagraph"/>
        <w:numPr>
          <w:ilvl w:val="3"/>
          <w:numId w:val="1"/>
        </w:numPr>
        <w:rPr>
          <w:rFonts w:ascii="Helvetica" w:hAnsi="Helvetica" w:cs="Helvetica"/>
          <w:color w:val="333333"/>
          <w:sz w:val="21"/>
          <w:szCs w:val="21"/>
          <w:lang w:val="en"/>
        </w:rPr>
      </w:pPr>
      <w:r>
        <w:rPr>
          <w:rFonts w:ascii="Helvetica" w:hAnsi="Helvetica" w:cs="Helvetica"/>
          <w:color w:val="333333"/>
          <w:sz w:val="21"/>
          <w:szCs w:val="21"/>
          <w:lang w:val="en"/>
        </w:rPr>
        <w:t xml:space="preserve">This is also a restriction of general PJ over corps from what existed under </w:t>
      </w:r>
      <w:proofErr w:type="spellStart"/>
      <w:r>
        <w:rPr>
          <w:rFonts w:ascii="Helvetica" w:hAnsi="Helvetica" w:cs="Helvetica"/>
          <w:color w:val="333333"/>
          <w:sz w:val="21"/>
          <w:szCs w:val="21"/>
          <w:lang w:val="en"/>
        </w:rPr>
        <w:t>Pennoyer</w:t>
      </w:r>
      <w:proofErr w:type="spellEnd"/>
      <w:r>
        <w:rPr>
          <w:rFonts w:ascii="Helvetica" w:hAnsi="Helvetica" w:cs="Helvetica"/>
          <w:color w:val="333333"/>
          <w:sz w:val="21"/>
          <w:szCs w:val="21"/>
          <w:lang w:val="en"/>
        </w:rPr>
        <w:t xml:space="preserve"> regime </w:t>
      </w:r>
      <w:r w:rsidR="005F191A">
        <w:rPr>
          <w:rFonts w:ascii="Helvetica" w:hAnsi="Helvetica" w:cs="Helvetica"/>
          <w:color w:val="333333"/>
          <w:sz w:val="21"/>
          <w:szCs w:val="21"/>
          <w:lang w:val="en"/>
        </w:rPr>
        <w:t>– Why does Scalia sign on?</w:t>
      </w:r>
    </w:p>
    <w:p w:rsidR="00FF7DB6" w:rsidRDefault="00FF7DB6" w:rsidP="00FF7DB6">
      <w:pPr>
        <w:rPr>
          <w:rFonts w:ascii="Helvetica" w:hAnsi="Helvetica" w:cs="Helvetica"/>
          <w:color w:val="333333"/>
          <w:sz w:val="21"/>
          <w:szCs w:val="21"/>
          <w:lang w:val="en"/>
        </w:rPr>
      </w:pPr>
      <w:r>
        <w:rPr>
          <w:rFonts w:ascii="Helvetica" w:hAnsi="Helvetica" w:cs="Helvetica"/>
          <w:color w:val="333333"/>
          <w:sz w:val="21"/>
          <w:szCs w:val="21"/>
          <w:lang w:val="en"/>
        </w:rPr>
        <w:t xml:space="preserve">Also – if usually general PJ over a </w:t>
      </w:r>
      <w:proofErr w:type="spellStart"/>
      <w:r>
        <w:rPr>
          <w:rFonts w:ascii="Helvetica" w:hAnsi="Helvetica" w:cs="Helvetica"/>
          <w:color w:val="333333"/>
          <w:sz w:val="21"/>
          <w:szCs w:val="21"/>
          <w:lang w:val="en"/>
        </w:rPr>
        <w:t>corp</w:t>
      </w:r>
      <w:proofErr w:type="spellEnd"/>
      <w:r>
        <w:rPr>
          <w:rFonts w:ascii="Helvetica" w:hAnsi="Helvetica" w:cs="Helvetica"/>
          <w:color w:val="333333"/>
          <w:sz w:val="21"/>
          <w:szCs w:val="21"/>
          <w:lang w:val="en"/>
        </w:rPr>
        <w:t xml:space="preserve"> only in principal place of business and state of </w:t>
      </w:r>
      <w:proofErr w:type="spellStart"/>
      <w:r>
        <w:rPr>
          <w:rFonts w:ascii="Helvetica" w:hAnsi="Helvetica" w:cs="Helvetica"/>
          <w:color w:val="333333"/>
          <w:sz w:val="21"/>
          <w:szCs w:val="21"/>
          <w:lang w:val="en"/>
        </w:rPr>
        <w:t>incorp</w:t>
      </w:r>
      <w:proofErr w:type="spellEnd"/>
      <w:r>
        <w:rPr>
          <w:rFonts w:ascii="Helvetica" w:hAnsi="Helvetica" w:cs="Helvetica"/>
          <w:color w:val="333333"/>
          <w:sz w:val="21"/>
          <w:szCs w:val="21"/>
          <w:lang w:val="en"/>
        </w:rPr>
        <w:t>, what does “principal place of business” mean?</w:t>
      </w:r>
    </w:p>
    <w:p w:rsidR="00FF7DB6" w:rsidRPr="00FF7DB6" w:rsidRDefault="005F191A" w:rsidP="00FF7DB6">
      <w:pPr>
        <w:pStyle w:val="ListParagraph"/>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Probably n</w:t>
      </w:r>
      <w:r w:rsidR="00FF7DB6">
        <w:rPr>
          <w:rFonts w:ascii="Helvetica" w:hAnsi="Helvetica" w:cs="Helvetica"/>
          <w:color w:val="333333"/>
          <w:sz w:val="21"/>
          <w:szCs w:val="21"/>
          <w:lang w:val="en"/>
        </w:rPr>
        <w:t xml:space="preserve">ot Hertz </w:t>
      </w:r>
      <w:r w:rsidR="0053499C">
        <w:rPr>
          <w:rFonts w:ascii="Helvetica" w:hAnsi="Helvetica" w:cs="Helvetica"/>
          <w:color w:val="333333"/>
          <w:sz w:val="21"/>
          <w:szCs w:val="21"/>
          <w:lang w:val="en"/>
        </w:rPr>
        <w:t>–</w:t>
      </w:r>
      <w:r w:rsidR="00FF7DB6">
        <w:rPr>
          <w:rFonts w:ascii="Helvetica" w:hAnsi="Helvetica" w:cs="Helvetica"/>
          <w:color w:val="333333"/>
          <w:sz w:val="21"/>
          <w:szCs w:val="21"/>
          <w:lang w:val="en"/>
        </w:rPr>
        <w:t xml:space="preserve"> </w:t>
      </w:r>
      <w:r w:rsidR="0053499C">
        <w:rPr>
          <w:rFonts w:ascii="Helvetica" w:hAnsi="Helvetica" w:cs="Helvetica"/>
          <w:color w:val="333333"/>
          <w:sz w:val="21"/>
          <w:szCs w:val="21"/>
          <w:lang w:val="en"/>
        </w:rPr>
        <w:t>nerve center test – that was for citizenship for diversity</w:t>
      </w:r>
    </w:p>
    <w:p w:rsidR="00FF7DB6" w:rsidRPr="00FF7DB6" w:rsidRDefault="00FF7DB6" w:rsidP="0053499C">
      <w:pPr>
        <w:pStyle w:val="ListParagraph"/>
        <w:ind w:left="2880"/>
        <w:rPr>
          <w:rFonts w:ascii="Helvetica" w:hAnsi="Helvetica" w:cs="Helvetica"/>
          <w:color w:val="333333"/>
          <w:sz w:val="21"/>
          <w:szCs w:val="21"/>
          <w:lang w:val="en"/>
        </w:rPr>
      </w:pPr>
    </w:p>
    <w:p w:rsidR="0053499C" w:rsidRPr="0053499C" w:rsidRDefault="0053499C" w:rsidP="0053499C">
      <w:pPr>
        <w:pStyle w:val="ListParagraph"/>
        <w:numPr>
          <w:ilvl w:val="0"/>
          <w:numId w:val="1"/>
        </w:numPr>
        <w:rPr>
          <w:rFonts w:ascii="Helvetica" w:hAnsi="Helvetica" w:cs="Helvetica"/>
          <w:color w:val="333333"/>
          <w:sz w:val="21"/>
          <w:szCs w:val="21"/>
          <w:lang w:val="en"/>
        </w:rPr>
      </w:pPr>
      <w:r w:rsidRPr="0053499C">
        <w:rPr>
          <w:rFonts w:ascii="Helvetica" w:hAnsi="Helvetica" w:cs="Helvetica"/>
          <w:color w:val="333333"/>
          <w:sz w:val="21"/>
          <w:szCs w:val="21"/>
          <w:lang w:val="en"/>
        </w:rPr>
        <w:t xml:space="preserve">Notice that </w:t>
      </w:r>
      <w:r>
        <w:rPr>
          <w:rFonts w:ascii="Helvetica" w:hAnsi="Helvetica" w:cs="Helvetica"/>
          <w:color w:val="333333"/>
          <w:sz w:val="21"/>
          <w:szCs w:val="21"/>
          <w:lang w:val="en"/>
        </w:rPr>
        <w:t xml:space="preserve">Daimler was </w:t>
      </w:r>
      <w:r w:rsidR="005F191A">
        <w:rPr>
          <w:rFonts w:ascii="Helvetica" w:hAnsi="Helvetica" w:cs="Helvetica"/>
          <w:color w:val="333333"/>
          <w:sz w:val="21"/>
          <w:szCs w:val="21"/>
          <w:lang w:val="en"/>
        </w:rPr>
        <w:t xml:space="preserve">not a possibility for category </w:t>
      </w:r>
      <w:proofErr w:type="spellStart"/>
      <w:r w:rsidR="005F191A">
        <w:rPr>
          <w:rFonts w:ascii="Helvetica" w:hAnsi="Helvetica" w:cs="Helvetica"/>
          <w:color w:val="333333"/>
          <w:sz w:val="21"/>
          <w:szCs w:val="21"/>
          <w:lang w:val="en"/>
        </w:rPr>
        <w:t>jurisd</w:t>
      </w:r>
      <w:proofErr w:type="spellEnd"/>
    </w:p>
    <w:p w:rsidR="0053499C" w:rsidRDefault="0053499C" w:rsidP="0053499C">
      <w:pPr>
        <w:pStyle w:val="ListParagraph"/>
        <w:numPr>
          <w:ilvl w:val="1"/>
          <w:numId w:val="1"/>
        </w:numPr>
        <w:rPr>
          <w:rFonts w:ascii="Helvetica" w:hAnsi="Helvetica" w:cs="Helvetica"/>
          <w:color w:val="333333"/>
          <w:sz w:val="21"/>
          <w:szCs w:val="21"/>
          <w:lang w:val="en"/>
        </w:rPr>
      </w:pPr>
      <w:r>
        <w:rPr>
          <w:rFonts w:ascii="Helvetica" w:hAnsi="Helvetica" w:cs="Helvetica"/>
          <w:color w:val="333333"/>
          <w:sz w:val="21"/>
          <w:szCs w:val="21"/>
          <w:lang w:val="en"/>
        </w:rPr>
        <w:t xml:space="preserve">Nothing analogous to the Argentine torture occurred </w:t>
      </w:r>
      <w:r w:rsidR="005F191A">
        <w:rPr>
          <w:rFonts w:ascii="Helvetica" w:hAnsi="Helvetica" w:cs="Helvetica"/>
          <w:color w:val="333333"/>
          <w:sz w:val="21"/>
          <w:szCs w:val="21"/>
          <w:lang w:val="en"/>
        </w:rPr>
        <w:t>in CA</w:t>
      </w:r>
    </w:p>
    <w:p w:rsidR="005F191A" w:rsidRDefault="005F191A" w:rsidP="005F191A">
      <w:pPr>
        <w:pStyle w:val="ListParagraph"/>
        <w:ind w:left="1440"/>
        <w:rPr>
          <w:rFonts w:ascii="Helvetica" w:hAnsi="Helvetica" w:cs="Helvetica"/>
          <w:color w:val="333333"/>
          <w:sz w:val="21"/>
          <w:szCs w:val="21"/>
          <w:lang w:val="en"/>
        </w:rPr>
      </w:pPr>
    </w:p>
    <w:p w:rsidR="005F191A" w:rsidRDefault="005F191A" w:rsidP="005F191A">
      <w:pPr>
        <w:pStyle w:val="ListParagraph"/>
        <w:ind w:left="1440"/>
        <w:rPr>
          <w:rFonts w:ascii="Helvetica" w:hAnsi="Helvetica" w:cs="Helvetica"/>
          <w:color w:val="333333"/>
          <w:sz w:val="21"/>
          <w:szCs w:val="21"/>
          <w:lang w:val="en"/>
        </w:rPr>
      </w:pPr>
      <w:r>
        <w:rPr>
          <w:rFonts w:ascii="Helvetica" w:hAnsi="Helvetica" w:cs="Helvetica"/>
          <w:color w:val="333333"/>
          <w:sz w:val="21"/>
          <w:szCs w:val="21"/>
          <w:lang w:val="en"/>
        </w:rPr>
        <w:t xml:space="preserve">But assume a good case for category </w:t>
      </w:r>
      <w:proofErr w:type="spellStart"/>
      <w:r>
        <w:rPr>
          <w:rFonts w:ascii="Helvetica" w:hAnsi="Helvetica" w:cs="Helvetica"/>
          <w:color w:val="333333"/>
          <w:sz w:val="21"/>
          <w:szCs w:val="21"/>
          <w:lang w:val="en"/>
        </w:rPr>
        <w:t>jur</w:t>
      </w:r>
      <w:proofErr w:type="spellEnd"/>
      <w:r>
        <w:rPr>
          <w:rFonts w:ascii="Helvetica" w:hAnsi="Helvetica" w:cs="Helvetica"/>
          <w:color w:val="333333"/>
          <w:sz w:val="21"/>
          <w:szCs w:val="21"/>
          <w:lang w:val="en"/>
        </w:rPr>
        <w:t>.</w:t>
      </w:r>
    </w:p>
    <w:p w:rsidR="005F191A" w:rsidRDefault="005F191A" w:rsidP="005F191A">
      <w:pPr>
        <w:pStyle w:val="ListParagraph"/>
        <w:ind w:left="1440"/>
        <w:rPr>
          <w:rFonts w:ascii="Helvetica" w:hAnsi="Helvetica" w:cs="Helvetica"/>
          <w:color w:val="333333"/>
          <w:sz w:val="21"/>
          <w:szCs w:val="21"/>
        </w:rPr>
      </w:pPr>
      <w:r w:rsidRPr="005F191A">
        <w:rPr>
          <w:rFonts w:ascii="Helvetica" w:hAnsi="Helvetica" w:cs="Helvetica"/>
          <w:color w:val="333333"/>
          <w:sz w:val="21"/>
          <w:szCs w:val="21"/>
        </w:rPr>
        <w:t>- The D Corp. (incorporated in France with its PPB in France) put in new floors in all of its 1000 hotels</w:t>
      </w:r>
      <w:r w:rsidRPr="005F191A">
        <w:rPr>
          <w:rFonts w:ascii="Helvetica" w:hAnsi="Helvetica" w:cs="Helvetica"/>
          <w:color w:val="333333"/>
          <w:sz w:val="21"/>
          <w:szCs w:val="21"/>
        </w:rPr>
        <w:br/>
        <w:t>- P (NY), while staying at D Corp. hotel in France, slipped and fell.</w:t>
      </w:r>
      <w:r w:rsidRPr="005F191A">
        <w:rPr>
          <w:rFonts w:ascii="Helvetica" w:hAnsi="Helvetica" w:cs="Helvetica"/>
          <w:color w:val="333333"/>
          <w:sz w:val="21"/>
          <w:szCs w:val="21"/>
        </w:rPr>
        <w:br/>
        <w:t>- P sues the D Corp. in federal court in NY.</w:t>
      </w:r>
      <w:r w:rsidRPr="005F191A">
        <w:rPr>
          <w:rFonts w:ascii="Helvetica" w:hAnsi="Helvetica" w:cs="Helvetica"/>
          <w:color w:val="333333"/>
          <w:sz w:val="21"/>
          <w:szCs w:val="21"/>
        </w:rPr>
        <w:br/>
        <w:t>- The D Corp. has 10 hotels in NY</w:t>
      </w:r>
      <w:r w:rsidRPr="005F191A">
        <w:rPr>
          <w:rFonts w:ascii="Helvetica" w:hAnsi="Helvetica" w:cs="Helvetica"/>
          <w:color w:val="333333"/>
          <w:sz w:val="21"/>
          <w:szCs w:val="21"/>
        </w:rPr>
        <w:br/>
        <w:t>- There is already litigation in NY concerning the floors of the NY hotels</w:t>
      </w:r>
    </w:p>
    <w:p w:rsidR="005F191A" w:rsidRPr="0053499C" w:rsidRDefault="005F191A" w:rsidP="005F191A">
      <w:pPr>
        <w:pStyle w:val="ListParagraph"/>
        <w:ind w:left="1440"/>
        <w:rPr>
          <w:rFonts w:ascii="Helvetica" w:hAnsi="Helvetica" w:cs="Helvetica"/>
          <w:color w:val="333333"/>
          <w:sz w:val="21"/>
          <w:szCs w:val="21"/>
          <w:lang w:val="en"/>
        </w:rPr>
      </w:pPr>
    </w:p>
    <w:p w:rsidR="00E45A86" w:rsidRDefault="005F191A" w:rsidP="00E45A86">
      <w:pPr>
        <w:pStyle w:val="ListParagraph"/>
        <w:numPr>
          <w:ilvl w:val="1"/>
          <w:numId w:val="1"/>
        </w:numPr>
        <w:rPr>
          <w:rFonts w:ascii="Helvetica" w:hAnsi="Helvetica" w:cs="Helvetica"/>
          <w:color w:val="333333"/>
          <w:sz w:val="21"/>
          <w:szCs w:val="21"/>
          <w:lang w:val="en"/>
        </w:rPr>
      </w:pPr>
      <w:r>
        <w:rPr>
          <w:rFonts w:ascii="Helvetica" w:hAnsi="Helvetica" w:cs="Helvetica"/>
          <w:color w:val="333333"/>
          <w:sz w:val="21"/>
          <w:szCs w:val="21"/>
          <w:lang w:val="en"/>
        </w:rPr>
        <w:t>PJ in NY</w:t>
      </w:r>
      <w:r w:rsidR="00D13EA3">
        <w:rPr>
          <w:rFonts w:ascii="Helvetica" w:hAnsi="Helvetica" w:cs="Helvetica"/>
          <w:color w:val="333333"/>
          <w:sz w:val="21"/>
          <w:szCs w:val="21"/>
          <w:lang w:val="en"/>
        </w:rPr>
        <w:t xml:space="preserve"> not possible</w:t>
      </w:r>
      <w:r>
        <w:rPr>
          <w:rFonts w:ascii="Helvetica" w:hAnsi="Helvetica" w:cs="Helvetica"/>
          <w:color w:val="333333"/>
          <w:sz w:val="21"/>
          <w:szCs w:val="21"/>
          <w:lang w:val="en"/>
        </w:rPr>
        <w:t xml:space="preserve"> under Daimler</w:t>
      </w:r>
    </w:p>
    <w:p w:rsidR="005F191A" w:rsidRPr="005F191A" w:rsidRDefault="005F191A" w:rsidP="005F191A">
      <w:pPr>
        <w:pStyle w:val="ListParagraph"/>
        <w:ind w:left="1440"/>
        <w:rPr>
          <w:rFonts w:ascii="Helvetica" w:hAnsi="Helvetica" w:cs="Helvetica"/>
          <w:color w:val="333333"/>
          <w:sz w:val="21"/>
          <w:szCs w:val="21"/>
          <w:lang w:val="en"/>
        </w:rPr>
      </w:pPr>
    </w:p>
    <w:p w:rsidR="008E45F3" w:rsidRPr="000C3738" w:rsidRDefault="00E45A86" w:rsidP="00E45A86">
      <w:r w:rsidRPr="000C3738">
        <w:t>Now specific jurisdiction</w:t>
      </w:r>
    </w:p>
    <w:p w:rsidR="00E45A86" w:rsidRPr="000C3738" w:rsidRDefault="00E45A86" w:rsidP="00E45A86">
      <w:r w:rsidRPr="000C3738">
        <w:t>McGee v. Int’l Life Ins. Co</w:t>
      </w:r>
      <w:proofErr w:type="gramStart"/>
      <w:r w:rsidRPr="000C3738">
        <w:t>.</w:t>
      </w:r>
      <w:proofErr w:type="gramEnd"/>
      <w:r w:rsidRPr="000C3738">
        <w:br/>
        <w:t>(US 1957)</w:t>
      </w:r>
    </w:p>
    <w:p w:rsidR="00E45A86" w:rsidRPr="000C3738" w:rsidRDefault="00E45A86" w:rsidP="00E45A86">
      <w:pPr>
        <w:rPr>
          <w:lang w:val="en-CA"/>
        </w:rPr>
      </w:pPr>
      <w:r w:rsidRPr="000C3738">
        <w:rPr>
          <w:lang w:val="en-CA"/>
        </w:rPr>
        <w:t>McGee</w:t>
      </w:r>
      <w:r w:rsidR="007B03DC">
        <w:rPr>
          <w:lang w:val="en-CA"/>
        </w:rPr>
        <w:t xml:space="preserve"> </w:t>
      </w:r>
      <w:proofErr w:type="gramStart"/>
      <w:r w:rsidR="007B03DC">
        <w:rPr>
          <w:lang w:val="en-CA"/>
        </w:rPr>
        <w:t xml:space="preserve">sues </w:t>
      </w:r>
      <w:r w:rsidRPr="000C3738">
        <w:rPr>
          <w:lang w:val="en-CA"/>
        </w:rPr>
        <w:t xml:space="preserve"> Int’l</w:t>
      </w:r>
      <w:proofErr w:type="gramEnd"/>
      <w:r w:rsidRPr="000C3738">
        <w:rPr>
          <w:lang w:val="en-CA"/>
        </w:rPr>
        <w:t xml:space="preserve"> Life</w:t>
      </w:r>
      <w:r w:rsidR="007B03DC">
        <w:rPr>
          <w:lang w:val="en-CA"/>
        </w:rPr>
        <w:t xml:space="preserve"> in </w:t>
      </w:r>
      <w:r w:rsidRPr="000C3738">
        <w:rPr>
          <w:lang w:val="en-CA"/>
        </w:rPr>
        <w:t xml:space="preserve">Texas state </w:t>
      </w:r>
      <w:proofErr w:type="spellStart"/>
      <w:r w:rsidRPr="000C3738">
        <w:rPr>
          <w:lang w:val="en-CA"/>
        </w:rPr>
        <w:t>ct</w:t>
      </w:r>
      <w:proofErr w:type="spellEnd"/>
    </w:p>
    <w:p w:rsidR="007B03DC" w:rsidRDefault="007B03DC" w:rsidP="00E45A86">
      <w:pPr>
        <w:rPr>
          <w:lang w:val="en-CA"/>
        </w:rPr>
      </w:pPr>
      <w:r>
        <w:rPr>
          <w:lang w:val="en-CA"/>
        </w:rPr>
        <w:t xml:space="preserve">To enforce a judgment of a Ca state </w:t>
      </w:r>
      <w:proofErr w:type="spellStart"/>
      <w:r>
        <w:rPr>
          <w:lang w:val="en-CA"/>
        </w:rPr>
        <w:t>ct</w:t>
      </w:r>
      <w:proofErr w:type="spellEnd"/>
    </w:p>
    <w:p w:rsidR="00E45A86" w:rsidRPr="000C3738" w:rsidRDefault="007B03DC" w:rsidP="00E45A86">
      <w:pPr>
        <w:rPr>
          <w:lang w:val="en-CA"/>
        </w:rPr>
      </w:pPr>
      <w:r>
        <w:rPr>
          <w:lang w:val="en-CA"/>
        </w:rPr>
        <w:t>D collaterally attacks the judgment -</w:t>
      </w:r>
      <w:r w:rsidR="00E45A86" w:rsidRPr="000C3738">
        <w:rPr>
          <w:lang w:val="en-CA"/>
        </w:rPr>
        <w:t xml:space="preserve"> invalid </w:t>
      </w:r>
      <w:r>
        <w:rPr>
          <w:lang w:val="en-CA"/>
        </w:rPr>
        <w:t>because</w:t>
      </w:r>
      <w:r w:rsidR="00E45A86" w:rsidRPr="000C3738">
        <w:rPr>
          <w:lang w:val="en-CA"/>
        </w:rPr>
        <w:t xml:space="preserve"> no PJ</w:t>
      </w:r>
    </w:p>
    <w:p w:rsidR="00E45A86" w:rsidRPr="000C3738" w:rsidRDefault="00E45A86" w:rsidP="00E45A86">
      <w:pPr>
        <w:rPr>
          <w:lang w:val="en-CA"/>
        </w:rPr>
      </w:pPr>
      <w:r w:rsidRPr="000C3738">
        <w:rPr>
          <w:lang w:val="en-CA"/>
        </w:rPr>
        <w:t xml:space="preserve">- </w:t>
      </w:r>
      <w:r w:rsidR="007B03DC">
        <w:rPr>
          <w:lang w:val="en-CA"/>
        </w:rPr>
        <w:t>D wins</w:t>
      </w:r>
      <w:r w:rsidRPr="000C3738">
        <w:rPr>
          <w:lang w:val="en-CA"/>
        </w:rPr>
        <w:t xml:space="preserve"> in trial </w:t>
      </w:r>
      <w:proofErr w:type="spellStart"/>
      <w:r w:rsidRPr="000C3738">
        <w:rPr>
          <w:lang w:val="en-CA"/>
        </w:rPr>
        <w:t>ct</w:t>
      </w:r>
      <w:proofErr w:type="spellEnd"/>
      <w:r w:rsidRPr="000C3738">
        <w:rPr>
          <w:lang w:val="en-CA"/>
        </w:rPr>
        <w:t xml:space="preserve"> and in appellate courts in </w:t>
      </w:r>
      <w:proofErr w:type="spellStart"/>
      <w:r w:rsidR="007B03DC">
        <w:rPr>
          <w:lang w:val="en-CA"/>
        </w:rPr>
        <w:t>Tex</w:t>
      </w:r>
      <w:proofErr w:type="spellEnd"/>
      <w:r w:rsidRPr="000C3738">
        <w:rPr>
          <w:lang w:val="en-CA"/>
        </w:rPr>
        <w:t xml:space="preserve"> – </w:t>
      </w:r>
      <w:proofErr w:type="spellStart"/>
      <w:r w:rsidR="007B03DC">
        <w:rPr>
          <w:lang w:val="en-CA"/>
        </w:rPr>
        <w:t>SCt</w:t>
      </w:r>
      <w:proofErr w:type="spellEnd"/>
      <w:r w:rsidR="005F191A">
        <w:rPr>
          <w:lang w:val="en-CA"/>
        </w:rPr>
        <w:t xml:space="preserve"> grants</w:t>
      </w:r>
      <w:r w:rsidRPr="000C3738">
        <w:rPr>
          <w:lang w:val="en-CA"/>
        </w:rPr>
        <w:t xml:space="preserve"> cert</w:t>
      </w:r>
      <w:r w:rsidR="005F191A">
        <w:rPr>
          <w:lang w:val="en-CA"/>
        </w:rPr>
        <w:t xml:space="preserve"> and reverses</w:t>
      </w:r>
    </w:p>
    <w:p w:rsidR="00E45A86" w:rsidRPr="000C3738" w:rsidRDefault="00E45A86" w:rsidP="00E45A86">
      <w:pPr>
        <w:rPr>
          <w:lang w:val="en-CA"/>
        </w:rPr>
      </w:pPr>
      <w:r w:rsidRPr="000C3738">
        <w:rPr>
          <w:lang w:val="en-CA"/>
        </w:rPr>
        <w:t>What was cause of action for 1</w:t>
      </w:r>
      <w:r w:rsidRPr="000C3738">
        <w:rPr>
          <w:vertAlign w:val="superscript"/>
          <w:lang w:val="en-CA"/>
        </w:rPr>
        <w:t>st</w:t>
      </w:r>
      <w:r w:rsidR="007B03DC">
        <w:rPr>
          <w:lang w:val="en-CA"/>
        </w:rPr>
        <w:t xml:space="preserve"> j in Ca state </w:t>
      </w:r>
      <w:proofErr w:type="spellStart"/>
      <w:r w:rsidR="007B03DC">
        <w:rPr>
          <w:lang w:val="en-CA"/>
        </w:rPr>
        <w:t>ct</w:t>
      </w:r>
      <w:proofErr w:type="spellEnd"/>
      <w:r w:rsidR="005F191A">
        <w:rPr>
          <w:lang w:val="en-CA"/>
        </w:rPr>
        <w:t>?</w:t>
      </w:r>
    </w:p>
    <w:p w:rsidR="00E45A86" w:rsidRPr="000C3738" w:rsidRDefault="007B03DC" w:rsidP="00E45A86">
      <w:pPr>
        <w:numPr>
          <w:ilvl w:val="0"/>
          <w:numId w:val="7"/>
        </w:numPr>
        <w:autoSpaceDE w:val="0"/>
        <w:autoSpaceDN w:val="0"/>
        <w:adjustRightInd w:val="0"/>
        <w:spacing w:after="0" w:line="240" w:lineRule="auto"/>
        <w:rPr>
          <w:lang w:val="en-CA"/>
        </w:rPr>
      </w:pPr>
      <w:r>
        <w:rPr>
          <w:lang w:val="en-CA"/>
        </w:rPr>
        <w:t xml:space="preserve">breach of contract – </w:t>
      </w:r>
      <w:r w:rsidR="005F191A">
        <w:rPr>
          <w:lang w:val="en-CA"/>
        </w:rPr>
        <w:t xml:space="preserve">D </w:t>
      </w:r>
      <w:r>
        <w:rPr>
          <w:lang w:val="en-CA"/>
        </w:rPr>
        <w:t>didn’t pay under insurance contract for death of her son (because the company said he committed suicide)</w:t>
      </w:r>
    </w:p>
    <w:p w:rsidR="00E45A86" w:rsidRPr="000C3738" w:rsidRDefault="00E45A86" w:rsidP="00E45A86">
      <w:pPr>
        <w:autoSpaceDE w:val="0"/>
        <w:autoSpaceDN w:val="0"/>
        <w:adjustRightInd w:val="0"/>
        <w:spacing w:after="0" w:line="240" w:lineRule="auto"/>
        <w:ind w:left="720"/>
        <w:rPr>
          <w:lang w:val="en-CA"/>
        </w:rPr>
      </w:pPr>
    </w:p>
    <w:p w:rsidR="00E45A86" w:rsidRPr="000C3738" w:rsidRDefault="007B03DC" w:rsidP="00E45A86">
      <w:pPr>
        <w:rPr>
          <w:lang w:val="en-CA"/>
        </w:rPr>
      </w:pPr>
      <w:r>
        <w:rPr>
          <w:lang w:val="en-CA"/>
        </w:rPr>
        <w:t>D’s response to Ca suit</w:t>
      </w:r>
    </w:p>
    <w:p w:rsidR="00E45A86" w:rsidRPr="000C3738" w:rsidRDefault="00E45A86" w:rsidP="00E45A86">
      <w:pPr>
        <w:numPr>
          <w:ilvl w:val="0"/>
          <w:numId w:val="7"/>
        </w:numPr>
        <w:autoSpaceDE w:val="0"/>
        <w:autoSpaceDN w:val="0"/>
        <w:adjustRightInd w:val="0"/>
        <w:spacing w:after="0" w:line="240" w:lineRule="auto"/>
        <w:rPr>
          <w:lang w:val="en-CA"/>
        </w:rPr>
      </w:pPr>
      <w:r w:rsidRPr="000C3738">
        <w:rPr>
          <w:lang w:val="en-CA"/>
        </w:rPr>
        <w:t>defaulted</w:t>
      </w:r>
    </w:p>
    <w:p w:rsidR="00E45A86" w:rsidRPr="000C3738" w:rsidRDefault="00E45A86" w:rsidP="00E45A86">
      <w:pPr>
        <w:numPr>
          <w:ilvl w:val="1"/>
          <w:numId w:val="7"/>
        </w:numPr>
        <w:autoSpaceDE w:val="0"/>
        <w:autoSpaceDN w:val="0"/>
        <w:adjustRightInd w:val="0"/>
        <w:spacing w:after="0" w:line="240" w:lineRule="auto"/>
        <w:rPr>
          <w:lang w:val="en-CA"/>
        </w:rPr>
      </w:pPr>
      <w:proofErr w:type="gramStart"/>
      <w:r w:rsidRPr="000C3738">
        <w:rPr>
          <w:lang w:val="en-CA"/>
        </w:rPr>
        <w:t>was</w:t>
      </w:r>
      <w:proofErr w:type="gramEnd"/>
      <w:r w:rsidRPr="000C3738">
        <w:rPr>
          <w:lang w:val="en-CA"/>
        </w:rPr>
        <w:t xml:space="preserve"> this a wise move?</w:t>
      </w:r>
    </w:p>
    <w:p w:rsidR="00E45A86" w:rsidRDefault="00E45A86" w:rsidP="00E45A86">
      <w:pPr>
        <w:numPr>
          <w:ilvl w:val="1"/>
          <w:numId w:val="7"/>
        </w:numPr>
        <w:autoSpaceDE w:val="0"/>
        <w:autoSpaceDN w:val="0"/>
        <w:adjustRightInd w:val="0"/>
        <w:spacing w:after="0" w:line="240" w:lineRule="auto"/>
        <w:rPr>
          <w:lang w:val="en-CA"/>
        </w:rPr>
      </w:pPr>
      <w:r w:rsidRPr="000C3738">
        <w:rPr>
          <w:lang w:val="en-CA"/>
        </w:rPr>
        <w:t>What disadvantages resulted from defaulting</w:t>
      </w:r>
      <w:r w:rsidR="005F191A">
        <w:rPr>
          <w:lang w:val="en-CA"/>
        </w:rPr>
        <w:t>?</w:t>
      </w:r>
    </w:p>
    <w:p w:rsidR="007B03DC" w:rsidRDefault="007B03DC" w:rsidP="007B03DC">
      <w:pPr>
        <w:numPr>
          <w:ilvl w:val="2"/>
          <w:numId w:val="7"/>
        </w:numPr>
        <w:autoSpaceDE w:val="0"/>
        <w:autoSpaceDN w:val="0"/>
        <w:adjustRightInd w:val="0"/>
        <w:spacing w:after="0" w:line="240" w:lineRule="auto"/>
        <w:rPr>
          <w:lang w:val="en-CA"/>
        </w:rPr>
      </w:pPr>
      <w:r>
        <w:rPr>
          <w:lang w:val="en-CA"/>
        </w:rPr>
        <w:t>Bound if they lose their collateral attack on PJ</w:t>
      </w:r>
    </w:p>
    <w:p w:rsidR="007B03DC" w:rsidRDefault="007B03DC" w:rsidP="007B03DC">
      <w:pPr>
        <w:numPr>
          <w:ilvl w:val="2"/>
          <w:numId w:val="7"/>
        </w:numPr>
        <w:autoSpaceDE w:val="0"/>
        <w:autoSpaceDN w:val="0"/>
        <w:adjustRightInd w:val="0"/>
        <w:spacing w:after="0" w:line="240" w:lineRule="auto"/>
        <w:rPr>
          <w:lang w:val="en-CA"/>
        </w:rPr>
      </w:pPr>
      <w:r>
        <w:rPr>
          <w:lang w:val="en-CA"/>
        </w:rPr>
        <w:t>Cannot challenge on the merits</w:t>
      </w:r>
    </w:p>
    <w:p w:rsidR="007B03DC" w:rsidRPr="000C3738" w:rsidRDefault="007B03DC" w:rsidP="005F191A">
      <w:pPr>
        <w:autoSpaceDE w:val="0"/>
        <w:autoSpaceDN w:val="0"/>
        <w:adjustRightInd w:val="0"/>
        <w:spacing w:after="0" w:line="240" w:lineRule="auto"/>
        <w:ind w:left="2160"/>
        <w:rPr>
          <w:lang w:val="en-CA"/>
        </w:rPr>
      </w:pPr>
    </w:p>
    <w:p w:rsidR="00E45A86" w:rsidRPr="000C3738" w:rsidRDefault="00E45A86" w:rsidP="00E45A86">
      <w:pPr>
        <w:numPr>
          <w:ilvl w:val="2"/>
          <w:numId w:val="7"/>
        </w:numPr>
        <w:autoSpaceDE w:val="0"/>
        <w:autoSpaceDN w:val="0"/>
        <w:adjustRightInd w:val="0"/>
        <w:spacing w:after="0" w:line="240" w:lineRule="auto"/>
        <w:rPr>
          <w:lang w:val="en-CA"/>
        </w:rPr>
      </w:pPr>
      <w:r w:rsidRPr="000C3738">
        <w:rPr>
          <w:lang w:val="en-CA"/>
        </w:rPr>
        <w:t xml:space="preserve">What must </w:t>
      </w:r>
      <w:r w:rsidR="007B03DC">
        <w:rPr>
          <w:lang w:val="en-CA"/>
        </w:rPr>
        <w:t>their</w:t>
      </w:r>
      <w:r w:rsidRPr="000C3738">
        <w:rPr>
          <w:lang w:val="en-CA"/>
        </w:rPr>
        <w:t xml:space="preserve"> reasoning have been</w:t>
      </w:r>
      <w:r w:rsidR="007B03DC">
        <w:rPr>
          <w:lang w:val="en-CA"/>
        </w:rPr>
        <w:t>?</w:t>
      </w:r>
    </w:p>
    <w:p w:rsidR="00E45A86" w:rsidRDefault="00E45A86" w:rsidP="00E45A86">
      <w:pPr>
        <w:numPr>
          <w:ilvl w:val="2"/>
          <w:numId w:val="7"/>
        </w:numPr>
        <w:autoSpaceDE w:val="0"/>
        <w:autoSpaceDN w:val="0"/>
        <w:adjustRightInd w:val="0"/>
        <w:spacing w:after="0" w:line="240" w:lineRule="auto"/>
        <w:rPr>
          <w:lang w:val="en-CA"/>
        </w:rPr>
      </w:pPr>
      <w:r w:rsidRPr="000C3738">
        <w:rPr>
          <w:lang w:val="en-CA"/>
        </w:rPr>
        <w:t xml:space="preserve">Would have lost (before Ca court) on </w:t>
      </w:r>
      <w:r w:rsidR="007B03DC">
        <w:rPr>
          <w:lang w:val="en-CA"/>
        </w:rPr>
        <w:t>PJ</w:t>
      </w:r>
    </w:p>
    <w:p w:rsidR="007B03DC" w:rsidRPr="000C3738" w:rsidRDefault="007B03DC" w:rsidP="007B03DC">
      <w:pPr>
        <w:numPr>
          <w:ilvl w:val="3"/>
          <w:numId w:val="7"/>
        </w:numPr>
        <w:autoSpaceDE w:val="0"/>
        <w:autoSpaceDN w:val="0"/>
        <w:adjustRightInd w:val="0"/>
        <w:spacing w:after="0" w:line="240" w:lineRule="auto"/>
        <w:rPr>
          <w:lang w:val="en-CA"/>
        </w:rPr>
      </w:pPr>
      <w:r>
        <w:rPr>
          <w:lang w:val="en-CA"/>
        </w:rPr>
        <w:t>Ca court would be ruling on its own power</w:t>
      </w:r>
    </w:p>
    <w:p w:rsidR="00E45A86" w:rsidRDefault="007B03DC" w:rsidP="00E45A86">
      <w:pPr>
        <w:numPr>
          <w:ilvl w:val="2"/>
          <w:numId w:val="7"/>
        </w:numPr>
        <w:autoSpaceDE w:val="0"/>
        <w:autoSpaceDN w:val="0"/>
        <w:adjustRightInd w:val="0"/>
        <w:spacing w:after="0" w:line="240" w:lineRule="auto"/>
        <w:rPr>
          <w:lang w:val="en-CA"/>
        </w:rPr>
      </w:pPr>
      <w:r>
        <w:rPr>
          <w:lang w:val="en-CA"/>
        </w:rPr>
        <w:t xml:space="preserve">Felt they had a better chance on the PJ issue before a </w:t>
      </w:r>
      <w:proofErr w:type="spellStart"/>
      <w:r>
        <w:rPr>
          <w:lang w:val="en-CA"/>
        </w:rPr>
        <w:t>Tex</w:t>
      </w:r>
      <w:proofErr w:type="spellEnd"/>
      <w:r>
        <w:rPr>
          <w:lang w:val="en-CA"/>
        </w:rPr>
        <w:t xml:space="preserve"> </w:t>
      </w:r>
      <w:proofErr w:type="spellStart"/>
      <w:r>
        <w:rPr>
          <w:lang w:val="en-CA"/>
        </w:rPr>
        <w:t>ct</w:t>
      </w:r>
      <w:proofErr w:type="spellEnd"/>
    </w:p>
    <w:p w:rsidR="005F191A" w:rsidRPr="000C3738" w:rsidRDefault="005F191A" w:rsidP="005F191A">
      <w:pPr>
        <w:numPr>
          <w:ilvl w:val="3"/>
          <w:numId w:val="7"/>
        </w:numPr>
        <w:autoSpaceDE w:val="0"/>
        <w:autoSpaceDN w:val="0"/>
        <w:adjustRightInd w:val="0"/>
        <w:spacing w:after="0" w:line="240" w:lineRule="auto"/>
        <w:rPr>
          <w:lang w:val="en-CA"/>
        </w:rPr>
      </w:pPr>
      <w:r>
        <w:rPr>
          <w:lang w:val="en-CA"/>
        </w:rPr>
        <w:t xml:space="preserve">Which would be ruling on the Ca </w:t>
      </w:r>
      <w:proofErr w:type="spellStart"/>
      <w:r>
        <w:rPr>
          <w:lang w:val="en-CA"/>
        </w:rPr>
        <w:t>ct’s</w:t>
      </w:r>
      <w:proofErr w:type="spellEnd"/>
      <w:r>
        <w:rPr>
          <w:lang w:val="en-CA"/>
        </w:rPr>
        <w:t xml:space="preserve"> power</w:t>
      </w:r>
    </w:p>
    <w:p w:rsidR="00E45A86" w:rsidRPr="000C3738" w:rsidRDefault="00E45A86" w:rsidP="00E45A86">
      <w:pPr>
        <w:rPr>
          <w:lang w:val="en-CA"/>
        </w:rPr>
      </w:pPr>
    </w:p>
    <w:p w:rsidR="00F32297" w:rsidRPr="000C3738" w:rsidRDefault="00F32297" w:rsidP="00F32297">
      <w:pPr>
        <w:rPr>
          <w:lang w:val="en-CA"/>
        </w:rPr>
      </w:pPr>
    </w:p>
    <w:p w:rsidR="00F32297" w:rsidRPr="000C3738" w:rsidRDefault="00F32297" w:rsidP="00F32297">
      <w:pPr>
        <w:rPr>
          <w:lang w:val="en-CA"/>
        </w:rPr>
      </w:pPr>
      <w:r w:rsidRPr="000C3738">
        <w:rPr>
          <w:lang w:val="en-CA"/>
        </w:rPr>
        <w:t>1) What were</w:t>
      </w:r>
      <w:r>
        <w:rPr>
          <w:lang w:val="en-CA"/>
        </w:rPr>
        <w:t xml:space="preserve"> the Texas D’s</w:t>
      </w:r>
      <w:r w:rsidRPr="000C3738">
        <w:rPr>
          <w:lang w:val="en-CA"/>
        </w:rPr>
        <w:t xml:space="preserve"> contacts</w:t>
      </w:r>
      <w:r>
        <w:rPr>
          <w:lang w:val="en-CA"/>
        </w:rPr>
        <w:t xml:space="preserve"> with CA</w:t>
      </w:r>
      <w:r w:rsidRPr="000C3738">
        <w:rPr>
          <w:lang w:val="en-CA"/>
        </w:rPr>
        <w:t>?</w:t>
      </w:r>
    </w:p>
    <w:p w:rsidR="00F32297" w:rsidRPr="000C3738" w:rsidRDefault="00F32297" w:rsidP="00F32297">
      <w:pPr>
        <w:rPr>
          <w:lang w:val="en-CA"/>
        </w:rPr>
      </w:pPr>
      <w:proofErr w:type="gramStart"/>
      <w:r w:rsidRPr="000C3738">
        <w:rPr>
          <w:lang w:val="en-CA"/>
        </w:rPr>
        <w:t>- Texas Ins co</w:t>
      </w:r>
      <w:proofErr w:type="gramEnd"/>
      <w:r w:rsidRPr="000C3738">
        <w:rPr>
          <w:lang w:val="en-CA"/>
        </w:rPr>
        <w:t xml:space="preserve"> reinsured the life of a Calif</w:t>
      </w:r>
      <w:r>
        <w:rPr>
          <w:lang w:val="en-CA"/>
        </w:rPr>
        <w:t>.</w:t>
      </w:r>
      <w:r w:rsidRPr="000C3738">
        <w:rPr>
          <w:lang w:val="en-CA"/>
        </w:rPr>
        <w:t xml:space="preserve"> resid</w:t>
      </w:r>
      <w:r>
        <w:rPr>
          <w:lang w:val="en-CA"/>
        </w:rPr>
        <w:t>ent</w:t>
      </w:r>
    </w:p>
    <w:p w:rsidR="00F32297" w:rsidRPr="000C3738" w:rsidRDefault="00F32297" w:rsidP="00F32297">
      <w:pPr>
        <w:rPr>
          <w:lang w:val="en-CA"/>
        </w:rPr>
      </w:pPr>
      <w:r w:rsidRPr="000C3738">
        <w:rPr>
          <w:lang w:val="en-CA"/>
        </w:rPr>
        <w:t xml:space="preserve">- </w:t>
      </w:r>
      <w:proofErr w:type="gramStart"/>
      <w:r w:rsidRPr="000C3738">
        <w:rPr>
          <w:lang w:val="en-CA"/>
        </w:rPr>
        <w:t>cert</w:t>
      </w:r>
      <w:r>
        <w:rPr>
          <w:lang w:val="en-CA"/>
        </w:rPr>
        <w:t>ificate</w:t>
      </w:r>
      <w:proofErr w:type="gramEnd"/>
      <w:r>
        <w:rPr>
          <w:lang w:val="en-CA"/>
        </w:rPr>
        <w:t xml:space="preserve"> of</w:t>
      </w:r>
      <w:r w:rsidRPr="000C3738">
        <w:rPr>
          <w:lang w:val="en-CA"/>
        </w:rPr>
        <w:t xml:space="preserve"> ins</w:t>
      </w:r>
      <w:r>
        <w:rPr>
          <w:lang w:val="en-CA"/>
        </w:rPr>
        <w:t>urance</w:t>
      </w:r>
      <w:r w:rsidRPr="000C3738">
        <w:rPr>
          <w:lang w:val="en-CA"/>
        </w:rPr>
        <w:t xml:space="preserve"> mailed to</w:t>
      </w:r>
      <w:r>
        <w:rPr>
          <w:lang w:val="en-CA"/>
        </w:rPr>
        <w:t xml:space="preserve"> Cal. insured </w:t>
      </w:r>
    </w:p>
    <w:p w:rsidR="00F32297" w:rsidRPr="000C3738" w:rsidRDefault="00F32297" w:rsidP="00F32297">
      <w:pPr>
        <w:rPr>
          <w:lang w:val="en-CA"/>
        </w:rPr>
      </w:pPr>
      <w:r w:rsidRPr="000C3738">
        <w:rPr>
          <w:lang w:val="en-CA"/>
        </w:rPr>
        <w:t>-</w:t>
      </w:r>
      <w:r>
        <w:rPr>
          <w:lang w:val="en-CA"/>
        </w:rPr>
        <w:t xml:space="preserve"> </w:t>
      </w:r>
      <w:proofErr w:type="gramStart"/>
      <w:r>
        <w:rPr>
          <w:lang w:val="en-CA"/>
        </w:rPr>
        <w:t>insured</w:t>
      </w:r>
      <w:proofErr w:type="gramEnd"/>
      <w:r w:rsidRPr="000C3738">
        <w:rPr>
          <w:lang w:val="en-CA"/>
        </w:rPr>
        <w:t xml:space="preserve"> sent payments to </w:t>
      </w:r>
      <w:proofErr w:type="spellStart"/>
      <w:r w:rsidRPr="000C3738">
        <w:rPr>
          <w:lang w:val="en-CA"/>
        </w:rPr>
        <w:t>Tex</w:t>
      </w:r>
      <w:proofErr w:type="spellEnd"/>
    </w:p>
    <w:p w:rsidR="00F32297" w:rsidRPr="000C3738" w:rsidRDefault="00F32297" w:rsidP="00F32297">
      <w:pPr>
        <w:rPr>
          <w:lang w:val="en-CA"/>
        </w:rPr>
      </w:pPr>
      <w:r w:rsidRPr="000C3738">
        <w:rPr>
          <w:lang w:val="en-CA"/>
        </w:rPr>
        <w:t xml:space="preserve">- </w:t>
      </w:r>
      <w:r>
        <w:rPr>
          <w:lang w:val="en-CA"/>
        </w:rPr>
        <w:t xml:space="preserve">D had </w:t>
      </w:r>
      <w:r w:rsidRPr="000C3738">
        <w:rPr>
          <w:lang w:val="en-CA"/>
        </w:rPr>
        <w:t>no office or salesmen in Cal</w:t>
      </w:r>
    </w:p>
    <w:p w:rsidR="00F32297" w:rsidRPr="000C3738" w:rsidRDefault="00F32297" w:rsidP="00F32297">
      <w:pPr>
        <w:rPr>
          <w:lang w:val="en-CA"/>
        </w:rPr>
      </w:pPr>
      <w:r w:rsidRPr="000C3738">
        <w:rPr>
          <w:lang w:val="en-CA"/>
        </w:rPr>
        <w:t>-</w:t>
      </w:r>
      <w:r>
        <w:rPr>
          <w:lang w:val="en-CA"/>
        </w:rPr>
        <w:t xml:space="preserve"> D had</w:t>
      </w:r>
      <w:r w:rsidRPr="000C3738">
        <w:rPr>
          <w:lang w:val="en-CA"/>
        </w:rPr>
        <w:t xml:space="preserve"> no other </w:t>
      </w:r>
      <w:r>
        <w:rPr>
          <w:lang w:val="en-CA"/>
        </w:rPr>
        <w:t>insureds</w:t>
      </w:r>
      <w:r w:rsidRPr="000C3738">
        <w:rPr>
          <w:lang w:val="en-CA"/>
        </w:rPr>
        <w:t xml:space="preserve"> in Cal </w:t>
      </w:r>
    </w:p>
    <w:p w:rsidR="00F32297" w:rsidRPr="000C3738" w:rsidRDefault="00F32297" w:rsidP="00F32297">
      <w:pPr>
        <w:rPr>
          <w:lang w:val="en-CA"/>
        </w:rPr>
      </w:pPr>
    </w:p>
    <w:p w:rsidR="00F32297" w:rsidRPr="000C3738" w:rsidRDefault="00F32297" w:rsidP="00F32297">
      <w:pPr>
        <w:rPr>
          <w:lang w:val="en-CA"/>
        </w:rPr>
      </w:pPr>
      <w:r w:rsidRPr="000C3738">
        <w:rPr>
          <w:lang w:val="en-CA"/>
        </w:rPr>
        <w:t xml:space="preserve">2) How could </w:t>
      </w:r>
      <w:r>
        <w:rPr>
          <w:lang w:val="en-CA"/>
        </w:rPr>
        <w:t>PJ</w:t>
      </w:r>
      <w:r w:rsidRPr="000C3738">
        <w:rPr>
          <w:lang w:val="en-CA"/>
        </w:rPr>
        <w:t xml:space="preserve"> be allowed on basis of so few acts?</w:t>
      </w:r>
    </w:p>
    <w:p w:rsidR="00F32297" w:rsidRPr="000C3738" w:rsidRDefault="00F32297" w:rsidP="00F32297">
      <w:pPr>
        <w:numPr>
          <w:ilvl w:val="0"/>
          <w:numId w:val="7"/>
        </w:numPr>
        <w:autoSpaceDE w:val="0"/>
        <w:autoSpaceDN w:val="0"/>
        <w:adjustRightInd w:val="0"/>
        <w:spacing w:after="0" w:line="240" w:lineRule="auto"/>
        <w:rPr>
          <w:lang w:val="en-CA"/>
        </w:rPr>
      </w:pPr>
      <w:r w:rsidRPr="000C3738">
        <w:rPr>
          <w:lang w:val="en-CA"/>
        </w:rPr>
        <w:t>sufficiently related</w:t>
      </w:r>
    </w:p>
    <w:p w:rsidR="00F32297" w:rsidRPr="000C3738" w:rsidRDefault="00F32297" w:rsidP="00F32297">
      <w:pPr>
        <w:numPr>
          <w:ilvl w:val="0"/>
          <w:numId w:val="7"/>
        </w:numPr>
        <w:autoSpaceDE w:val="0"/>
        <w:autoSpaceDN w:val="0"/>
        <w:adjustRightInd w:val="0"/>
        <w:spacing w:after="0" w:line="240" w:lineRule="auto"/>
        <w:rPr>
          <w:lang w:val="en-CA"/>
        </w:rPr>
      </w:pPr>
      <w:r>
        <w:rPr>
          <w:lang w:val="en-CA"/>
        </w:rPr>
        <w:t>contract</w:t>
      </w:r>
      <w:r w:rsidRPr="000C3738">
        <w:rPr>
          <w:lang w:val="en-CA"/>
        </w:rPr>
        <w:t xml:space="preserve"> sent</w:t>
      </w:r>
      <w:r>
        <w:rPr>
          <w:lang w:val="en-CA"/>
        </w:rPr>
        <w:t xml:space="preserve"> to CA</w:t>
      </w:r>
      <w:r w:rsidRPr="000C3738">
        <w:rPr>
          <w:lang w:val="en-CA"/>
        </w:rPr>
        <w:t xml:space="preserve"> was very </w:t>
      </w:r>
      <w:r>
        <w:rPr>
          <w:lang w:val="en-CA"/>
        </w:rPr>
        <w:t>thing</w:t>
      </w:r>
      <w:r w:rsidRPr="000C3738">
        <w:rPr>
          <w:lang w:val="en-CA"/>
        </w:rPr>
        <w:t xml:space="preserve"> being sued about</w:t>
      </w:r>
    </w:p>
    <w:p w:rsidR="00F32297" w:rsidRPr="000C3738" w:rsidRDefault="00F32297" w:rsidP="00F32297">
      <w:pPr>
        <w:rPr>
          <w:lang w:val="en-CA"/>
        </w:rPr>
      </w:pPr>
    </w:p>
    <w:p w:rsidR="00F32297" w:rsidRPr="000C3738" w:rsidRDefault="00F32297" w:rsidP="00F32297">
      <w:pPr>
        <w:rPr>
          <w:lang w:val="en-CA"/>
        </w:rPr>
      </w:pPr>
      <w:r w:rsidRPr="000C3738">
        <w:rPr>
          <w:lang w:val="en-CA"/>
        </w:rPr>
        <w:t xml:space="preserve">3) Remember Int’l shoe theory of implied consent </w:t>
      </w:r>
      <w:r>
        <w:rPr>
          <w:lang w:val="en-CA"/>
        </w:rPr>
        <w:t xml:space="preserve">to PJ </w:t>
      </w:r>
      <w:r w:rsidRPr="000C3738">
        <w:rPr>
          <w:lang w:val="en-CA"/>
        </w:rPr>
        <w:t>by getting protections of state</w:t>
      </w:r>
    </w:p>
    <w:p w:rsidR="00F32297" w:rsidRPr="000C3738" w:rsidRDefault="00F32297" w:rsidP="00F32297">
      <w:pPr>
        <w:rPr>
          <w:lang w:val="en-CA"/>
        </w:rPr>
      </w:pPr>
      <w:r w:rsidRPr="000C3738">
        <w:rPr>
          <w:lang w:val="en-CA"/>
        </w:rPr>
        <w:t>- does this fit in theory?</w:t>
      </w:r>
    </w:p>
    <w:p w:rsidR="00F32297" w:rsidRPr="000C3738" w:rsidRDefault="00F32297" w:rsidP="00F32297">
      <w:pPr>
        <w:rPr>
          <w:lang w:val="en-CA"/>
        </w:rPr>
      </w:pPr>
    </w:p>
    <w:p w:rsidR="00F32297" w:rsidRDefault="00F32297" w:rsidP="00F32297">
      <w:r w:rsidRPr="000C3738">
        <w:t>Turning to this case we think it apparent that the Due Process Clause did not preclude the California court from entering a judgment binding on respondent. It is sufficient for purposes of due process that the suit was based on a contract which had substantial connection with that State. The contrac</w:t>
      </w:r>
      <w:r>
        <w:t xml:space="preserve">t was delivered in California, </w:t>
      </w:r>
      <w:r w:rsidRPr="000C3738">
        <w:t>the premiums were mailed from there and the insured was a resident of that State when he died.</w:t>
      </w:r>
      <w:r>
        <w:t xml:space="preserve"> </w:t>
      </w:r>
    </w:p>
    <w:p w:rsidR="00F32297" w:rsidRDefault="00F32297" w:rsidP="00F32297">
      <w:pPr>
        <w:rPr>
          <w:i/>
        </w:rPr>
      </w:pPr>
      <w:r>
        <w:t xml:space="preserve">The premiums and insured’s residence are not something </w:t>
      </w:r>
      <w:r w:rsidRPr="00E363C8">
        <w:rPr>
          <w:i/>
        </w:rPr>
        <w:t>the D</w:t>
      </w:r>
      <w:r>
        <w:t xml:space="preserve"> did. </w:t>
      </w:r>
    </w:p>
    <w:p w:rsidR="00F32297" w:rsidRPr="00A83E83" w:rsidRDefault="00F32297" w:rsidP="00F32297">
      <w:r>
        <w:t>Consider:</w:t>
      </w:r>
    </w:p>
    <w:p w:rsidR="00F32297" w:rsidRDefault="00F32297" w:rsidP="00F32297">
      <w:r w:rsidRPr="00A83E83">
        <w:t>- D (a TX corp.) enters into an insurance contract wi</w:t>
      </w:r>
      <w:r>
        <w:t xml:space="preserve">th P (a TX domiciliary) in TX. </w:t>
      </w:r>
      <w:r w:rsidRPr="00A83E83">
        <w:br/>
        <w:t xml:space="preserve">- After paying some premiums, P moves to CA and continues </w:t>
      </w:r>
      <w:r>
        <w:t>paying the premiums from there.</w:t>
      </w:r>
      <w:r w:rsidRPr="00A83E83">
        <w:br/>
        <w:t>- PJ over D in CA for breach of the contract?</w:t>
      </w:r>
    </w:p>
    <w:p w:rsidR="00F32297" w:rsidRDefault="00F32297" w:rsidP="00F32297">
      <w:r>
        <w:t xml:space="preserve">- </w:t>
      </w:r>
      <w:proofErr w:type="gramStart"/>
      <w:r>
        <w:t>here</w:t>
      </w:r>
      <w:proofErr w:type="gramEnd"/>
      <w:r>
        <w:t xml:space="preserve"> the insured mail the premiums from California and the insured was a resident of California when he died, but it appears we have no act by the defendant reaching out to California</w:t>
      </w:r>
    </w:p>
    <w:p w:rsidR="00F32297" w:rsidRDefault="00F32297" w:rsidP="00F32297">
      <w:r>
        <w:t xml:space="preserve"> </w:t>
      </w:r>
      <w:r>
        <w:rPr>
          <w:i/>
        </w:rPr>
        <w:t>C</w:t>
      </w:r>
      <w:r w:rsidRPr="000C3738">
        <w:rPr>
          <w:i/>
        </w:rPr>
        <w:t xml:space="preserve">ould you </w:t>
      </w:r>
      <w:r>
        <w:rPr>
          <w:i/>
        </w:rPr>
        <w:t xml:space="preserve">fit this into the Int’l Shoe theory by saying </w:t>
      </w:r>
      <w:r w:rsidRPr="000C3738">
        <w:rPr>
          <w:i/>
        </w:rPr>
        <w:t>that the D chose to maintain a rel</w:t>
      </w:r>
      <w:r>
        <w:rPr>
          <w:i/>
        </w:rPr>
        <w:t>ation</w:t>
      </w:r>
      <w:r w:rsidRPr="000C3738">
        <w:rPr>
          <w:i/>
        </w:rPr>
        <w:t xml:space="preserve"> with a Cal dom</w:t>
      </w:r>
      <w:r>
        <w:t>iciliary? This idea was explored...</w:t>
      </w:r>
    </w:p>
    <w:p w:rsidR="00F32297" w:rsidRDefault="00F32297" w:rsidP="00F32297"/>
    <w:p w:rsidR="00F32297" w:rsidRPr="00A83E83" w:rsidRDefault="00F32297" w:rsidP="00F32297">
      <w:r w:rsidRPr="000C3738">
        <w:t>It cannot be denied that California has a manifest interest in providing effective means of redress for its residents when their insurers refuse to pay claims. These residents would be at a severe disadvantage if they were forced to follow the insurance company to a distant State in order to hold it legally accountable. When claims were small or moderate individual claimants frequently could not afford the cost of bringing an action in a foreign forum - thus in effect making the company judgment proof. Often the crucial witnesses - as here on the company's defense of suicide - will be fo</w:t>
      </w:r>
      <w:r>
        <w:t xml:space="preserve">und in the insured's locality. </w:t>
      </w:r>
      <w:r w:rsidRPr="000C3738">
        <w:t>Of course there may be inconvenience to the insurer if it is held amenable to suit in California where it had this contract but certainly nothing which amoun</w:t>
      </w:r>
      <w:r>
        <w:t xml:space="preserve">ts to a denial of due process. </w:t>
      </w:r>
    </w:p>
    <w:p w:rsidR="00F32297" w:rsidRPr="000C3738" w:rsidRDefault="00F32297" w:rsidP="00F32297">
      <w:pPr>
        <w:numPr>
          <w:ilvl w:val="0"/>
          <w:numId w:val="7"/>
        </w:numPr>
        <w:autoSpaceDE w:val="0"/>
        <w:autoSpaceDN w:val="0"/>
        <w:adjustRightInd w:val="0"/>
        <w:spacing w:after="0" w:line="240" w:lineRule="auto"/>
        <w:rPr>
          <w:lang w:val="en-CA"/>
        </w:rPr>
      </w:pPr>
      <w:r>
        <w:rPr>
          <w:lang w:val="en-CA"/>
        </w:rPr>
        <w:t xml:space="preserve">These don’t concern </w:t>
      </w:r>
      <w:r w:rsidRPr="000C3738">
        <w:rPr>
          <w:lang w:val="en-CA"/>
        </w:rPr>
        <w:t>actions of D</w:t>
      </w:r>
    </w:p>
    <w:p w:rsidR="00F32297" w:rsidRPr="000C3738" w:rsidRDefault="00F32297" w:rsidP="00F32297">
      <w:pPr>
        <w:numPr>
          <w:ilvl w:val="0"/>
          <w:numId w:val="7"/>
        </w:numPr>
        <w:autoSpaceDE w:val="0"/>
        <w:autoSpaceDN w:val="0"/>
        <w:adjustRightInd w:val="0"/>
        <w:spacing w:after="0" w:line="240" w:lineRule="auto"/>
        <w:rPr>
          <w:lang w:val="en-CA"/>
        </w:rPr>
      </w:pPr>
      <w:r w:rsidRPr="000C3738">
        <w:rPr>
          <w:lang w:val="en-CA"/>
        </w:rPr>
        <w:t>new considerations</w:t>
      </w:r>
      <w:r>
        <w:rPr>
          <w:lang w:val="en-CA"/>
        </w:rPr>
        <w:t xml:space="preserve"> – these are the McGee factors (reasonableness)</w:t>
      </w:r>
    </w:p>
    <w:p w:rsidR="00F32297" w:rsidRPr="000C3738" w:rsidRDefault="00F32297" w:rsidP="00F32297">
      <w:pPr>
        <w:numPr>
          <w:ilvl w:val="1"/>
          <w:numId w:val="7"/>
        </w:numPr>
        <w:autoSpaceDE w:val="0"/>
        <w:autoSpaceDN w:val="0"/>
        <w:adjustRightInd w:val="0"/>
        <w:spacing w:after="0" w:line="240" w:lineRule="auto"/>
        <w:rPr>
          <w:lang w:val="en-CA"/>
        </w:rPr>
      </w:pPr>
      <w:r>
        <w:rPr>
          <w:lang w:val="en-CA"/>
        </w:rPr>
        <w:lastRenderedPageBreak/>
        <w:t xml:space="preserve">state interests </w:t>
      </w:r>
    </w:p>
    <w:p w:rsidR="00F32297" w:rsidRDefault="00F32297" w:rsidP="00F32297">
      <w:pPr>
        <w:numPr>
          <w:ilvl w:val="1"/>
          <w:numId w:val="7"/>
        </w:numPr>
        <w:autoSpaceDE w:val="0"/>
        <w:autoSpaceDN w:val="0"/>
        <w:adjustRightInd w:val="0"/>
        <w:spacing w:after="0" w:line="240" w:lineRule="auto"/>
        <w:rPr>
          <w:lang w:val="en-CA"/>
        </w:rPr>
      </w:pPr>
      <w:r w:rsidRPr="000C3738">
        <w:rPr>
          <w:lang w:val="en-CA"/>
        </w:rPr>
        <w:t>balance of burdens</w:t>
      </w:r>
    </w:p>
    <w:p w:rsidR="00F32297" w:rsidRPr="000C3738" w:rsidRDefault="00F32297" w:rsidP="00F32297">
      <w:pPr>
        <w:numPr>
          <w:ilvl w:val="1"/>
          <w:numId w:val="7"/>
        </w:numPr>
        <w:autoSpaceDE w:val="0"/>
        <w:autoSpaceDN w:val="0"/>
        <w:adjustRightInd w:val="0"/>
        <w:spacing w:after="0" w:line="240" w:lineRule="auto"/>
        <w:rPr>
          <w:lang w:val="en-CA"/>
        </w:rPr>
      </w:pPr>
      <w:r>
        <w:rPr>
          <w:lang w:val="en-CA"/>
        </w:rPr>
        <w:t>location of witnesses</w:t>
      </w:r>
    </w:p>
    <w:p w:rsidR="00F32297" w:rsidRPr="000C3738" w:rsidRDefault="00F32297" w:rsidP="00F32297">
      <w:pPr>
        <w:autoSpaceDE w:val="0"/>
        <w:autoSpaceDN w:val="0"/>
        <w:adjustRightInd w:val="0"/>
        <w:rPr>
          <w:lang w:val="en-CA"/>
        </w:rPr>
      </w:pPr>
      <w:proofErr w:type="gramStart"/>
      <w:r>
        <w:rPr>
          <w:lang w:val="en-CA"/>
        </w:rPr>
        <w:t>we</w:t>
      </w:r>
      <w:proofErr w:type="gramEnd"/>
      <w:r>
        <w:rPr>
          <w:lang w:val="en-CA"/>
        </w:rPr>
        <w:t xml:space="preserve"> will discuss the role of the McGee factors later</w:t>
      </w:r>
    </w:p>
    <w:p w:rsidR="00F32297" w:rsidRDefault="00F32297" w:rsidP="00F32297"/>
    <w:p w:rsidR="00E45A86" w:rsidRDefault="00E45A86">
      <w:bookmarkStart w:id="0" w:name="_GoBack"/>
      <w:bookmarkEnd w:id="0"/>
    </w:p>
    <w:sectPr w:rsidR="00E45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12BA"/>
    <w:multiLevelType w:val="hybridMultilevel"/>
    <w:tmpl w:val="26920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C1B0F"/>
    <w:multiLevelType w:val="hybridMultilevel"/>
    <w:tmpl w:val="95FEB64E"/>
    <w:lvl w:ilvl="0" w:tplc="95C2ABF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E011AE"/>
    <w:multiLevelType w:val="hybridMultilevel"/>
    <w:tmpl w:val="FD706268"/>
    <w:lvl w:ilvl="0" w:tplc="8C0AD50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02603"/>
    <w:multiLevelType w:val="hybridMultilevel"/>
    <w:tmpl w:val="F8E4D764"/>
    <w:lvl w:ilvl="0" w:tplc="B6C8BFB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45461"/>
    <w:multiLevelType w:val="hybridMultilevel"/>
    <w:tmpl w:val="17DA6ED4"/>
    <w:lvl w:ilvl="0" w:tplc="8494A05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0861E6"/>
    <w:multiLevelType w:val="hybridMultilevel"/>
    <w:tmpl w:val="FB744C64"/>
    <w:lvl w:ilvl="0" w:tplc="14B231D6">
      <w:start w:val="1"/>
      <w:numFmt w:val="bullet"/>
      <w:lvlText w:val="•"/>
      <w:lvlJc w:val="left"/>
      <w:pPr>
        <w:tabs>
          <w:tab w:val="num" w:pos="720"/>
        </w:tabs>
        <w:ind w:left="720" w:hanging="360"/>
      </w:pPr>
      <w:rPr>
        <w:rFonts w:ascii="Times New Roman" w:hAnsi="Times New Roman" w:hint="default"/>
      </w:rPr>
    </w:lvl>
    <w:lvl w:ilvl="1" w:tplc="3C1E9D4E">
      <w:start w:val="126"/>
      <w:numFmt w:val="bullet"/>
      <w:lvlText w:val="–"/>
      <w:lvlJc w:val="left"/>
      <w:pPr>
        <w:tabs>
          <w:tab w:val="num" w:pos="1440"/>
        </w:tabs>
        <w:ind w:left="1440" w:hanging="360"/>
      </w:pPr>
      <w:rPr>
        <w:rFonts w:ascii="Times New Roman" w:hAnsi="Times New Roman" w:hint="default"/>
      </w:rPr>
    </w:lvl>
    <w:lvl w:ilvl="2" w:tplc="344CC358" w:tentative="1">
      <w:start w:val="1"/>
      <w:numFmt w:val="bullet"/>
      <w:lvlText w:val="•"/>
      <w:lvlJc w:val="left"/>
      <w:pPr>
        <w:tabs>
          <w:tab w:val="num" w:pos="2160"/>
        </w:tabs>
        <w:ind w:left="2160" w:hanging="360"/>
      </w:pPr>
      <w:rPr>
        <w:rFonts w:ascii="Times New Roman" w:hAnsi="Times New Roman" w:hint="default"/>
      </w:rPr>
    </w:lvl>
    <w:lvl w:ilvl="3" w:tplc="A672FEDC" w:tentative="1">
      <w:start w:val="1"/>
      <w:numFmt w:val="bullet"/>
      <w:lvlText w:val="•"/>
      <w:lvlJc w:val="left"/>
      <w:pPr>
        <w:tabs>
          <w:tab w:val="num" w:pos="2880"/>
        </w:tabs>
        <w:ind w:left="2880" w:hanging="360"/>
      </w:pPr>
      <w:rPr>
        <w:rFonts w:ascii="Times New Roman" w:hAnsi="Times New Roman" w:hint="default"/>
      </w:rPr>
    </w:lvl>
    <w:lvl w:ilvl="4" w:tplc="C908F182" w:tentative="1">
      <w:start w:val="1"/>
      <w:numFmt w:val="bullet"/>
      <w:lvlText w:val="•"/>
      <w:lvlJc w:val="left"/>
      <w:pPr>
        <w:tabs>
          <w:tab w:val="num" w:pos="3600"/>
        </w:tabs>
        <w:ind w:left="3600" w:hanging="360"/>
      </w:pPr>
      <w:rPr>
        <w:rFonts w:ascii="Times New Roman" w:hAnsi="Times New Roman" w:hint="default"/>
      </w:rPr>
    </w:lvl>
    <w:lvl w:ilvl="5" w:tplc="CC3CD3A4" w:tentative="1">
      <w:start w:val="1"/>
      <w:numFmt w:val="bullet"/>
      <w:lvlText w:val="•"/>
      <w:lvlJc w:val="left"/>
      <w:pPr>
        <w:tabs>
          <w:tab w:val="num" w:pos="4320"/>
        </w:tabs>
        <w:ind w:left="4320" w:hanging="360"/>
      </w:pPr>
      <w:rPr>
        <w:rFonts w:ascii="Times New Roman" w:hAnsi="Times New Roman" w:hint="default"/>
      </w:rPr>
    </w:lvl>
    <w:lvl w:ilvl="6" w:tplc="E738F788" w:tentative="1">
      <w:start w:val="1"/>
      <w:numFmt w:val="bullet"/>
      <w:lvlText w:val="•"/>
      <w:lvlJc w:val="left"/>
      <w:pPr>
        <w:tabs>
          <w:tab w:val="num" w:pos="5040"/>
        </w:tabs>
        <w:ind w:left="5040" w:hanging="360"/>
      </w:pPr>
      <w:rPr>
        <w:rFonts w:ascii="Times New Roman" w:hAnsi="Times New Roman" w:hint="default"/>
      </w:rPr>
    </w:lvl>
    <w:lvl w:ilvl="7" w:tplc="AA4EDC7C" w:tentative="1">
      <w:start w:val="1"/>
      <w:numFmt w:val="bullet"/>
      <w:lvlText w:val="•"/>
      <w:lvlJc w:val="left"/>
      <w:pPr>
        <w:tabs>
          <w:tab w:val="num" w:pos="5760"/>
        </w:tabs>
        <w:ind w:left="5760" w:hanging="360"/>
      </w:pPr>
      <w:rPr>
        <w:rFonts w:ascii="Times New Roman" w:hAnsi="Times New Roman" w:hint="default"/>
      </w:rPr>
    </w:lvl>
    <w:lvl w:ilvl="8" w:tplc="0090D46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CE03A51"/>
    <w:multiLevelType w:val="hybridMultilevel"/>
    <w:tmpl w:val="3C7E1774"/>
    <w:lvl w:ilvl="0" w:tplc="92C87AA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E0F3F1C"/>
    <w:multiLevelType w:val="hybridMultilevel"/>
    <w:tmpl w:val="6FAED89C"/>
    <w:lvl w:ilvl="0" w:tplc="310860A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087495"/>
    <w:multiLevelType w:val="hybridMultilevel"/>
    <w:tmpl w:val="2A521B1C"/>
    <w:lvl w:ilvl="0" w:tplc="370C318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F50A71"/>
    <w:multiLevelType w:val="hybridMultilevel"/>
    <w:tmpl w:val="94C4C92E"/>
    <w:lvl w:ilvl="0" w:tplc="CC5C90F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3"/>
  </w:num>
  <w:num w:numId="6">
    <w:abstractNumId w:val="2"/>
  </w:num>
  <w:num w:numId="7">
    <w:abstractNumId w:val="1"/>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A3"/>
    <w:rsid w:val="00122D02"/>
    <w:rsid w:val="001E1D6D"/>
    <w:rsid w:val="002504FA"/>
    <w:rsid w:val="0053499C"/>
    <w:rsid w:val="005D668B"/>
    <w:rsid w:val="005F191A"/>
    <w:rsid w:val="006B1D54"/>
    <w:rsid w:val="006C403E"/>
    <w:rsid w:val="0075570A"/>
    <w:rsid w:val="00756C3D"/>
    <w:rsid w:val="007B03DC"/>
    <w:rsid w:val="0084106C"/>
    <w:rsid w:val="008E45F3"/>
    <w:rsid w:val="009F624C"/>
    <w:rsid w:val="00A94FCF"/>
    <w:rsid w:val="00B114D9"/>
    <w:rsid w:val="00D13EA3"/>
    <w:rsid w:val="00E123A8"/>
    <w:rsid w:val="00E41116"/>
    <w:rsid w:val="00E4535B"/>
    <w:rsid w:val="00E45A86"/>
    <w:rsid w:val="00E65BE8"/>
    <w:rsid w:val="00F11D0B"/>
    <w:rsid w:val="00F32297"/>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CF04C-AF5C-41AA-9EA8-A35641DC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EA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EA3"/>
    <w:pPr>
      <w:ind w:left="720"/>
      <w:contextualSpacing/>
    </w:pPr>
  </w:style>
  <w:style w:type="paragraph" w:styleId="NormalWeb">
    <w:name w:val="Normal (Web)"/>
    <w:basedOn w:val="Normal"/>
    <w:rsid w:val="00D13EA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D13EA3"/>
    <w:rPr>
      <w:i/>
      <w:iCs/>
    </w:rPr>
  </w:style>
  <w:style w:type="character" w:customStyle="1" w:styleId="apple-converted-space">
    <w:name w:val="apple-converted-space"/>
    <w:basedOn w:val="DefaultParagraphFont"/>
    <w:rsid w:val="00E45A86"/>
  </w:style>
  <w:style w:type="character" w:styleId="Hyperlink">
    <w:name w:val="Hyperlink"/>
    <w:basedOn w:val="DefaultParagraphFont"/>
    <w:uiPriority w:val="99"/>
    <w:semiHidden/>
    <w:unhideWhenUsed/>
    <w:rsid w:val="00E45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Owner</cp:lastModifiedBy>
  <cp:revision>3</cp:revision>
  <dcterms:created xsi:type="dcterms:W3CDTF">2016-09-27T18:38:00Z</dcterms:created>
  <dcterms:modified xsi:type="dcterms:W3CDTF">2016-09-27T18:42:00Z</dcterms:modified>
</cp:coreProperties>
</file>