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EA" w:rsidRDefault="00F931EA" w:rsidP="00F931EA">
      <w:pPr>
        <w:rPr>
          <w:lang w:val="en-CA"/>
        </w:rPr>
      </w:pPr>
      <w:proofErr w:type="spellStart"/>
      <w:r>
        <w:rPr>
          <w:lang w:val="en-CA"/>
        </w:rPr>
        <w:t>Lect</w:t>
      </w:r>
      <w:proofErr w:type="spellEnd"/>
      <w:r>
        <w:rPr>
          <w:lang w:val="en-CA"/>
        </w:rPr>
        <w:t xml:space="preserve"> 5</w:t>
      </w:r>
    </w:p>
    <w:p w:rsidR="00F931EA" w:rsidRDefault="00F931EA" w:rsidP="00F931EA">
      <w:pPr>
        <w:rPr>
          <w:lang w:val="en-CA"/>
        </w:rPr>
      </w:pPr>
      <w:r>
        <w:rPr>
          <w:lang w:val="en-CA"/>
        </w:rPr>
        <w:fldChar w:fldCharType="begin"/>
      </w:r>
      <w:r>
        <w:rPr>
          <w:lang w:val="en-CA"/>
        </w:rPr>
        <w:instrText xml:space="preserve"> SEQ CHAPTER \h \r 1</w:instrText>
      </w:r>
      <w:r>
        <w:rPr>
          <w:lang w:val="en-CA"/>
        </w:rPr>
        <w:fldChar w:fldCharType="end"/>
      </w:r>
      <w:r>
        <w:rPr>
          <w:b/>
          <w:bCs/>
          <w:lang w:val="en-CA"/>
        </w:rPr>
        <w:t>Int’l Shoe</w:t>
      </w:r>
    </w:p>
    <w:p w:rsidR="00F931EA" w:rsidRDefault="00F931EA" w:rsidP="00F931EA">
      <w:pPr>
        <w:rPr>
          <w:lang w:val="en-CA"/>
        </w:rPr>
      </w:pPr>
      <w:r>
        <w:rPr>
          <w:lang w:val="en-CA"/>
        </w:rPr>
        <w:t>What were Int’l Shoe’s activities in Washington?</w:t>
      </w:r>
    </w:p>
    <w:p w:rsidR="00F931EA" w:rsidRDefault="00F931EA" w:rsidP="00F931EA">
      <w:pPr>
        <w:rPr>
          <w:lang w:val="en-CA"/>
        </w:rPr>
      </w:pPr>
      <w:r>
        <w:rPr>
          <w:lang w:val="en-CA"/>
        </w:rPr>
        <w:tab/>
        <w:t>- 13 sales agents there</w:t>
      </w:r>
    </w:p>
    <w:p w:rsidR="00F931EA" w:rsidRDefault="00F931EA" w:rsidP="00F931EA">
      <w:pPr>
        <w:rPr>
          <w:lang w:val="en-CA"/>
        </w:rPr>
      </w:pPr>
      <w:r>
        <w:rPr>
          <w:lang w:val="en-CA"/>
        </w:rPr>
        <w:tab/>
        <w:t xml:space="preserve">- solicited orders, but transmitted them to </w:t>
      </w:r>
      <w:proofErr w:type="spellStart"/>
      <w:r>
        <w:rPr>
          <w:lang w:val="en-CA"/>
        </w:rPr>
        <w:t>to</w:t>
      </w:r>
      <w:proofErr w:type="spellEnd"/>
      <w:r>
        <w:rPr>
          <w:lang w:val="en-CA"/>
        </w:rPr>
        <w:t xml:space="preserve"> </w:t>
      </w:r>
      <w:proofErr w:type="spellStart"/>
      <w:r>
        <w:rPr>
          <w:lang w:val="en-CA"/>
        </w:rPr>
        <w:t>corp</w:t>
      </w:r>
      <w:proofErr w:type="spellEnd"/>
      <w:r>
        <w:rPr>
          <w:lang w:val="en-CA"/>
        </w:rPr>
        <w:t>, which sealed deal</w:t>
      </w:r>
    </w:p>
    <w:p w:rsidR="00F931EA" w:rsidRDefault="00F931EA" w:rsidP="00F931EA">
      <w:pPr>
        <w:rPr>
          <w:lang w:val="en-CA"/>
        </w:rPr>
      </w:pPr>
      <w:r>
        <w:rPr>
          <w:lang w:val="en-CA"/>
        </w:rPr>
        <w:tab/>
        <w:t>- rented rooms for displays</w:t>
      </w:r>
    </w:p>
    <w:p w:rsidR="00F931EA" w:rsidRDefault="00F931EA" w:rsidP="00F931EA">
      <w:pPr>
        <w:rPr>
          <w:lang w:val="en-CA"/>
        </w:rPr>
      </w:pPr>
      <w:r>
        <w:rPr>
          <w:lang w:val="en-CA"/>
        </w:rPr>
        <w:tab/>
        <w:t xml:space="preserve">- </w:t>
      </w:r>
      <w:proofErr w:type="gramStart"/>
      <w:r>
        <w:rPr>
          <w:lang w:val="en-CA"/>
        </w:rPr>
        <w:t>no</w:t>
      </w:r>
      <w:proofErr w:type="gramEnd"/>
      <w:r>
        <w:rPr>
          <w:lang w:val="en-CA"/>
        </w:rPr>
        <w:t xml:space="preserve"> office</w:t>
      </w:r>
    </w:p>
    <w:p w:rsidR="00F931EA" w:rsidRDefault="00F931EA" w:rsidP="00F931EA">
      <w:pPr>
        <w:rPr>
          <w:lang w:val="en-CA"/>
        </w:rPr>
      </w:pPr>
    </w:p>
    <w:p w:rsidR="00F931EA" w:rsidRDefault="00F931EA" w:rsidP="00F931EA">
      <w:pPr>
        <w:rPr>
          <w:lang w:val="en-CA"/>
        </w:rPr>
      </w:pPr>
      <w:r>
        <w:rPr>
          <w:lang w:val="en-CA"/>
        </w:rPr>
        <w:t xml:space="preserve">Would there be PJ over Int’l Shoe under a </w:t>
      </w:r>
      <w:proofErr w:type="spellStart"/>
      <w:r>
        <w:rPr>
          <w:lang w:val="en-CA"/>
        </w:rPr>
        <w:t>Pennoyer</w:t>
      </w:r>
      <w:proofErr w:type="spellEnd"/>
      <w:r>
        <w:rPr>
          <w:lang w:val="en-CA"/>
        </w:rPr>
        <w:t xml:space="preserve"> theory of corporate presence?</w:t>
      </w:r>
    </w:p>
    <w:p w:rsidR="00F931EA" w:rsidRDefault="00F931EA" w:rsidP="00F931EA">
      <w:pPr>
        <w:rPr>
          <w:lang w:val="en-CA"/>
        </w:rPr>
      </w:pPr>
      <w:r>
        <w:rPr>
          <w:lang w:val="en-CA"/>
        </w:rPr>
        <w:t xml:space="preserve">Arguably </w:t>
      </w:r>
    </w:p>
    <w:p w:rsidR="00F931EA" w:rsidRDefault="00F931EA" w:rsidP="00F931EA">
      <w:pPr>
        <w:rPr>
          <w:lang w:val="en-CA"/>
        </w:rPr>
      </w:pPr>
      <w:r>
        <w:rPr>
          <w:lang w:val="en-CA"/>
        </w:rPr>
        <w:t xml:space="preserve">But </w:t>
      </w:r>
      <w:proofErr w:type="spellStart"/>
      <w:r>
        <w:rPr>
          <w:lang w:val="en-CA"/>
        </w:rPr>
        <w:t>SCt</w:t>
      </w:r>
      <w:proofErr w:type="spellEnd"/>
      <w:r>
        <w:rPr>
          <w:lang w:val="en-CA"/>
        </w:rPr>
        <w:t xml:space="preserve"> </w:t>
      </w:r>
      <w:proofErr w:type="spellStart"/>
      <w:r>
        <w:rPr>
          <w:lang w:val="en-CA"/>
        </w:rPr>
        <w:t>recharacterizes</w:t>
      </w:r>
      <w:proofErr w:type="spellEnd"/>
      <w:r>
        <w:rPr>
          <w:lang w:val="en-CA"/>
        </w:rPr>
        <w:t xml:space="preserve"> the grounds for state court power in terms of minimum contacts and “fair play and substantial justice”</w:t>
      </w:r>
    </w:p>
    <w:p w:rsidR="00F931EA" w:rsidRPr="00410EAF" w:rsidRDefault="00F931EA" w:rsidP="00F931EA">
      <w:pPr>
        <w:rPr>
          <w:color w:val="000000"/>
          <w:sz w:val="24"/>
          <w:szCs w:val="24"/>
        </w:rPr>
      </w:pPr>
      <w:r w:rsidRPr="00410EAF">
        <w:rPr>
          <w:color w:val="000000"/>
          <w:sz w:val="24"/>
          <w:szCs w:val="24"/>
        </w:rPr>
        <w:t xml:space="preserve">Historically, the jurisdiction of courts to render judgment </w:t>
      </w:r>
      <w:r w:rsidRPr="00410EAF">
        <w:rPr>
          <w:i/>
          <w:iCs/>
          <w:color w:val="000000"/>
          <w:sz w:val="24"/>
          <w:szCs w:val="24"/>
        </w:rPr>
        <w:t xml:space="preserve">in </w:t>
      </w:r>
      <w:proofErr w:type="spellStart"/>
      <w:r w:rsidRPr="00410EAF">
        <w:rPr>
          <w:i/>
          <w:iCs/>
          <w:color w:val="000000"/>
          <w:sz w:val="24"/>
          <w:szCs w:val="24"/>
        </w:rPr>
        <w:t>personam</w:t>
      </w:r>
      <w:proofErr w:type="spellEnd"/>
      <w:r w:rsidRPr="00410EAF">
        <w:rPr>
          <w:color w:val="000000"/>
          <w:sz w:val="24"/>
          <w:szCs w:val="24"/>
        </w:rPr>
        <w:t xml:space="preserve"> is grounded on their </w:t>
      </w:r>
      <w:r w:rsidRPr="00410EAF">
        <w:rPr>
          <w:i/>
          <w:iCs/>
          <w:color w:val="000000"/>
          <w:sz w:val="24"/>
          <w:szCs w:val="24"/>
        </w:rPr>
        <w:t>de facto</w:t>
      </w:r>
      <w:r w:rsidRPr="00410EAF">
        <w:rPr>
          <w:color w:val="000000"/>
          <w:sz w:val="24"/>
          <w:szCs w:val="24"/>
        </w:rPr>
        <w:t xml:space="preserve"> power over the defendant's person. Hence, his presence within the territorial jurisdiction of a court was prerequisite to its rendition of a judgment personally binding him. </w:t>
      </w:r>
      <w:proofErr w:type="spellStart"/>
      <w:r w:rsidRPr="00410EAF">
        <w:rPr>
          <w:i/>
          <w:iCs/>
          <w:color w:val="000000"/>
          <w:sz w:val="24"/>
          <w:szCs w:val="24"/>
        </w:rPr>
        <w:t>Pennoyer</w:t>
      </w:r>
      <w:proofErr w:type="spellEnd"/>
      <w:r w:rsidRPr="00410EAF">
        <w:rPr>
          <w:i/>
          <w:iCs/>
          <w:color w:val="000000"/>
          <w:sz w:val="24"/>
          <w:szCs w:val="24"/>
        </w:rPr>
        <w:t xml:space="preserve"> v. Neff,</w:t>
      </w:r>
      <w:r w:rsidRPr="00410EAF">
        <w:rPr>
          <w:color w:val="000000"/>
          <w:sz w:val="24"/>
          <w:szCs w:val="24"/>
        </w:rPr>
        <w:t xml:space="preserve"> </w:t>
      </w:r>
      <w:hyperlink r:id="rId5" w:history="1">
        <w:r w:rsidRPr="00410EAF">
          <w:rPr>
            <w:rStyle w:val="Hyperlink"/>
            <w:b/>
            <w:bCs/>
            <w:sz w:val="24"/>
            <w:szCs w:val="24"/>
          </w:rPr>
          <w:t>95 U.S. 714</w:t>
        </w:r>
      </w:hyperlink>
      <w:r w:rsidRPr="00410EAF">
        <w:rPr>
          <w:color w:val="000000"/>
          <w:sz w:val="24"/>
          <w:szCs w:val="24"/>
        </w:rPr>
        <w:t xml:space="preserve">, 733. But now that the </w:t>
      </w:r>
      <w:r w:rsidRPr="00410EAF">
        <w:rPr>
          <w:i/>
          <w:iCs/>
          <w:color w:val="000000"/>
          <w:sz w:val="24"/>
          <w:szCs w:val="24"/>
        </w:rPr>
        <w:t xml:space="preserve">capias ad </w:t>
      </w:r>
      <w:proofErr w:type="spellStart"/>
      <w:r w:rsidRPr="00410EAF">
        <w:rPr>
          <w:i/>
          <w:iCs/>
          <w:color w:val="000000"/>
          <w:sz w:val="24"/>
          <w:szCs w:val="24"/>
        </w:rPr>
        <w:t>respondendum</w:t>
      </w:r>
      <w:proofErr w:type="spellEnd"/>
      <w:r w:rsidRPr="00410EAF">
        <w:rPr>
          <w:color w:val="000000"/>
          <w:sz w:val="24"/>
          <w:szCs w:val="24"/>
        </w:rPr>
        <w:t xml:space="preserve"> has given way to personal service of summons or other form of notice, due process requires only that, in order to subject a defendant to a judgment </w:t>
      </w:r>
      <w:r w:rsidRPr="00410EAF">
        <w:rPr>
          <w:i/>
          <w:iCs/>
          <w:color w:val="000000"/>
          <w:sz w:val="24"/>
          <w:szCs w:val="24"/>
        </w:rPr>
        <w:t xml:space="preserve">in </w:t>
      </w:r>
      <w:proofErr w:type="spellStart"/>
      <w:r w:rsidRPr="00410EAF">
        <w:rPr>
          <w:i/>
          <w:iCs/>
          <w:color w:val="000000"/>
          <w:sz w:val="24"/>
          <w:szCs w:val="24"/>
        </w:rPr>
        <w:t>personam</w:t>
      </w:r>
      <w:proofErr w:type="spellEnd"/>
      <w:r w:rsidRPr="00410EAF">
        <w:rPr>
          <w:i/>
          <w:iCs/>
          <w:color w:val="000000"/>
          <w:sz w:val="24"/>
          <w:szCs w:val="24"/>
        </w:rPr>
        <w:t>,</w:t>
      </w:r>
      <w:r w:rsidRPr="00410EAF">
        <w:rPr>
          <w:color w:val="000000"/>
          <w:sz w:val="24"/>
          <w:szCs w:val="24"/>
        </w:rPr>
        <w:t xml:space="preserve"> if he be not present within the territory of the forum, he have certain minimum contacts with it such that the maintenance of the suit does not offend "traditional notions of fair play and substantial justice."</w:t>
      </w:r>
    </w:p>
    <w:p w:rsidR="00F931EA" w:rsidRDefault="00F931EA" w:rsidP="00F931EA">
      <w:pPr>
        <w:rPr>
          <w:lang w:val="en-CA"/>
        </w:rPr>
      </w:pPr>
    </w:p>
    <w:p w:rsidR="00F931EA" w:rsidRDefault="00F931EA" w:rsidP="00F931EA">
      <w:r>
        <w:t xml:space="preserve">To say that the corporation is so far "present" there as to satisfy due process requirements, for purposes of taxation or the maintenance of suits against it in the courts of the state, is to beg the question to be decided. For the terms "present" or "presence" are used merely to symbolize those activities of the corporation's agent within the state which courts will deem to be sufficient to satisfy the demands of due process. L. Hand, J., in </w:t>
      </w:r>
      <w:smartTag w:uri="urn:schemas-microsoft-com:office:smarttags" w:element="place">
        <w:smartTag w:uri="urn:schemas-microsoft-com:office:smarttags" w:element="City">
          <w:r>
            <w:rPr>
              <w:i/>
              <w:iCs/>
            </w:rPr>
            <w:t>Hutchinson</w:t>
          </w:r>
        </w:smartTag>
      </w:smartTag>
      <w:r>
        <w:rPr>
          <w:i/>
          <w:iCs/>
        </w:rPr>
        <w:t xml:space="preserve"> v. Chase &amp; Gilbert,</w:t>
      </w:r>
      <w:r>
        <w:t xml:space="preserve"> 45 F.2d 139, 141. Those demands may be met by such contacts of the corporation with the state of the forum as make it reasonable, in the context of our federal system of government, to require the corporation to defend the particular suit which is brought there. An "estimate of the inconveniences" which would result to the corporation from a trial away from its "home" or principal place of business is relevant in this connection. (p. 504)</w:t>
      </w:r>
    </w:p>
    <w:p w:rsidR="00F931EA" w:rsidRDefault="00F931EA" w:rsidP="00F931EA">
      <w:pPr>
        <w:rPr>
          <w:lang w:val="en-CA"/>
        </w:rPr>
      </w:pPr>
    </w:p>
    <w:p w:rsidR="00F931EA" w:rsidRPr="00410EAF" w:rsidRDefault="00F931EA" w:rsidP="00F931EA">
      <w:pPr>
        <w:pStyle w:val="ListParagraph"/>
        <w:numPr>
          <w:ilvl w:val="0"/>
          <w:numId w:val="1"/>
        </w:numPr>
        <w:rPr>
          <w:lang w:val="en-CA"/>
        </w:rPr>
      </w:pPr>
      <w:r>
        <w:lastRenderedPageBreak/>
        <w:t>notice this consideration of “reasonableness”</w:t>
      </w:r>
      <w:r w:rsidRPr="00410EAF">
        <w:br/>
        <w:t xml:space="preserve">including convenience, e.g. burden on D of going to forum state </w:t>
      </w:r>
    </w:p>
    <w:p w:rsidR="00F931EA" w:rsidRDefault="00F931EA" w:rsidP="00F931EA">
      <w:pPr>
        <w:pStyle w:val="ListParagraph"/>
        <w:numPr>
          <w:ilvl w:val="0"/>
          <w:numId w:val="1"/>
        </w:numPr>
        <w:rPr>
          <w:lang w:val="en-CA"/>
        </w:rPr>
      </w:pPr>
      <w:r>
        <w:rPr>
          <w:lang w:val="en-CA"/>
        </w:rPr>
        <w:t>this is yet another element in the mix that we will discuss later – BUT even under Int’l Shoe, it is not enough to create power on its own – e.g.</w:t>
      </w:r>
    </w:p>
    <w:p w:rsidR="00F931EA" w:rsidRDefault="00F931EA" w:rsidP="00F931EA">
      <w:pPr>
        <w:pStyle w:val="ListParagraph"/>
        <w:rPr>
          <w:lang w:val="en-CA"/>
        </w:rPr>
      </w:pPr>
    </w:p>
    <w:p w:rsidR="00F931EA" w:rsidRPr="00410EAF" w:rsidRDefault="00F931EA" w:rsidP="00F931EA">
      <w:pPr>
        <w:pStyle w:val="ListParagraph"/>
        <w:numPr>
          <w:ilvl w:val="0"/>
          <w:numId w:val="1"/>
        </w:numPr>
        <w:rPr>
          <w:lang w:val="en-CA"/>
        </w:rPr>
      </w:pPr>
      <w:r w:rsidRPr="00410EAF">
        <w:t>The D Corp. has its headquarters in Camden, New Jersey, a few miles from t</w:t>
      </w:r>
      <w:r>
        <w:t>he state court in Pennsylvania.</w:t>
      </w:r>
      <w:r w:rsidRPr="00410EAF">
        <w:br/>
        <w:t>It has no contacts with Pa. but it would be very convenient for the D Corp. to lit</w:t>
      </w:r>
      <w:r>
        <w:t>igate there.</w:t>
      </w:r>
      <w:r w:rsidRPr="00410EAF">
        <w:br/>
        <w:t>Is there PJ of the D Corp. in Pa. state court?</w:t>
      </w:r>
    </w:p>
    <w:p w:rsidR="00F931EA" w:rsidRPr="00410EAF" w:rsidRDefault="00F931EA" w:rsidP="00F931EA">
      <w:pPr>
        <w:pStyle w:val="ListParagraph"/>
        <w:numPr>
          <w:ilvl w:val="0"/>
          <w:numId w:val="1"/>
        </w:numPr>
        <w:rPr>
          <w:lang w:val="en-CA"/>
        </w:rPr>
      </w:pPr>
      <w:r>
        <w:rPr>
          <w:lang w:val="en-CA"/>
        </w:rPr>
        <w:t>NO</w:t>
      </w:r>
    </w:p>
    <w:p w:rsidR="00F931EA" w:rsidRDefault="00F931EA" w:rsidP="00F931EA">
      <w:pPr>
        <w:rPr>
          <w:lang w:val="en-CA"/>
        </w:rPr>
      </w:pPr>
    </w:p>
    <w:p w:rsidR="00F931EA" w:rsidRDefault="00F931EA" w:rsidP="00F931EA">
      <w:pPr>
        <w:rPr>
          <w:lang w:val="en-CA"/>
        </w:rPr>
      </w:pPr>
      <w:r>
        <w:rPr>
          <w:lang w:val="en-CA"/>
        </w:rPr>
        <w:t xml:space="preserve">But in addition to reasonableness, there is a new theory of </w:t>
      </w:r>
      <w:r w:rsidRPr="0011511A">
        <w:rPr>
          <w:i/>
          <w:lang w:val="en-CA"/>
        </w:rPr>
        <w:t>power</w:t>
      </w:r>
      <w:r>
        <w:rPr>
          <w:lang w:val="en-CA"/>
        </w:rPr>
        <w:t xml:space="preserve"> in Int’l Shoe</w:t>
      </w:r>
    </w:p>
    <w:p w:rsidR="00F931EA" w:rsidRDefault="00F931EA" w:rsidP="00F931EA">
      <w:pPr>
        <w:rPr>
          <w:lang w:val="en-CA"/>
        </w:rPr>
      </w:pPr>
      <w:r>
        <w:rPr>
          <w:lang w:val="en-CA"/>
        </w:rPr>
        <w:tab/>
      </w:r>
    </w:p>
    <w:p w:rsidR="00F931EA" w:rsidRDefault="00F931EA" w:rsidP="00F931EA">
      <w:pPr>
        <w:rPr>
          <w:rFonts w:cs="Arial"/>
        </w:rPr>
      </w:pPr>
      <w:r w:rsidRPr="00B91CC3">
        <w:rPr>
          <w:rFonts w:cs="Arial"/>
        </w:rPr>
        <w:t>But to the extent that a corporation exercises the privilege of conducting activities within a state, it enjoys the benefits and protection of the laws of that state. The exercise of that privilege may give rise to obligations; and, so far as those obligations arise out of or are connected with the activities within the state, a procedure which requires the corporation to respond to a suit brought to enforce them can, in most instances, hardly be said to be undue</w:t>
      </w:r>
    </w:p>
    <w:p w:rsidR="00F931EA" w:rsidRDefault="00F931EA" w:rsidP="00F931EA">
      <w:pPr>
        <w:rPr>
          <w:lang w:val="en-CA"/>
        </w:rPr>
      </w:pPr>
    </w:p>
    <w:p w:rsidR="00F931EA" w:rsidRDefault="00F931EA" w:rsidP="00F931EA">
      <w:pPr>
        <w:rPr>
          <w:lang w:val="en-CA"/>
        </w:rPr>
      </w:pPr>
      <w:r>
        <w:rPr>
          <w:lang w:val="en-CA"/>
        </w:rPr>
        <w:t>we now have a conception of PJ tied to activities at time of cause of action that gives rise to reciprocal duties to answer for activities later even if no longer present</w:t>
      </w:r>
    </w:p>
    <w:p w:rsidR="00F931EA" w:rsidRDefault="00F931EA" w:rsidP="00F931EA">
      <w:pPr>
        <w:rPr>
          <w:lang w:val="en-CA"/>
        </w:rPr>
      </w:pPr>
      <w:r>
        <w:rPr>
          <w:lang w:val="en-CA"/>
        </w:rPr>
        <w:tab/>
        <w:t>- will subsequently be applied to individuals</w:t>
      </w:r>
    </w:p>
    <w:p w:rsidR="00F931EA" w:rsidRDefault="00F931EA" w:rsidP="00F931EA">
      <w:pPr>
        <w:rPr>
          <w:lang w:val="en-CA"/>
        </w:rPr>
      </w:pPr>
      <w:r>
        <w:rPr>
          <w:lang w:val="en-CA"/>
        </w:rPr>
        <w:t>Does this distinction (past v present) really matter for this case?</w:t>
      </w:r>
    </w:p>
    <w:p w:rsidR="00F931EA" w:rsidRPr="00357A4E" w:rsidRDefault="00F931EA" w:rsidP="00F931EA">
      <w:pPr>
        <w:pStyle w:val="ListParagraph"/>
        <w:numPr>
          <w:ilvl w:val="0"/>
          <w:numId w:val="1"/>
        </w:numPr>
        <w:rPr>
          <w:lang w:val="en-CA"/>
        </w:rPr>
      </w:pPr>
      <w:r>
        <w:rPr>
          <w:lang w:val="en-CA"/>
        </w:rPr>
        <w:t>No – Int’l Shoe is still present in Wash.</w:t>
      </w:r>
    </w:p>
    <w:p w:rsidR="00F931EA" w:rsidRDefault="00F931EA" w:rsidP="00F931EA">
      <w:pPr>
        <w:rPr>
          <w:lang w:val="en-CA"/>
        </w:rPr>
      </w:pPr>
    </w:p>
    <w:p w:rsidR="00F931EA" w:rsidRDefault="00F931EA" w:rsidP="00F931EA">
      <w:pPr>
        <w:rPr>
          <w:lang w:val="en-CA"/>
        </w:rPr>
      </w:pPr>
      <w:proofErr w:type="spellStart"/>
      <w:r>
        <w:rPr>
          <w:lang w:val="en-CA"/>
        </w:rPr>
        <w:t>SCt</w:t>
      </w:r>
      <w:proofErr w:type="spellEnd"/>
      <w:r>
        <w:rPr>
          <w:lang w:val="en-CA"/>
        </w:rPr>
        <w:t xml:space="preserve"> </w:t>
      </w:r>
      <w:proofErr w:type="spellStart"/>
      <w:r>
        <w:rPr>
          <w:lang w:val="en-CA"/>
        </w:rPr>
        <w:t>recharacterizes</w:t>
      </w:r>
      <w:proofErr w:type="spellEnd"/>
      <w:r>
        <w:rPr>
          <w:lang w:val="en-CA"/>
        </w:rPr>
        <w:t xml:space="preserve"> past cases on PJ under </w:t>
      </w:r>
      <w:proofErr w:type="spellStart"/>
      <w:r>
        <w:rPr>
          <w:lang w:val="en-CA"/>
        </w:rPr>
        <w:t>Pennoyer</w:t>
      </w:r>
      <w:proofErr w:type="spellEnd"/>
      <w:r>
        <w:rPr>
          <w:lang w:val="en-CA"/>
        </w:rPr>
        <w:t xml:space="preserve"> on the basis of minimal contacts theory </w:t>
      </w:r>
    </w:p>
    <w:p w:rsidR="00F931EA" w:rsidRDefault="00F931EA" w:rsidP="00F931EA">
      <w:pPr>
        <w:rPr>
          <w:lang w:val="en-CA"/>
        </w:rPr>
      </w:pPr>
    </w:p>
    <w:p w:rsidR="00F931EA" w:rsidRPr="00EB0E82" w:rsidRDefault="00F931EA" w:rsidP="00F931EA">
      <w:r w:rsidRPr="00EB0E82">
        <w:rPr>
          <w:b/>
          <w:bCs/>
        </w:rPr>
        <w:t xml:space="preserve">‘Presence' in the state in this sense has never been doubted when the activities of the corporation there have not only been continuous and systematic, but also give rise to the liabilities sued on, even though no consent to be sued or authorization to an agent to accept service of process has been given. Conversely it has been generally recognized that the casual presence of the corporate agent or even his conduct of single or isolated items of activities in a state in the corporation's behalf are not enough to subject it to suit on causes of action unconnected with the activities there. To require the </w:t>
      </w:r>
      <w:r w:rsidRPr="00EB0E82">
        <w:rPr>
          <w:b/>
          <w:bCs/>
        </w:rPr>
        <w:lastRenderedPageBreak/>
        <w:t>corporation in such circumstances to defend the suit away from its home or other jurisdiction where it carries on more substantial activities has been thought to lay too great and unreasonable a burden on the corporation to comport with due process.</w:t>
      </w:r>
    </w:p>
    <w:p w:rsidR="00F931EA" w:rsidRDefault="00F931EA" w:rsidP="00F931EA">
      <w:pPr>
        <w:rPr>
          <w:b/>
          <w:bCs/>
        </w:rPr>
      </w:pPr>
      <w:r w:rsidRPr="00EB0E82">
        <w:rPr>
          <w:b/>
          <w:bCs/>
        </w:rPr>
        <w:t xml:space="preserve">While it has been held in cases on which appellant relies that continuous activity of some sorts within a state is not enough to support the demand that the corporation be amenable to suits unrelated to that activity, there have been instances in which the continuous corporate operations within a state were thought so substantial and of such a nature as to justify suit against it on causes of action arising from dealings entirely distinct from those activities. Finally, although the commission of some single or occasional acts of the corporate agent in a state sufficient to impose an obligation or liability on the corporation has not been thought to confer upon the state authority to enforce it, other such acts, because of their nature and quality and the circumstances of their commission, may be deemed sufficient to render the corporation liable to suit. </w:t>
      </w:r>
      <w:r>
        <w:rPr>
          <w:rFonts w:ascii="Arial" w:hAnsi="Arial" w:cs="Arial"/>
          <w:sz w:val="20"/>
          <w:szCs w:val="20"/>
        </w:rPr>
        <w:t xml:space="preserve">True, some of the decisions holding the corporation amenable to suit have been supported by resort to the legal fiction that it has given its consent to service and suit, consent being implied from its presence in the state through the acts of its authorized agents. But more realistically it may be said that those authorized acts were of such a nature as to justify the fiction. </w:t>
      </w:r>
      <w:r w:rsidRPr="00EB0E82">
        <w:rPr>
          <w:b/>
          <w:bCs/>
        </w:rPr>
        <w:t>(</w:t>
      </w:r>
      <w:r>
        <w:rPr>
          <w:b/>
          <w:bCs/>
        </w:rPr>
        <w:t>521-22)</w:t>
      </w:r>
    </w:p>
    <w:p w:rsidR="00F931EA" w:rsidRPr="006D1194" w:rsidRDefault="00F931EA" w:rsidP="00F931EA">
      <w:pPr>
        <w:numPr>
          <w:ilvl w:val="0"/>
          <w:numId w:val="2"/>
        </w:numPr>
        <w:spacing w:after="0" w:line="240" w:lineRule="auto"/>
        <w:rPr>
          <w:lang w:val="en-CA"/>
        </w:rPr>
      </w:pPr>
      <w:r w:rsidRPr="006D1194">
        <w:rPr>
          <w:lang w:val="en-CA"/>
        </w:rPr>
        <w:t>Activities are continuous and systematic &amp; give rise to liabilities sued upon</w:t>
      </w:r>
    </w:p>
    <w:p w:rsidR="00F931EA" w:rsidRPr="006D1194" w:rsidRDefault="00F931EA" w:rsidP="00F931EA">
      <w:pPr>
        <w:numPr>
          <w:ilvl w:val="1"/>
          <w:numId w:val="2"/>
        </w:numPr>
        <w:spacing w:after="0" w:line="240" w:lineRule="auto"/>
        <w:rPr>
          <w:lang w:val="en-CA"/>
        </w:rPr>
      </w:pPr>
      <w:r w:rsidRPr="006D1194">
        <w:rPr>
          <w:lang w:val="en-CA"/>
        </w:rPr>
        <w:t>Personal Jurisdiction</w:t>
      </w:r>
    </w:p>
    <w:p w:rsidR="00F931EA" w:rsidRPr="006D1194" w:rsidRDefault="00F931EA" w:rsidP="00F931EA">
      <w:pPr>
        <w:numPr>
          <w:ilvl w:val="0"/>
          <w:numId w:val="2"/>
        </w:numPr>
        <w:spacing w:after="0" w:line="240" w:lineRule="auto"/>
        <w:rPr>
          <w:lang w:val="en-CA"/>
        </w:rPr>
      </w:pPr>
      <w:r w:rsidRPr="006D1194">
        <w:rPr>
          <w:lang w:val="en-CA"/>
        </w:rPr>
        <w:t>Casual presence, single isolated activities &amp; suit unconnected with activities in state</w:t>
      </w:r>
    </w:p>
    <w:p w:rsidR="00F931EA" w:rsidRPr="006D1194" w:rsidRDefault="00F931EA" w:rsidP="00F931EA">
      <w:pPr>
        <w:numPr>
          <w:ilvl w:val="1"/>
          <w:numId w:val="2"/>
        </w:numPr>
        <w:spacing w:after="0" w:line="240" w:lineRule="auto"/>
        <w:rPr>
          <w:lang w:val="en-CA"/>
        </w:rPr>
      </w:pPr>
      <w:r w:rsidRPr="006D1194">
        <w:rPr>
          <w:lang w:val="en-CA"/>
        </w:rPr>
        <w:t>No Personal Jurisdiction</w:t>
      </w:r>
    </w:p>
    <w:p w:rsidR="00F931EA" w:rsidRPr="006D1194" w:rsidRDefault="00F931EA" w:rsidP="00F931EA">
      <w:pPr>
        <w:numPr>
          <w:ilvl w:val="0"/>
          <w:numId w:val="2"/>
        </w:numPr>
        <w:spacing w:after="0" w:line="240" w:lineRule="auto"/>
        <w:rPr>
          <w:lang w:val="en-CA"/>
        </w:rPr>
      </w:pPr>
      <w:r w:rsidRPr="006D1194">
        <w:rPr>
          <w:lang w:val="en-CA"/>
        </w:rPr>
        <w:t>Substantial continuous activity &amp; suit concerns activities entirely distinct from those in the state</w:t>
      </w:r>
    </w:p>
    <w:p w:rsidR="00F931EA" w:rsidRPr="006D1194" w:rsidRDefault="00F931EA" w:rsidP="00F931EA">
      <w:pPr>
        <w:numPr>
          <w:ilvl w:val="1"/>
          <w:numId w:val="2"/>
        </w:numPr>
        <w:spacing w:after="0" w:line="240" w:lineRule="auto"/>
        <w:rPr>
          <w:lang w:val="en-CA"/>
        </w:rPr>
      </w:pPr>
      <w:r w:rsidRPr="006D1194">
        <w:rPr>
          <w:lang w:val="en-CA"/>
        </w:rPr>
        <w:t>Personal Jurisdiction</w:t>
      </w:r>
    </w:p>
    <w:p w:rsidR="00F931EA" w:rsidRPr="006D1194" w:rsidRDefault="00F931EA" w:rsidP="00F931EA">
      <w:pPr>
        <w:numPr>
          <w:ilvl w:val="0"/>
          <w:numId w:val="2"/>
        </w:numPr>
        <w:spacing w:after="0" w:line="240" w:lineRule="auto"/>
        <w:rPr>
          <w:lang w:val="en-CA"/>
        </w:rPr>
      </w:pPr>
      <w:r w:rsidRPr="006D1194">
        <w:rPr>
          <w:lang w:val="en-CA"/>
        </w:rPr>
        <w:t xml:space="preserve">Single or occasional acts had nature and quality making corporation amenable to suit; suit is related to cause of action </w:t>
      </w:r>
    </w:p>
    <w:p w:rsidR="00F931EA" w:rsidRPr="0011511A" w:rsidRDefault="00F931EA" w:rsidP="00F931EA">
      <w:pPr>
        <w:numPr>
          <w:ilvl w:val="1"/>
          <w:numId w:val="2"/>
        </w:numPr>
        <w:spacing w:after="0" w:line="240" w:lineRule="auto"/>
      </w:pPr>
      <w:r w:rsidRPr="006D1194">
        <w:rPr>
          <w:lang w:val="en-CA"/>
        </w:rPr>
        <w:t>Personal Jurisdiction</w:t>
      </w:r>
    </w:p>
    <w:p w:rsidR="00F931EA" w:rsidRPr="006D1194" w:rsidRDefault="00F931EA" w:rsidP="00F931EA">
      <w:pPr>
        <w:numPr>
          <w:ilvl w:val="1"/>
          <w:numId w:val="2"/>
        </w:numPr>
        <w:spacing w:after="0" w:line="240" w:lineRule="auto"/>
      </w:pPr>
      <w:r>
        <w:rPr>
          <w:lang w:val="en-CA"/>
        </w:rPr>
        <w:t xml:space="preserve">Here the </w:t>
      </w:r>
      <w:proofErr w:type="spellStart"/>
      <w:r>
        <w:rPr>
          <w:lang w:val="en-CA"/>
        </w:rPr>
        <w:t>SCt</w:t>
      </w:r>
      <w:proofErr w:type="spellEnd"/>
      <w:r>
        <w:rPr>
          <w:lang w:val="en-CA"/>
        </w:rPr>
        <w:t xml:space="preserve"> ignores traditional theory concerning </w:t>
      </w:r>
      <w:proofErr w:type="spellStart"/>
      <w:r>
        <w:rPr>
          <w:lang w:val="en-CA"/>
        </w:rPr>
        <w:t>appt</w:t>
      </w:r>
      <w:proofErr w:type="spellEnd"/>
      <w:r>
        <w:rPr>
          <w:lang w:val="en-CA"/>
        </w:rPr>
        <w:t xml:space="preserve"> of agent for service of process – it was such an appointment that allowed courts to find PJ under </w:t>
      </w:r>
      <w:proofErr w:type="spellStart"/>
      <w:r>
        <w:rPr>
          <w:lang w:val="en-CA"/>
        </w:rPr>
        <w:t>Pennoyer</w:t>
      </w:r>
      <w:proofErr w:type="spellEnd"/>
      <w:r>
        <w:rPr>
          <w:lang w:val="en-CA"/>
        </w:rPr>
        <w:t xml:space="preserve"> regime</w:t>
      </w:r>
    </w:p>
    <w:p w:rsidR="00F931EA" w:rsidRDefault="00F931EA" w:rsidP="00F931EA">
      <w:pPr>
        <w:rPr>
          <w:lang w:val="en-CA"/>
        </w:rPr>
      </w:pPr>
    </w:p>
    <w:p w:rsidR="00F931EA" w:rsidRDefault="00F931EA" w:rsidP="00F931EA">
      <w:pPr>
        <w:rPr>
          <w:lang w:val="en-CA"/>
        </w:rPr>
      </w:pPr>
      <w:r>
        <w:rPr>
          <w:lang w:val="en-CA"/>
        </w:rPr>
        <w:t xml:space="preserve">1) </w:t>
      </w:r>
      <w:proofErr w:type="gramStart"/>
      <w:r>
        <w:rPr>
          <w:lang w:val="en-CA"/>
        </w:rPr>
        <w:t>continuous</w:t>
      </w:r>
      <w:proofErr w:type="gramEnd"/>
      <w:r>
        <w:rPr>
          <w:lang w:val="en-CA"/>
        </w:rPr>
        <w:t xml:space="preserve"> and systematic &amp; giving rise to liabilities sued upon</w:t>
      </w:r>
    </w:p>
    <w:p w:rsidR="00F931EA" w:rsidRDefault="00F931EA" w:rsidP="00F931EA">
      <w:pPr>
        <w:rPr>
          <w:lang w:val="en-CA"/>
        </w:rPr>
      </w:pPr>
      <w:r>
        <w:rPr>
          <w:lang w:val="en-CA"/>
        </w:rPr>
        <w:tab/>
      </w:r>
      <w:r>
        <w:rPr>
          <w:lang w:val="en-CA"/>
        </w:rPr>
        <w:tab/>
        <w:t xml:space="preserve">- </w:t>
      </w:r>
      <w:proofErr w:type="gramStart"/>
      <w:r>
        <w:rPr>
          <w:lang w:val="en-CA"/>
        </w:rPr>
        <w:t>example</w:t>
      </w:r>
      <w:proofErr w:type="gramEnd"/>
      <w:r>
        <w:rPr>
          <w:lang w:val="en-CA"/>
        </w:rPr>
        <w:t>?</w:t>
      </w:r>
    </w:p>
    <w:p w:rsidR="00F931EA" w:rsidRDefault="00F931EA" w:rsidP="00F931EA">
      <w:pPr>
        <w:rPr>
          <w:lang w:val="en-CA"/>
        </w:rPr>
      </w:pPr>
      <w:r>
        <w:rPr>
          <w:lang w:val="en-CA"/>
        </w:rPr>
        <w:tab/>
      </w:r>
      <w:r>
        <w:rPr>
          <w:lang w:val="en-CA"/>
        </w:rPr>
        <w:tab/>
      </w:r>
      <w:r>
        <w:rPr>
          <w:lang w:val="en-CA"/>
        </w:rPr>
        <w:tab/>
        <w:t>- General Motors</w:t>
      </w:r>
      <w:r>
        <w:rPr>
          <w:lang w:val="en-CA"/>
        </w:rPr>
        <w:t xml:space="preserve"> (which has con</w:t>
      </w:r>
      <w:r>
        <w:rPr>
          <w:lang w:val="en-CA"/>
        </w:rPr>
        <w:t>tinuous and systematic activities in Michigan) sued in Michigan about pollution it created in Michigan</w:t>
      </w:r>
    </w:p>
    <w:p w:rsidR="00F931EA" w:rsidRDefault="00F931EA" w:rsidP="00F931EA">
      <w:pPr>
        <w:rPr>
          <w:lang w:val="en-CA"/>
        </w:rPr>
      </w:pPr>
    </w:p>
    <w:p w:rsidR="00F931EA" w:rsidRDefault="00F931EA" w:rsidP="00F931EA">
      <w:pPr>
        <w:rPr>
          <w:lang w:val="en-CA"/>
        </w:rPr>
      </w:pPr>
      <w:r>
        <w:rPr>
          <w:lang w:val="en-CA"/>
        </w:rPr>
        <w:t xml:space="preserve">2) </w:t>
      </w:r>
      <w:proofErr w:type="gramStart"/>
      <w:r>
        <w:rPr>
          <w:lang w:val="en-CA"/>
        </w:rPr>
        <w:t>casual</w:t>
      </w:r>
      <w:proofErr w:type="gramEnd"/>
      <w:r>
        <w:rPr>
          <w:lang w:val="en-CA"/>
        </w:rPr>
        <w:t xml:space="preserve"> presence, single isolated activities - suit unconnected with activities in state</w:t>
      </w:r>
    </w:p>
    <w:p w:rsidR="00F931EA" w:rsidRDefault="00F931EA" w:rsidP="00F931EA">
      <w:pPr>
        <w:rPr>
          <w:lang w:val="en-CA"/>
        </w:rPr>
      </w:pPr>
      <w:r>
        <w:rPr>
          <w:lang w:val="en-CA"/>
        </w:rPr>
        <w:tab/>
        <w:t xml:space="preserve">- </w:t>
      </w:r>
      <w:proofErr w:type="gramStart"/>
      <w:r>
        <w:rPr>
          <w:lang w:val="en-CA"/>
        </w:rPr>
        <w:t>no</w:t>
      </w:r>
      <w:proofErr w:type="gramEnd"/>
      <w:r>
        <w:rPr>
          <w:lang w:val="en-CA"/>
        </w:rPr>
        <w:t xml:space="preserve"> PJ</w:t>
      </w:r>
    </w:p>
    <w:p w:rsidR="00F931EA" w:rsidRDefault="00F931EA" w:rsidP="00F931EA">
      <w:pPr>
        <w:rPr>
          <w:lang w:val="en-CA"/>
        </w:rPr>
      </w:pPr>
      <w:r>
        <w:rPr>
          <w:lang w:val="en-CA"/>
        </w:rPr>
        <w:tab/>
      </w:r>
      <w:r>
        <w:rPr>
          <w:lang w:val="en-CA"/>
        </w:rPr>
        <w:tab/>
        <w:t xml:space="preserve">- </w:t>
      </w:r>
      <w:proofErr w:type="gramStart"/>
      <w:r>
        <w:rPr>
          <w:lang w:val="en-CA"/>
        </w:rPr>
        <w:t>example</w:t>
      </w:r>
      <w:proofErr w:type="gramEnd"/>
    </w:p>
    <w:p w:rsidR="00F931EA" w:rsidRDefault="00F931EA" w:rsidP="00F931EA">
      <w:pPr>
        <w:rPr>
          <w:lang w:val="en-CA"/>
        </w:rPr>
      </w:pPr>
      <w:r>
        <w:rPr>
          <w:lang w:val="en-CA"/>
        </w:rPr>
        <w:lastRenderedPageBreak/>
        <w:tab/>
      </w:r>
      <w:r>
        <w:rPr>
          <w:lang w:val="en-CA"/>
        </w:rPr>
        <w:tab/>
      </w:r>
      <w:r>
        <w:rPr>
          <w:lang w:val="en-CA"/>
        </w:rPr>
        <w:tab/>
        <w:t>- General Motors sends a single truck to Missouri, where the driver is tagged and GM is sued in Missouri state court for pollution it created in Michigan</w:t>
      </w:r>
    </w:p>
    <w:p w:rsidR="00F931EA" w:rsidRDefault="00F931EA" w:rsidP="00F931EA">
      <w:pPr>
        <w:rPr>
          <w:lang w:val="en-CA"/>
        </w:rPr>
      </w:pPr>
      <w:r>
        <w:rPr>
          <w:lang w:val="en-CA"/>
        </w:rPr>
        <w:tab/>
      </w:r>
      <w:r>
        <w:rPr>
          <w:lang w:val="en-CA"/>
        </w:rPr>
        <w:tab/>
      </w:r>
      <w:r>
        <w:rPr>
          <w:lang w:val="en-CA"/>
        </w:rPr>
        <w:tab/>
      </w:r>
    </w:p>
    <w:p w:rsidR="00F931EA" w:rsidRDefault="00F931EA" w:rsidP="00F931EA">
      <w:pPr>
        <w:rPr>
          <w:lang w:val="en-CA"/>
        </w:rPr>
      </w:pPr>
      <w:r>
        <w:rPr>
          <w:lang w:val="en-CA"/>
        </w:rPr>
        <w:t xml:space="preserve">3) </w:t>
      </w:r>
      <w:proofErr w:type="gramStart"/>
      <w:r>
        <w:rPr>
          <w:lang w:val="en-CA"/>
        </w:rPr>
        <w:t>substantial</w:t>
      </w:r>
      <w:proofErr w:type="gramEnd"/>
      <w:r>
        <w:rPr>
          <w:lang w:val="en-CA"/>
        </w:rPr>
        <w:t xml:space="preserve"> continuous activity - suit concerning activities entirely distinct from those in the state</w:t>
      </w:r>
    </w:p>
    <w:p w:rsidR="00F931EA" w:rsidRDefault="00F931EA" w:rsidP="00F931EA">
      <w:pPr>
        <w:rPr>
          <w:lang w:val="en-CA"/>
        </w:rPr>
      </w:pPr>
      <w:r>
        <w:rPr>
          <w:lang w:val="en-CA"/>
        </w:rPr>
        <w:tab/>
      </w:r>
      <w:r>
        <w:rPr>
          <w:lang w:val="en-CA"/>
        </w:rPr>
        <w:tab/>
        <w:t>PJ</w:t>
      </w:r>
    </w:p>
    <w:p w:rsidR="00F931EA" w:rsidRDefault="00F931EA" w:rsidP="00F931EA">
      <w:pPr>
        <w:ind w:firstLine="720"/>
        <w:rPr>
          <w:lang w:val="en-CA"/>
        </w:rPr>
      </w:pPr>
      <w:r>
        <w:rPr>
          <w:lang w:val="en-CA"/>
        </w:rPr>
        <w:t xml:space="preserve">Example? GM sends a single truck to Missouri, where the driver hurts someone. GM is sued in </w:t>
      </w:r>
      <w:r w:rsidRPr="003A2749">
        <w:rPr>
          <w:i/>
          <w:lang w:val="en-CA"/>
        </w:rPr>
        <w:t>Michigan</w:t>
      </w:r>
      <w:r>
        <w:rPr>
          <w:lang w:val="en-CA"/>
        </w:rPr>
        <w:t xml:space="preserve"> concerning the Missouri accident</w:t>
      </w:r>
    </w:p>
    <w:p w:rsidR="00F931EA" w:rsidRDefault="00F931EA" w:rsidP="00F931EA">
      <w:pPr>
        <w:rPr>
          <w:lang w:val="en-CA"/>
        </w:rPr>
      </w:pPr>
      <w:r>
        <w:rPr>
          <w:lang w:val="en-CA"/>
        </w:rPr>
        <w:t>This is general jurisdiction – can be sued in Michigan on any cause of action</w:t>
      </w:r>
    </w:p>
    <w:p w:rsidR="00F931EA" w:rsidRDefault="00F931EA" w:rsidP="00F931EA">
      <w:pPr>
        <w:rPr>
          <w:lang w:val="en-CA"/>
        </w:rPr>
      </w:pPr>
    </w:p>
    <w:p w:rsidR="00F931EA" w:rsidRDefault="00F931EA" w:rsidP="00F931EA">
      <w:pPr>
        <w:rPr>
          <w:lang w:val="en-CA"/>
        </w:rPr>
      </w:pPr>
      <w:r>
        <w:rPr>
          <w:lang w:val="en-CA"/>
        </w:rPr>
        <w:t xml:space="preserve">4) </w:t>
      </w:r>
      <w:proofErr w:type="gramStart"/>
      <w:r>
        <w:rPr>
          <w:lang w:val="en-CA"/>
        </w:rPr>
        <w:t>single</w:t>
      </w:r>
      <w:proofErr w:type="gramEnd"/>
      <w:r>
        <w:rPr>
          <w:lang w:val="en-CA"/>
        </w:rPr>
        <w:t xml:space="preserve"> or occasional acts had nature and quality making </w:t>
      </w:r>
      <w:proofErr w:type="spellStart"/>
      <w:r>
        <w:rPr>
          <w:lang w:val="en-CA"/>
        </w:rPr>
        <w:t>corp</w:t>
      </w:r>
      <w:proofErr w:type="spellEnd"/>
      <w:r>
        <w:rPr>
          <w:lang w:val="en-CA"/>
        </w:rPr>
        <w:t xml:space="preserve"> amenable to suit </w:t>
      </w:r>
    </w:p>
    <w:p w:rsidR="00F931EA" w:rsidRDefault="00F931EA" w:rsidP="00F931EA">
      <w:pPr>
        <w:rPr>
          <w:lang w:val="en-CA"/>
        </w:rPr>
      </w:pPr>
      <w:r>
        <w:rPr>
          <w:lang w:val="en-CA"/>
        </w:rPr>
        <w:tab/>
        <w:t xml:space="preserve">GM sends a single truck to Missouri, where the driver hurts someone. GM is sued in </w:t>
      </w:r>
      <w:r w:rsidRPr="003A2749">
        <w:rPr>
          <w:i/>
          <w:lang w:val="en-CA"/>
        </w:rPr>
        <w:t>Missouri</w:t>
      </w:r>
      <w:r>
        <w:rPr>
          <w:lang w:val="en-CA"/>
        </w:rPr>
        <w:t xml:space="preserve"> concerning the Missouri accident</w:t>
      </w:r>
    </w:p>
    <w:p w:rsidR="00F931EA" w:rsidRDefault="00F931EA" w:rsidP="00F931EA">
      <w:pPr>
        <w:rPr>
          <w:lang w:val="en-CA"/>
        </w:rPr>
      </w:pPr>
      <w:r>
        <w:rPr>
          <w:lang w:val="en-CA"/>
        </w:rPr>
        <w:t>This is specific jurisdiction</w:t>
      </w:r>
    </w:p>
    <w:p w:rsidR="00F931EA" w:rsidRPr="00357A4E" w:rsidRDefault="00F931EA" w:rsidP="00F931EA">
      <w:pPr>
        <w:rPr>
          <w:lang w:val="en-CA"/>
        </w:rPr>
      </w:pPr>
      <w:r>
        <w:t>PJ</w:t>
      </w:r>
      <w:r w:rsidRPr="00357A4E">
        <w:t xml:space="preserve"> only for specific causes of action</w:t>
      </w:r>
      <w:r w:rsidRPr="00357A4E">
        <w:br/>
      </w:r>
      <w:r w:rsidRPr="00357A4E">
        <w:br/>
      </w:r>
      <w:r>
        <w:rPr>
          <w:lang w:val="en-CA"/>
        </w:rPr>
        <w:t>Notice that in connection with specific jurisdiction the court has now allowed the defendant to be subject to PJ for acts that he engaged in in the forum state in the PAST</w:t>
      </w:r>
    </w:p>
    <w:p w:rsidR="00F931EA" w:rsidRDefault="00F931EA" w:rsidP="00F931EA">
      <w:pPr>
        <w:rPr>
          <w:lang w:val="en-CA"/>
        </w:rPr>
      </w:pPr>
    </w:p>
    <w:p w:rsidR="00F931EA" w:rsidRDefault="00F931EA" w:rsidP="00F931EA">
      <w:proofErr w:type="gramStart"/>
      <w:r w:rsidRPr="00357A4E">
        <w:t>something</w:t>
      </w:r>
      <w:proofErr w:type="gramEnd"/>
      <w:r w:rsidRPr="00357A4E">
        <w:t xml:space="preserve"> in between</w:t>
      </w:r>
      <w:r>
        <w:t xml:space="preserve"> specific and general</w:t>
      </w:r>
      <w:r w:rsidRPr="00357A4E">
        <w:t>…?</w:t>
      </w:r>
      <w:r w:rsidRPr="00357A4E">
        <w:br/>
      </w:r>
      <w:r w:rsidRPr="00357A4E">
        <w:br/>
      </w:r>
      <w:r>
        <w:t xml:space="preserve">Green’s term: </w:t>
      </w:r>
      <w:r w:rsidRPr="00357A4E">
        <w:t xml:space="preserve">category jurisdiction: </w:t>
      </w:r>
      <w:r w:rsidRPr="00357A4E">
        <w:br/>
      </w:r>
      <w:r w:rsidRPr="00357A4E">
        <w:br/>
        <w:t xml:space="preserve">PJ for a </w:t>
      </w:r>
      <w:r w:rsidRPr="00357A4E">
        <w:rPr>
          <w:i/>
          <w:iCs/>
        </w:rPr>
        <w:t>category</w:t>
      </w:r>
      <w:r w:rsidRPr="00357A4E">
        <w:t xml:space="preserve"> </w:t>
      </w:r>
      <w:r w:rsidRPr="00357A4E">
        <w:rPr>
          <w:i/>
          <w:iCs/>
        </w:rPr>
        <w:t>of</w:t>
      </w:r>
      <w:r w:rsidRPr="00357A4E">
        <w:t xml:space="preserve"> (not all) causes of action, even when nothing about the transaction giving rise to the cause of action occurred in the forum state</w:t>
      </w:r>
    </w:p>
    <w:p w:rsidR="00F931EA" w:rsidRDefault="00F931EA" w:rsidP="00F931EA">
      <w:r>
        <w:t xml:space="preserve">Keep open question of whether category </w:t>
      </w:r>
      <w:proofErr w:type="spellStart"/>
      <w:r>
        <w:t>jurisd</w:t>
      </w:r>
      <w:proofErr w:type="spellEnd"/>
      <w:r>
        <w:t>. Is allowed</w:t>
      </w:r>
    </w:p>
    <w:p w:rsidR="00F931EA" w:rsidRDefault="00F931EA" w:rsidP="00F931EA">
      <w:pPr>
        <w:rPr>
          <w:lang w:val="en-CA"/>
        </w:rPr>
      </w:pPr>
    </w:p>
    <w:p w:rsidR="00F931EA" w:rsidRDefault="00F931EA" w:rsidP="00F931EA">
      <w:pPr>
        <w:rPr>
          <w:lang w:val="en-CA"/>
        </w:rPr>
      </w:pPr>
      <w:r>
        <w:rPr>
          <w:lang w:val="en-CA"/>
        </w:rPr>
        <w:t>BLACK’S OPINION</w:t>
      </w:r>
    </w:p>
    <w:p w:rsidR="00F931EA" w:rsidRPr="00357A4E" w:rsidRDefault="00F931EA" w:rsidP="00F931EA">
      <w:pPr>
        <w:pStyle w:val="ListParagraph"/>
        <w:numPr>
          <w:ilvl w:val="0"/>
          <w:numId w:val="3"/>
        </w:numPr>
        <w:rPr>
          <w:lang w:val="en-CA"/>
        </w:rPr>
      </w:pPr>
      <w:r w:rsidRPr="00357A4E">
        <w:rPr>
          <w:lang w:val="en-CA"/>
        </w:rPr>
        <w:t>Dislikes vague standard tied to natural justice being read into the due process clause</w:t>
      </w:r>
    </w:p>
    <w:p w:rsidR="00F931EA" w:rsidRPr="00357A4E" w:rsidRDefault="00F931EA" w:rsidP="00F931EA">
      <w:pPr>
        <w:pStyle w:val="ListParagraph"/>
        <w:rPr>
          <w:lang w:val="en-CA"/>
        </w:rPr>
      </w:pPr>
    </w:p>
    <w:p w:rsidR="00F931EA" w:rsidRPr="003A2749" w:rsidRDefault="00F931EA" w:rsidP="00F931EA">
      <w:pPr>
        <w:rPr>
          <w:lang w:val="en-CA"/>
        </w:rPr>
      </w:pPr>
      <w:r w:rsidRPr="003A2749">
        <w:rPr>
          <w:lang w:val="en-CA"/>
        </w:rPr>
        <w:t>NOTE: General PJ over individuals</w:t>
      </w:r>
      <w:r>
        <w:rPr>
          <w:lang w:val="en-CA"/>
        </w:rPr>
        <w:t xml:space="preserve"> is relatively easy even after Int’l Shoe</w:t>
      </w:r>
    </w:p>
    <w:p w:rsidR="00F931EA" w:rsidRDefault="00F931EA" w:rsidP="00F931EA">
      <w:pPr>
        <w:rPr>
          <w:lang w:val="en-CA"/>
        </w:rPr>
      </w:pPr>
      <w:r>
        <w:rPr>
          <w:lang w:val="en-CA"/>
        </w:rPr>
        <w:lastRenderedPageBreak/>
        <w:t>Present domicile (and probably residence) in forum state</w:t>
      </w:r>
    </w:p>
    <w:p w:rsidR="00F931EA" w:rsidRDefault="00F931EA" w:rsidP="00F931EA">
      <w:pPr>
        <w:rPr>
          <w:lang w:val="en-CA"/>
        </w:rPr>
      </w:pPr>
      <w:r>
        <w:rPr>
          <w:lang w:val="en-CA"/>
        </w:rPr>
        <w:t>Tagging in forum state</w:t>
      </w:r>
    </w:p>
    <w:p w:rsidR="00F931EA" w:rsidRDefault="00F931EA" w:rsidP="00F931EA">
      <w:pPr>
        <w:rPr>
          <w:lang w:val="en-CA"/>
        </w:rPr>
      </w:pPr>
      <w:r>
        <w:rPr>
          <w:lang w:val="en-CA"/>
        </w:rPr>
        <w:t>Property in forum state</w:t>
      </w:r>
    </w:p>
    <w:p w:rsidR="00F931EA" w:rsidRDefault="00F931EA" w:rsidP="00F931EA">
      <w:pPr>
        <w:rPr>
          <w:lang w:val="en-CA"/>
        </w:rPr>
      </w:pPr>
      <w:r>
        <w:rPr>
          <w:lang w:val="en-CA"/>
        </w:rPr>
        <w:t xml:space="preserve">First two create general in </w:t>
      </w:r>
      <w:proofErr w:type="spellStart"/>
      <w:r>
        <w:rPr>
          <w:lang w:val="en-CA"/>
        </w:rPr>
        <w:t>personam</w:t>
      </w:r>
      <w:proofErr w:type="spellEnd"/>
      <w:r>
        <w:rPr>
          <w:lang w:val="en-CA"/>
        </w:rPr>
        <w:t xml:space="preserve"> PJ</w:t>
      </w:r>
    </w:p>
    <w:p w:rsidR="00F931EA" w:rsidRDefault="00F931EA" w:rsidP="00F931EA">
      <w:pPr>
        <w:rPr>
          <w:lang w:val="en-CA"/>
        </w:rPr>
      </w:pPr>
    </w:p>
    <w:p w:rsidR="00F931EA" w:rsidRDefault="00F931EA" w:rsidP="00F931EA">
      <w:pPr>
        <w:rPr>
          <w:lang w:val="en-CA"/>
        </w:rPr>
      </w:pPr>
      <w:r>
        <w:rPr>
          <w:lang w:val="en-CA"/>
        </w:rPr>
        <w:t>What is most important in Int’l Shoe is the creation of a new theory of PJ</w:t>
      </w:r>
    </w:p>
    <w:p w:rsidR="00F931EA" w:rsidRDefault="00F931EA" w:rsidP="00F931EA">
      <w:pPr>
        <w:pStyle w:val="ListParagraph"/>
        <w:rPr>
          <w:rFonts w:cs="Arial"/>
        </w:rPr>
      </w:pPr>
      <w:proofErr w:type="gramStart"/>
      <w:r>
        <w:rPr>
          <w:rFonts w:cs="Arial"/>
        </w:rPr>
        <w:t>quid</w:t>
      </w:r>
      <w:proofErr w:type="gramEnd"/>
      <w:r>
        <w:rPr>
          <w:rFonts w:cs="Arial"/>
        </w:rPr>
        <w:t xml:space="preserve"> pro quo, not about being able to grab what is in forum state</w:t>
      </w:r>
    </w:p>
    <w:p w:rsidR="00F931EA" w:rsidRDefault="00F931EA" w:rsidP="00F931EA">
      <w:pPr>
        <w:pStyle w:val="ListParagraph"/>
        <w:rPr>
          <w:rFonts w:cs="Arial"/>
        </w:rPr>
      </w:pPr>
      <w:r w:rsidRPr="00813632">
        <w:rPr>
          <w:rFonts w:cs="Arial"/>
        </w:rPr>
        <w:t>But to the extent that a corporation exercises the privilege of conducting activities within a state, it enjoys the benefits and protection of the laws of that state. The exercise of that privilege may give rise to obligations; and, so far as those obligations arise out of or are connected with the activities within the state, a procedure which requires the corporation to respond to a suit brought to enforce them can, in most instances, hardly be said to be undue</w:t>
      </w:r>
    </w:p>
    <w:p w:rsidR="00F931EA" w:rsidRDefault="00F931EA" w:rsidP="00F931EA">
      <w:pPr>
        <w:pStyle w:val="ListParagraph"/>
        <w:rPr>
          <w:rFonts w:cs="Arial"/>
        </w:rPr>
      </w:pPr>
    </w:p>
    <w:p w:rsidR="00F931EA" w:rsidRDefault="00F931EA" w:rsidP="00F931EA">
      <w:pPr>
        <w:pStyle w:val="ListParagraph"/>
        <w:rPr>
          <w:rFonts w:cs="Arial"/>
        </w:rPr>
      </w:pPr>
      <w:r>
        <w:rPr>
          <w:rFonts w:cs="Arial"/>
        </w:rPr>
        <w:t xml:space="preserve">Court also mentions </w:t>
      </w:r>
      <w:r w:rsidRPr="00A4142E">
        <w:rPr>
          <w:rFonts w:cs="Arial"/>
          <w:i/>
        </w:rPr>
        <w:t>reasonableness</w:t>
      </w:r>
      <w:r>
        <w:rPr>
          <w:rFonts w:cs="Arial"/>
        </w:rPr>
        <w:t xml:space="preserve"> of PJ on the basis of inconvenience etc. We shall examine the role of this idea later – it does not consider how the D has reached out to the forum state, but only the extent to which it is burdensome on the D to go to the forum state, burdensome on the P to go to the D’s home, where the witnesses are etc.</w:t>
      </w:r>
    </w:p>
    <w:p w:rsidR="00F931EA" w:rsidRPr="00813632" w:rsidRDefault="00F931EA" w:rsidP="00F931EA">
      <w:pPr>
        <w:pStyle w:val="ListParagraph"/>
        <w:rPr>
          <w:rFonts w:cs="Arial"/>
        </w:rPr>
      </w:pPr>
    </w:p>
    <w:p w:rsidR="00F931EA" w:rsidRDefault="00F931EA" w:rsidP="00F931EA">
      <w:pPr>
        <w:rPr>
          <w:lang w:val="en-CA"/>
        </w:rPr>
      </w:pPr>
      <w:r>
        <w:rPr>
          <w:lang w:val="en-CA"/>
        </w:rPr>
        <w:t>To repeat:</w:t>
      </w:r>
    </w:p>
    <w:p w:rsidR="00F931EA" w:rsidRDefault="00F931EA" w:rsidP="00F931EA">
      <w:proofErr w:type="gramStart"/>
      <w:r w:rsidRPr="002533BA">
        <w:rPr>
          <w:i/>
          <w:iCs/>
        </w:rPr>
        <w:t>specific</w:t>
      </w:r>
      <w:proofErr w:type="gramEnd"/>
      <w:r w:rsidRPr="002533BA">
        <w:rPr>
          <w:i/>
          <w:iCs/>
        </w:rPr>
        <w:t xml:space="preserve"> jurisdiction</w:t>
      </w:r>
      <w:r w:rsidRPr="002533BA">
        <w:br/>
      </w:r>
      <w:proofErr w:type="spellStart"/>
      <w:r w:rsidRPr="002533BA">
        <w:t>pj</w:t>
      </w:r>
      <w:proofErr w:type="spellEnd"/>
      <w:r w:rsidRPr="002533BA">
        <w:t xml:space="preserve"> in state onl</w:t>
      </w:r>
      <w:r>
        <w:t>y for specific causes of action</w:t>
      </w:r>
      <w:r w:rsidRPr="002533BA">
        <w:br/>
        <w:t xml:space="preserve">the activities in state giving rise to </w:t>
      </w:r>
      <w:proofErr w:type="spellStart"/>
      <w:r w:rsidRPr="002533BA">
        <w:t>pj</w:t>
      </w:r>
      <w:proofErr w:type="spellEnd"/>
      <w:r w:rsidRPr="002533BA">
        <w:t xml:space="preserve"> include those giving rise to the cause of action</w:t>
      </w:r>
    </w:p>
    <w:p w:rsidR="00F931EA" w:rsidRDefault="00F931EA" w:rsidP="00F931EA">
      <w:pPr>
        <w:rPr>
          <w:lang w:val="en-CA"/>
        </w:rPr>
      </w:pPr>
      <w:proofErr w:type="gramStart"/>
      <w:r>
        <w:rPr>
          <w:lang w:val="en-CA"/>
        </w:rPr>
        <w:t>under</w:t>
      </w:r>
      <w:proofErr w:type="gramEnd"/>
      <w:r>
        <w:rPr>
          <w:lang w:val="en-CA"/>
        </w:rPr>
        <w:t xml:space="preserve"> </w:t>
      </w:r>
      <w:proofErr w:type="spellStart"/>
      <w:r>
        <w:rPr>
          <w:lang w:val="en-CA"/>
        </w:rPr>
        <w:t>Pennoyer</w:t>
      </w:r>
      <w:proofErr w:type="spellEnd"/>
      <w:r>
        <w:rPr>
          <w:lang w:val="en-CA"/>
        </w:rPr>
        <w:t xml:space="preserve"> framework at least in  theory there was only </w:t>
      </w:r>
      <w:r w:rsidRPr="00F931EA">
        <w:rPr>
          <w:i/>
          <w:lang w:val="en-CA"/>
        </w:rPr>
        <w:t>general</w:t>
      </w:r>
      <w:r>
        <w:rPr>
          <w:lang w:val="en-CA"/>
        </w:rPr>
        <w:t xml:space="preserve"> PJ:</w:t>
      </w:r>
      <w:r w:rsidRPr="002533BA">
        <w:br/>
      </w:r>
      <w:proofErr w:type="spellStart"/>
      <w:r w:rsidRPr="002533BA">
        <w:t>pj</w:t>
      </w:r>
      <w:proofErr w:type="spellEnd"/>
      <w:r w:rsidRPr="002533BA">
        <w:t xml:space="preserve"> in state for any cause of action, no matter where it arises</w:t>
      </w:r>
    </w:p>
    <w:p w:rsidR="00F931EA" w:rsidRDefault="00F931EA" w:rsidP="00F931EA">
      <w:pPr>
        <w:rPr>
          <w:lang w:val="en-CA"/>
        </w:rPr>
      </w:pPr>
    </w:p>
    <w:p w:rsidR="00F931EA" w:rsidRDefault="00F931EA" w:rsidP="00F931EA">
      <w:pPr>
        <w:rPr>
          <w:lang w:val="en-CA"/>
        </w:rPr>
      </w:pPr>
      <w:r>
        <w:rPr>
          <w:lang w:val="en-CA"/>
        </w:rPr>
        <w:t>Green questions whether there might be something in between:</w:t>
      </w:r>
    </w:p>
    <w:p w:rsidR="00F931EA" w:rsidRDefault="00F931EA" w:rsidP="00F931EA">
      <w:proofErr w:type="gramStart"/>
      <w:r w:rsidRPr="002533BA">
        <w:t>category</w:t>
      </w:r>
      <w:proofErr w:type="gramEnd"/>
      <w:r w:rsidRPr="002533BA">
        <w:t xml:space="preserve"> jurisdiction: </w:t>
      </w:r>
      <w:r w:rsidRPr="002533BA">
        <w:br/>
      </w:r>
      <w:r w:rsidRPr="002533BA">
        <w:br/>
        <w:t xml:space="preserve">PJ for a </w:t>
      </w:r>
      <w:r w:rsidRPr="002533BA">
        <w:rPr>
          <w:i/>
          <w:iCs/>
        </w:rPr>
        <w:t>category</w:t>
      </w:r>
      <w:r w:rsidRPr="002533BA">
        <w:t xml:space="preserve"> </w:t>
      </w:r>
      <w:r w:rsidRPr="002533BA">
        <w:rPr>
          <w:i/>
          <w:iCs/>
        </w:rPr>
        <w:t>of</w:t>
      </w:r>
      <w:r w:rsidRPr="002533BA">
        <w:t xml:space="preserve"> (not all) causes of action, even when nothing about the transaction giving rise to the cause of action occurred in the forum state</w:t>
      </w:r>
    </w:p>
    <w:p w:rsidR="00F931EA" w:rsidRDefault="00F931EA" w:rsidP="00F931EA">
      <w:pPr>
        <w:rPr>
          <w:lang w:val="en-CA"/>
        </w:rPr>
      </w:pPr>
    </w:p>
    <w:p w:rsidR="00F931EA" w:rsidRDefault="00F931EA" w:rsidP="00F931EA">
      <w:pPr>
        <w:rPr>
          <w:lang w:val="en-CA"/>
        </w:rPr>
      </w:pPr>
    </w:p>
    <w:p w:rsidR="00F931EA" w:rsidRDefault="00F931EA" w:rsidP="00F931EA">
      <w:pPr>
        <w:rPr>
          <w:lang w:val="en-CA"/>
        </w:rPr>
      </w:pPr>
    </w:p>
    <w:p w:rsidR="00F931EA" w:rsidRPr="007123B3" w:rsidRDefault="00F931EA" w:rsidP="00F931EA">
      <w:r w:rsidRPr="007123B3">
        <w:t xml:space="preserve">General </w:t>
      </w:r>
      <w:r>
        <w:t xml:space="preserve">in </w:t>
      </w:r>
      <w:proofErr w:type="spellStart"/>
      <w:r>
        <w:t>personam</w:t>
      </w:r>
      <w:proofErr w:type="spellEnd"/>
      <w:r>
        <w:t xml:space="preserve"> </w:t>
      </w:r>
      <w:r w:rsidRPr="007123B3">
        <w:t>PJ over Corps</w:t>
      </w:r>
    </w:p>
    <w:p w:rsidR="00F931EA" w:rsidRPr="007123B3" w:rsidRDefault="00F931EA" w:rsidP="00F931EA"/>
    <w:p w:rsidR="00F931EA" w:rsidRPr="007123B3" w:rsidRDefault="00F931EA" w:rsidP="00F931EA">
      <w:pPr>
        <w:rPr>
          <w:lang w:val="en-CA"/>
        </w:rPr>
      </w:pPr>
      <w:r w:rsidRPr="007123B3">
        <w:rPr>
          <w:lang w:val="en-CA"/>
        </w:rPr>
        <w:fldChar w:fldCharType="begin"/>
      </w:r>
      <w:r w:rsidRPr="007123B3">
        <w:rPr>
          <w:lang w:val="en-CA"/>
        </w:rPr>
        <w:instrText xml:space="preserve"> SEQ CHAPTER \h \r 1</w:instrText>
      </w:r>
      <w:r w:rsidRPr="007123B3">
        <w:rPr>
          <w:lang w:val="en-CA"/>
        </w:rPr>
        <w:fldChar w:fldCharType="end"/>
      </w:r>
      <w:r w:rsidRPr="007123B3">
        <w:rPr>
          <w:bCs/>
          <w:lang w:val="en-CA"/>
        </w:rPr>
        <w:t xml:space="preserve">Perkins v. </w:t>
      </w:r>
      <w:proofErr w:type="spellStart"/>
      <w:r w:rsidRPr="007123B3">
        <w:rPr>
          <w:bCs/>
          <w:lang w:val="en-CA"/>
        </w:rPr>
        <w:t>Benguet</w:t>
      </w:r>
      <w:proofErr w:type="spellEnd"/>
      <w:r w:rsidRPr="007123B3">
        <w:rPr>
          <w:bCs/>
          <w:lang w:val="en-CA"/>
        </w:rPr>
        <w:t xml:space="preserve"> Consolidated Mining</w:t>
      </w:r>
    </w:p>
    <w:p w:rsidR="00F931EA" w:rsidRPr="007123B3" w:rsidRDefault="00F931EA" w:rsidP="00F931EA">
      <w:pPr>
        <w:rPr>
          <w:lang w:val="en-CA"/>
        </w:rPr>
      </w:pPr>
      <w:r w:rsidRPr="007123B3">
        <w:rPr>
          <w:lang w:val="en-CA"/>
        </w:rPr>
        <w:t xml:space="preserve">- Perkins sued </w:t>
      </w:r>
      <w:proofErr w:type="spellStart"/>
      <w:r w:rsidRPr="007123B3">
        <w:rPr>
          <w:lang w:val="en-CA"/>
        </w:rPr>
        <w:t>Phillipine</w:t>
      </w:r>
      <w:proofErr w:type="spellEnd"/>
      <w:r w:rsidRPr="007123B3">
        <w:rPr>
          <w:lang w:val="en-CA"/>
        </w:rPr>
        <w:t xml:space="preserve"> </w:t>
      </w:r>
      <w:proofErr w:type="spellStart"/>
      <w:r w:rsidRPr="007123B3">
        <w:rPr>
          <w:lang w:val="en-CA"/>
        </w:rPr>
        <w:t>corp</w:t>
      </w:r>
      <w:proofErr w:type="spellEnd"/>
      <w:r w:rsidRPr="007123B3">
        <w:rPr>
          <w:lang w:val="en-CA"/>
        </w:rPr>
        <w:t xml:space="preserve"> in Oh for dividends claimed to be due to her as </w:t>
      </w:r>
      <w:r>
        <w:rPr>
          <w:lang w:val="en-CA"/>
        </w:rPr>
        <w:t>a shareholder</w:t>
      </w:r>
      <w:r w:rsidRPr="007123B3">
        <w:rPr>
          <w:lang w:val="en-CA"/>
        </w:rPr>
        <w:t xml:space="preserve"> of </w:t>
      </w:r>
      <w:proofErr w:type="spellStart"/>
      <w:r w:rsidRPr="007123B3">
        <w:rPr>
          <w:lang w:val="en-CA"/>
        </w:rPr>
        <w:t>Benguet</w:t>
      </w:r>
      <w:proofErr w:type="spellEnd"/>
    </w:p>
    <w:p w:rsidR="00F931EA" w:rsidRPr="007123B3" w:rsidRDefault="00F931EA" w:rsidP="00F931EA">
      <w:pPr>
        <w:rPr>
          <w:lang w:val="en-CA"/>
        </w:rPr>
      </w:pPr>
      <w:r w:rsidRPr="007123B3">
        <w:rPr>
          <w:lang w:val="en-CA"/>
        </w:rPr>
        <w:t xml:space="preserve">- </w:t>
      </w:r>
      <w:proofErr w:type="gramStart"/>
      <w:r w:rsidRPr="007123B3">
        <w:rPr>
          <w:lang w:val="en-CA"/>
        </w:rPr>
        <w:t>motion</w:t>
      </w:r>
      <w:proofErr w:type="gramEnd"/>
      <w:r w:rsidRPr="007123B3">
        <w:rPr>
          <w:lang w:val="en-CA"/>
        </w:rPr>
        <w:t xml:space="preserve"> to quash service was granted and </w:t>
      </w:r>
      <w:proofErr w:type="spellStart"/>
      <w:r w:rsidRPr="007123B3">
        <w:rPr>
          <w:lang w:val="en-CA"/>
        </w:rPr>
        <w:t>aff’d</w:t>
      </w:r>
      <w:proofErr w:type="spellEnd"/>
      <w:r w:rsidRPr="007123B3">
        <w:rPr>
          <w:lang w:val="en-CA"/>
        </w:rPr>
        <w:t xml:space="preserve"> by state appellate courts</w:t>
      </w:r>
    </w:p>
    <w:p w:rsidR="00F931EA" w:rsidRPr="007123B3" w:rsidRDefault="00F931EA" w:rsidP="00F931EA">
      <w:pPr>
        <w:rPr>
          <w:lang w:val="en-CA"/>
        </w:rPr>
      </w:pPr>
      <w:r w:rsidRPr="007123B3">
        <w:rPr>
          <w:lang w:val="en-CA"/>
        </w:rPr>
        <w:t xml:space="preserve">- </w:t>
      </w:r>
      <w:proofErr w:type="gramStart"/>
      <w:r w:rsidRPr="007123B3">
        <w:rPr>
          <w:lang w:val="en-CA"/>
        </w:rPr>
        <w:t>attack</w:t>
      </w:r>
      <w:proofErr w:type="gramEnd"/>
      <w:r w:rsidRPr="007123B3">
        <w:rPr>
          <w:lang w:val="en-CA"/>
        </w:rPr>
        <w:t xml:space="preserve"> on service?</w:t>
      </w:r>
      <w:r>
        <w:rPr>
          <w:lang w:val="en-CA"/>
        </w:rPr>
        <w:t xml:space="preserve"> No – on PJ</w:t>
      </w:r>
    </w:p>
    <w:p w:rsidR="00F931EA" w:rsidRPr="007123B3" w:rsidRDefault="00F931EA" w:rsidP="00F931EA">
      <w:pPr>
        <w:rPr>
          <w:lang w:val="en-CA"/>
        </w:rPr>
      </w:pPr>
    </w:p>
    <w:p w:rsidR="00F931EA" w:rsidRPr="007123B3" w:rsidRDefault="00F931EA" w:rsidP="00F931EA">
      <w:pPr>
        <w:rPr>
          <w:lang w:val="en-CA"/>
        </w:rPr>
      </w:pPr>
      <w:r w:rsidRPr="007123B3">
        <w:rPr>
          <w:lang w:val="en-CA"/>
        </w:rPr>
        <w:t xml:space="preserve"> What were the activities supporting </w:t>
      </w:r>
      <w:proofErr w:type="spellStart"/>
      <w:r w:rsidRPr="007123B3">
        <w:rPr>
          <w:lang w:val="en-CA"/>
        </w:rPr>
        <w:t>jurisd</w:t>
      </w:r>
      <w:proofErr w:type="spellEnd"/>
      <w:r w:rsidRPr="007123B3">
        <w:rPr>
          <w:lang w:val="en-CA"/>
        </w:rPr>
        <w:t>?</w:t>
      </w:r>
    </w:p>
    <w:p w:rsidR="00F931EA" w:rsidRPr="007123B3" w:rsidRDefault="00F931EA" w:rsidP="00F931EA">
      <w:pPr>
        <w:rPr>
          <w:lang w:val="en-CA"/>
        </w:rPr>
      </w:pPr>
      <w:r w:rsidRPr="007123B3">
        <w:rPr>
          <w:lang w:val="en-CA"/>
        </w:rPr>
        <w:tab/>
        <w:t xml:space="preserve">- </w:t>
      </w:r>
      <w:proofErr w:type="gramStart"/>
      <w:r>
        <w:rPr>
          <w:lang w:val="en-CA"/>
        </w:rPr>
        <w:t>president</w:t>
      </w:r>
      <w:proofErr w:type="gramEnd"/>
      <w:r w:rsidRPr="007123B3">
        <w:rPr>
          <w:lang w:val="en-CA"/>
        </w:rPr>
        <w:t xml:space="preserve"> maintained office, had 2 secretaries, bank accounts, director’s meetings, payroll</w:t>
      </w:r>
    </w:p>
    <w:p w:rsidR="00F931EA" w:rsidRPr="007123B3" w:rsidRDefault="00F931EA" w:rsidP="00F931EA">
      <w:pPr>
        <w:rPr>
          <w:lang w:val="en-CA"/>
        </w:rPr>
      </w:pPr>
      <w:r w:rsidRPr="007123B3">
        <w:rPr>
          <w:lang w:val="en-CA"/>
        </w:rPr>
        <w:tab/>
      </w:r>
    </w:p>
    <w:p w:rsidR="00F931EA" w:rsidRDefault="00F931EA" w:rsidP="00F931EA">
      <w:pPr>
        <w:pStyle w:val="ListParagraph"/>
        <w:rPr>
          <w:lang w:val="en-CA"/>
        </w:rPr>
      </w:pPr>
      <w:r w:rsidRPr="000578F5">
        <w:rPr>
          <w:lang w:val="en-CA"/>
        </w:rPr>
        <w:t xml:space="preserve">Why isn’t this a specific </w:t>
      </w:r>
      <w:proofErr w:type="spellStart"/>
      <w:proofErr w:type="gramStart"/>
      <w:r w:rsidRPr="000578F5">
        <w:rPr>
          <w:lang w:val="en-CA"/>
        </w:rPr>
        <w:t>jur</w:t>
      </w:r>
      <w:r>
        <w:rPr>
          <w:lang w:val="en-CA"/>
        </w:rPr>
        <w:t>isd</w:t>
      </w:r>
      <w:proofErr w:type="spellEnd"/>
      <w:r>
        <w:rPr>
          <w:lang w:val="en-CA"/>
        </w:rPr>
        <w:t>.</w:t>
      </w:r>
      <w:proofErr w:type="gramEnd"/>
      <w:r w:rsidRPr="000578F5">
        <w:rPr>
          <w:lang w:val="en-CA"/>
        </w:rPr>
        <w:t xml:space="preserve"> </w:t>
      </w:r>
      <w:proofErr w:type="gramStart"/>
      <w:r w:rsidRPr="000578F5">
        <w:rPr>
          <w:lang w:val="en-CA"/>
        </w:rPr>
        <w:t>case</w:t>
      </w:r>
      <w:proofErr w:type="gramEnd"/>
      <w:r w:rsidRPr="000578F5">
        <w:rPr>
          <w:lang w:val="en-CA"/>
        </w:rPr>
        <w:t>?</w:t>
      </w:r>
    </w:p>
    <w:p w:rsidR="00F931EA" w:rsidRPr="007123B3" w:rsidRDefault="00F931EA" w:rsidP="00F931EA">
      <w:pPr>
        <w:pStyle w:val="ListParagraph"/>
        <w:rPr>
          <w:lang w:val="en-CA"/>
        </w:rPr>
      </w:pPr>
      <w:r>
        <w:rPr>
          <w:lang w:val="en-CA"/>
        </w:rPr>
        <w:t>The activities giving rise to the cause of action (the failure to pay dividends) did not occur in Ohio</w:t>
      </w:r>
    </w:p>
    <w:p w:rsidR="00F931EA" w:rsidRPr="007123B3" w:rsidRDefault="00F931EA" w:rsidP="00F931EA">
      <w:pPr>
        <w:rPr>
          <w:lang w:val="en-CA"/>
        </w:rPr>
      </w:pPr>
    </w:p>
    <w:p w:rsidR="00F931EA" w:rsidRPr="007123B3" w:rsidRDefault="00F931EA" w:rsidP="00F931EA">
      <w:pPr>
        <w:rPr>
          <w:lang w:val="en-CA"/>
        </w:rPr>
      </w:pPr>
      <w:r w:rsidRPr="007123B3">
        <w:rPr>
          <w:lang w:val="en-CA"/>
        </w:rPr>
        <w:t xml:space="preserve">Why discussion of PJ being </w:t>
      </w:r>
      <w:r w:rsidRPr="000578F5">
        <w:rPr>
          <w:b/>
          <w:bCs/>
          <w:lang w:val="en-CA"/>
        </w:rPr>
        <w:t>required</w:t>
      </w:r>
      <w:r w:rsidRPr="007123B3">
        <w:rPr>
          <w:lang w:val="en-CA"/>
        </w:rPr>
        <w:t>?</w:t>
      </w:r>
    </w:p>
    <w:p w:rsidR="00F931EA" w:rsidRDefault="00F931EA" w:rsidP="00F931EA">
      <w:pPr>
        <w:rPr>
          <w:lang w:val="en-CA"/>
        </w:rPr>
      </w:pPr>
      <w:r w:rsidRPr="007123B3">
        <w:rPr>
          <w:lang w:val="en-CA"/>
        </w:rPr>
        <w:tab/>
        <w:t xml:space="preserve">- </w:t>
      </w:r>
      <w:r>
        <w:rPr>
          <w:lang w:val="en-CA"/>
        </w:rPr>
        <w:t>even if PJ was permissible, the state court might at its discretion still dismiss, since this was an example of an out-of-state P suing and out-of-state D about something that occurred out of state</w:t>
      </w:r>
    </w:p>
    <w:p w:rsidR="00F931EA" w:rsidRPr="007123B3" w:rsidRDefault="00F931EA" w:rsidP="00F931EA">
      <w:pPr>
        <w:rPr>
          <w:lang w:val="en-CA"/>
        </w:rPr>
      </w:pPr>
      <w:r w:rsidRPr="007123B3">
        <w:rPr>
          <w:lang w:val="en-CA"/>
        </w:rPr>
        <w:t>Perkins</w:t>
      </w:r>
      <w:r>
        <w:rPr>
          <w:lang w:val="en-CA"/>
        </w:rPr>
        <w:t xml:space="preserve"> </w:t>
      </w:r>
      <w:r w:rsidRPr="007123B3">
        <w:rPr>
          <w:lang w:val="en-CA"/>
        </w:rPr>
        <w:t xml:space="preserve">argued that the state court </w:t>
      </w:r>
      <w:r>
        <w:rPr>
          <w:lang w:val="en-CA"/>
        </w:rPr>
        <w:t>was</w:t>
      </w:r>
      <w:r w:rsidRPr="007123B3">
        <w:rPr>
          <w:lang w:val="en-CA"/>
        </w:rPr>
        <w:t xml:space="preserve"> required </w:t>
      </w:r>
      <w:r>
        <w:rPr>
          <w:lang w:val="en-CA"/>
        </w:rPr>
        <w:t>to take the case</w:t>
      </w:r>
    </w:p>
    <w:p w:rsidR="00F931EA" w:rsidRPr="007123B3" w:rsidRDefault="00F931EA" w:rsidP="00F931EA">
      <w:pPr>
        <w:rPr>
          <w:lang w:val="en-CA"/>
        </w:rPr>
      </w:pPr>
      <w:r>
        <w:rPr>
          <w:lang w:val="en-CA"/>
        </w:rPr>
        <w:t xml:space="preserve">- </w:t>
      </w:r>
      <w:proofErr w:type="spellStart"/>
      <w:r>
        <w:rPr>
          <w:lang w:val="en-CA"/>
        </w:rPr>
        <w:t>SCt</w:t>
      </w:r>
      <w:proofErr w:type="spellEnd"/>
      <w:r>
        <w:rPr>
          <w:lang w:val="en-CA"/>
        </w:rPr>
        <w:t xml:space="preserve"> concluded it was not required, although asserting PJ was permissible</w:t>
      </w:r>
    </w:p>
    <w:p w:rsidR="00F931EA" w:rsidRDefault="00F931EA" w:rsidP="00F931EA">
      <w:pPr>
        <w:rPr>
          <w:lang w:val="en-CA"/>
        </w:rPr>
      </w:pPr>
      <w:r>
        <w:rPr>
          <w:lang w:val="en-CA"/>
        </w:rPr>
        <w:t>Why permissible?</w:t>
      </w:r>
    </w:p>
    <w:p w:rsidR="00F931EA" w:rsidRDefault="00F931EA" w:rsidP="00F931EA">
      <w:pPr>
        <w:rPr>
          <w:lang w:val="en-CA"/>
        </w:rPr>
      </w:pPr>
      <w:r>
        <w:rPr>
          <w:lang w:val="en-CA"/>
        </w:rPr>
        <w:t>Court uses both the language of “continuous and systematic” and “substantial and continuous”</w:t>
      </w:r>
    </w:p>
    <w:p w:rsidR="00F931EA" w:rsidRDefault="00F931EA" w:rsidP="00F931EA">
      <w:r w:rsidRPr="008966F1">
        <w:t>“The corporation has been carrying on in Ohio a continuous and systematic, but limited, part of its general business.”</w:t>
      </w:r>
      <w:r w:rsidRPr="008966F1">
        <w:br/>
      </w:r>
      <w:r w:rsidRPr="008966F1">
        <w:br/>
        <w:t>“Thus he carried on in Ohio a continuous and systematic supervision of the necessarily limited wartime activities of the company.”</w:t>
      </w:r>
    </w:p>
    <w:p w:rsidR="00F931EA" w:rsidRDefault="00F931EA" w:rsidP="00F931EA">
      <w:r w:rsidRPr="008966F1">
        <w:t xml:space="preserve">“It remains only to consider, in more detail, the issue of whether, as a matter of federal due process, the business done in Ohio by the respondent mining company was sufficiently substantial and of such a </w:t>
      </w:r>
      <w:r w:rsidRPr="008966F1">
        <w:lastRenderedPageBreak/>
        <w:t>nature as to permit Ohio to entertain a cause of action against a foreign corporation, where the cause of action arose from activities entirely distinct from its activities in Ohio.”</w:t>
      </w:r>
    </w:p>
    <w:p w:rsidR="00F931EA" w:rsidRDefault="00F931EA" w:rsidP="00F931EA">
      <w:r>
        <w:t xml:space="preserve">Not a very hard case – the bulk of what little activities the </w:t>
      </w:r>
      <w:proofErr w:type="spellStart"/>
      <w:r>
        <w:t>corp</w:t>
      </w:r>
      <w:proofErr w:type="spellEnd"/>
      <w:r>
        <w:t xml:space="preserve"> engaged in were in Ohio</w:t>
      </w:r>
    </w:p>
    <w:p w:rsidR="00F931EA" w:rsidRPr="008966F1" w:rsidRDefault="00F931EA" w:rsidP="00F931EA">
      <w:pPr>
        <w:rPr>
          <w:lang w:val="en-CA"/>
        </w:rPr>
      </w:pPr>
    </w:p>
    <w:p w:rsidR="00F931EA" w:rsidRPr="00462979" w:rsidRDefault="00F931EA" w:rsidP="00F931EA">
      <w:proofErr w:type="spellStart"/>
      <w:r w:rsidRPr="00462979">
        <w:t>Helicopteros</w:t>
      </w:r>
      <w:proofErr w:type="spellEnd"/>
      <w:r w:rsidRPr="00462979">
        <w:t xml:space="preserve"> – not helpful because there was obviously no general PJ</w:t>
      </w:r>
    </w:p>
    <w:p w:rsidR="00F931EA" w:rsidRPr="00462979" w:rsidRDefault="00F931EA" w:rsidP="00F931EA">
      <w:pPr>
        <w:pStyle w:val="ListParagraph"/>
        <w:numPr>
          <w:ilvl w:val="1"/>
          <w:numId w:val="1"/>
        </w:numPr>
      </w:pPr>
      <w:r w:rsidRPr="00462979">
        <w:t>Failed specific PJ case</w:t>
      </w:r>
    </w:p>
    <w:p w:rsidR="00F931EA" w:rsidRPr="00462979" w:rsidRDefault="00F931EA" w:rsidP="00F931EA">
      <w:pPr>
        <w:pStyle w:val="ListParagraph"/>
        <w:numPr>
          <w:ilvl w:val="1"/>
          <w:numId w:val="1"/>
        </w:numPr>
      </w:pPr>
      <w:r w:rsidRPr="00462979">
        <w:t xml:space="preserve">US Ps trying to get PJ over a Columbian </w:t>
      </w:r>
      <w:proofErr w:type="spellStart"/>
      <w:r w:rsidRPr="00462979">
        <w:t>corp</w:t>
      </w:r>
      <w:proofErr w:type="spellEnd"/>
      <w:r w:rsidRPr="00462979">
        <w:t xml:space="preserve"> in Texas state </w:t>
      </w:r>
      <w:proofErr w:type="spellStart"/>
      <w:r w:rsidRPr="00462979">
        <w:t>ct</w:t>
      </w:r>
      <w:proofErr w:type="spellEnd"/>
      <w:r w:rsidRPr="00462979">
        <w:t xml:space="preserve"> for wrongful death</w:t>
      </w:r>
    </w:p>
    <w:p w:rsidR="00F931EA" w:rsidRPr="00462979" w:rsidRDefault="00F931EA" w:rsidP="00F931EA">
      <w:pPr>
        <w:pStyle w:val="ListParagraph"/>
        <w:numPr>
          <w:ilvl w:val="1"/>
          <w:numId w:val="1"/>
        </w:numPr>
      </w:pPr>
      <w:r w:rsidRPr="00462979">
        <w:t>Helicopter accident in Peru</w:t>
      </w:r>
    </w:p>
    <w:p w:rsidR="00F931EA" w:rsidRPr="00462979" w:rsidRDefault="00F931EA" w:rsidP="00F931EA">
      <w:pPr>
        <w:pStyle w:val="ListParagraph"/>
        <w:numPr>
          <w:ilvl w:val="1"/>
          <w:numId w:val="1"/>
        </w:numPr>
      </w:pPr>
      <w:r w:rsidRPr="00462979">
        <w:t>A few things having to do with accident occurred in Texas</w:t>
      </w:r>
    </w:p>
    <w:p w:rsidR="00F931EA" w:rsidRPr="00462979" w:rsidRDefault="00F931EA" w:rsidP="00F931EA">
      <w:pPr>
        <w:pStyle w:val="ListParagraph"/>
        <w:numPr>
          <w:ilvl w:val="2"/>
          <w:numId w:val="1"/>
        </w:numPr>
      </w:pPr>
      <w:r w:rsidRPr="00462979">
        <w:t>Training (but not action against trainer)</w:t>
      </w:r>
    </w:p>
    <w:p w:rsidR="00F931EA" w:rsidRPr="00462979" w:rsidRDefault="00F931EA" w:rsidP="00F931EA">
      <w:pPr>
        <w:pStyle w:val="ListParagraph"/>
        <w:numPr>
          <w:ilvl w:val="2"/>
          <w:numId w:val="1"/>
        </w:numPr>
      </w:pPr>
      <w:r>
        <w:t>Helicopter bo</w:t>
      </w:r>
      <w:r w:rsidRPr="00462979">
        <w:t>ught there (but not accident against manufacturer or seller)</w:t>
      </w:r>
    </w:p>
    <w:p w:rsidR="00F931EA" w:rsidRPr="00462979" w:rsidRDefault="00F931EA" w:rsidP="00F931EA">
      <w:pPr>
        <w:pStyle w:val="ListParagraph"/>
        <w:numPr>
          <w:ilvl w:val="2"/>
          <w:numId w:val="1"/>
        </w:numPr>
      </w:pPr>
      <w:r w:rsidRPr="00462979">
        <w:t>A bit of financial activities</w:t>
      </w:r>
    </w:p>
    <w:p w:rsidR="00F931EA" w:rsidRPr="00462979" w:rsidRDefault="00F931EA" w:rsidP="00F931EA">
      <w:pPr>
        <w:pStyle w:val="ListParagraph"/>
        <w:numPr>
          <w:ilvl w:val="1"/>
          <w:numId w:val="1"/>
        </w:numPr>
      </w:pPr>
      <w:r>
        <w:t xml:space="preserve">Really absurd that Columbian D </w:t>
      </w:r>
      <w:r w:rsidRPr="00462979">
        <w:t>could be sued on any cause of action in Texas on the basis of these activities</w:t>
      </w:r>
    </w:p>
    <w:p w:rsidR="00F931EA" w:rsidRPr="007123B3" w:rsidRDefault="00F931EA" w:rsidP="00F931EA">
      <w:pPr>
        <w:pStyle w:val="ListParagraph"/>
        <w:ind w:left="1440"/>
      </w:pPr>
    </w:p>
    <w:p w:rsidR="00F931EA" w:rsidRPr="007123B3" w:rsidRDefault="00F931EA" w:rsidP="00F931EA">
      <w:r w:rsidRPr="007123B3">
        <w:t xml:space="preserve">Goodyear Dunlap Tires (Just decided in June 2011) </w:t>
      </w:r>
      <w:r>
        <w:t>–</w:t>
      </w:r>
      <w:r w:rsidRPr="007123B3">
        <w:t xml:space="preserve"> Ginsburg</w:t>
      </w:r>
      <w:r>
        <w:t>’s opinion</w:t>
      </w:r>
    </w:p>
    <w:p w:rsidR="00F931EA" w:rsidRPr="007123B3" w:rsidRDefault="00F931EA" w:rsidP="00F931EA">
      <w:pPr>
        <w:pStyle w:val="ListParagraph"/>
      </w:pPr>
      <w:r w:rsidRPr="007123B3">
        <w:t>Bus accident outside Paris</w:t>
      </w:r>
    </w:p>
    <w:p w:rsidR="00F931EA" w:rsidRPr="007123B3" w:rsidRDefault="00F931EA" w:rsidP="00F931EA">
      <w:pPr>
        <w:pStyle w:val="ListParagraph"/>
        <w:numPr>
          <w:ilvl w:val="0"/>
          <w:numId w:val="1"/>
        </w:numPr>
      </w:pPr>
      <w:r w:rsidRPr="007123B3">
        <w:t>Two NC boys killed</w:t>
      </w:r>
    </w:p>
    <w:p w:rsidR="00F931EA" w:rsidRPr="007123B3" w:rsidRDefault="00F931EA" w:rsidP="00F931EA">
      <w:pPr>
        <w:pStyle w:val="ListParagraph"/>
        <w:numPr>
          <w:ilvl w:val="0"/>
          <w:numId w:val="1"/>
        </w:numPr>
      </w:pPr>
      <w:r w:rsidRPr="007123B3">
        <w:t>Defective tires</w:t>
      </w:r>
    </w:p>
    <w:p w:rsidR="00F931EA" w:rsidRDefault="00F931EA" w:rsidP="00F931EA">
      <w:pPr>
        <w:pStyle w:val="ListParagraph"/>
        <w:numPr>
          <w:ilvl w:val="0"/>
          <w:numId w:val="1"/>
        </w:numPr>
      </w:pPr>
      <w:r>
        <w:t xml:space="preserve">Sued parent – Goodyear USA </w:t>
      </w:r>
      <w:r w:rsidRPr="007123B3">
        <w:t xml:space="preserve"> (Ohio </w:t>
      </w:r>
      <w:proofErr w:type="spellStart"/>
      <w:r w:rsidRPr="007123B3">
        <w:t>corp</w:t>
      </w:r>
      <w:proofErr w:type="spellEnd"/>
      <w:r w:rsidRPr="007123B3">
        <w:t>)</w:t>
      </w:r>
    </w:p>
    <w:p w:rsidR="00F931EA" w:rsidRPr="007123B3" w:rsidRDefault="00F931EA" w:rsidP="00F931EA">
      <w:pPr>
        <w:pStyle w:val="ListParagraph"/>
        <w:numPr>
          <w:ilvl w:val="1"/>
          <w:numId w:val="1"/>
        </w:numPr>
      </w:pPr>
      <w:r>
        <w:t>It did not challenge PJ</w:t>
      </w:r>
    </w:p>
    <w:p w:rsidR="00F931EA" w:rsidRPr="007123B3" w:rsidRDefault="00F931EA" w:rsidP="00F931EA">
      <w:pPr>
        <w:pStyle w:val="ListParagraph"/>
        <w:numPr>
          <w:ilvl w:val="0"/>
          <w:numId w:val="1"/>
        </w:numPr>
      </w:pPr>
      <w:r w:rsidRPr="007123B3">
        <w:t>3 subs</w:t>
      </w:r>
    </w:p>
    <w:p w:rsidR="00F931EA" w:rsidRPr="007123B3" w:rsidRDefault="00F931EA" w:rsidP="00F931EA">
      <w:pPr>
        <w:pStyle w:val="ListParagraph"/>
        <w:numPr>
          <w:ilvl w:val="1"/>
          <w:numId w:val="1"/>
        </w:numPr>
      </w:pPr>
      <w:r w:rsidRPr="007123B3">
        <w:t xml:space="preserve">Organized and </w:t>
      </w:r>
      <w:r>
        <w:t>operating</w:t>
      </w:r>
      <w:r w:rsidRPr="007123B3">
        <w:t xml:space="preserve"> in Turkey</w:t>
      </w:r>
      <w:r>
        <w:t>,</w:t>
      </w:r>
      <w:r w:rsidRPr="007123B3">
        <w:t xml:space="preserve"> France</w:t>
      </w:r>
      <w:r>
        <w:t>,</w:t>
      </w:r>
      <w:r w:rsidRPr="007123B3">
        <w:t xml:space="preserve"> Lux</w:t>
      </w:r>
      <w:r>
        <w:t>embourg</w:t>
      </w:r>
    </w:p>
    <w:p w:rsidR="00F931EA" w:rsidRPr="007123B3" w:rsidRDefault="00F931EA" w:rsidP="00F931EA">
      <w:pPr>
        <w:pStyle w:val="ListParagraph"/>
        <w:numPr>
          <w:ilvl w:val="1"/>
          <w:numId w:val="1"/>
        </w:numPr>
      </w:pPr>
      <w:r>
        <w:t>For simplicity’s sake j</w:t>
      </w:r>
      <w:r w:rsidRPr="007123B3">
        <w:t>ust speak of Turkey one</w:t>
      </w:r>
    </w:p>
    <w:p w:rsidR="00F931EA" w:rsidRPr="007123B3" w:rsidRDefault="00F931EA" w:rsidP="00F931EA">
      <w:pPr>
        <w:pStyle w:val="ListParagraph"/>
        <w:numPr>
          <w:ilvl w:val="0"/>
          <w:numId w:val="1"/>
        </w:numPr>
      </w:pPr>
      <w:r w:rsidRPr="007123B3">
        <w:t>Why not spec</w:t>
      </w:r>
      <w:r>
        <w:t>ific PJ?</w:t>
      </w:r>
    </w:p>
    <w:p w:rsidR="00F931EA" w:rsidRPr="007123B3" w:rsidRDefault="00F931EA" w:rsidP="00F931EA">
      <w:pPr>
        <w:pStyle w:val="ListParagraph"/>
        <w:numPr>
          <w:ilvl w:val="1"/>
          <w:numId w:val="1"/>
        </w:numPr>
      </w:pPr>
      <w:r w:rsidRPr="007123B3">
        <w:t>Bus accident in France</w:t>
      </w:r>
    </w:p>
    <w:p w:rsidR="00F931EA" w:rsidRPr="007123B3" w:rsidRDefault="00F931EA" w:rsidP="00F931EA">
      <w:pPr>
        <w:pStyle w:val="ListParagraph"/>
        <w:numPr>
          <w:ilvl w:val="1"/>
          <w:numId w:val="1"/>
        </w:numPr>
      </w:pPr>
      <w:r w:rsidRPr="007123B3">
        <w:t>Tires manufact</w:t>
      </w:r>
      <w:r>
        <w:t>ur</w:t>
      </w:r>
      <w:r w:rsidRPr="007123B3">
        <w:t>ed, bought and failed outside NC</w:t>
      </w:r>
    </w:p>
    <w:p w:rsidR="00F931EA" w:rsidRPr="007123B3" w:rsidRDefault="00F931EA" w:rsidP="00F931EA">
      <w:pPr>
        <w:pStyle w:val="ListParagraph"/>
        <w:numPr>
          <w:ilvl w:val="1"/>
          <w:numId w:val="1"/>
        </w:numPr>
      </w:pPr>
      <w:r w:rsidRPr="007123B3">
        <w:t xml:space="preserve">Why not enough that </w:t>
      </w:r>
      <w:proofErr w:type="spellStart"/>
      <w:r w:rsidRPr="007123B3">
        <w:t>NCians</w:t>
      </w:r>
      <w:proofErr w:type="spellEnd"/>
      <w:r w:rsidRPr="007123B3">
        <w:t xml:space="preserve"> harmed?</w:t>
      </w:r>
    </w:p>
    <w:p w:rsidR="00F931EA" w:rsidRDefault="00F931EA" w:rsidP="00F931EA">
      <w:pPr>
        <w:pStyle w:val="ListParagraph"/>
        <w:numPr>
          <w:ilvl w:val="1"/>
          <w:numId w:val="1"/>
        </w:numPr>
      </w:pPr>
      <w:r>
        <w:t>Not something that the Turkish D did</w:t>
      </w:r>
    </w:p>
    <w:p w:rsidR="00F931EA" w:rsidRPr="007123B3" w:rsidRDefault="00F931EA" w:rsidP="00F931EA">
      <w:pPr>
        <w:pStyle w:val="ListParagraph"/>
        <w:ind w:left="1440"/>
      </w:pPr>
    </w:p>
    <w:p w:rsidR="00F931EA" w:rsidRPr="007123B3" w:rsidRDefault="00F931EA" w:rsidP="00F931EA">
      <w:pPr>
        <w:pStyle w:val="ListParagraph"/>
        <w:numPr>
          <w:ilvl w:val="0"/>
          <w:numId w:val="1"/>
        </w:numPr>
      </w:pPr>
      <w:r w:rsidRPr="007123B3">
        <w:t xml:space="preserve">So need general </w:t>
      </w:r>
      <w:r>
        <w:t>PJ</w:t>
      </w:r>
    </w:p>
    <w:p w:rsidR="00F931EA" w:rsidRPr="007123B3" w:rsidRDefault="00F931EA" w:rsidP="00F931EA">
      <w:pPr>
        <w:pStyle w:val="ListParagraph"/>
      </w:pPr>
    </w:p>
    <w:p w:rsidR="00F931EA" w:rsidRPr="007123B3" w:rsidRDefault="00F931EA" w:rsidP="00F931EA">
      <w:pPr>
        <w:pStyle w:val="ListParagraph"/>
      </w:pPr>
      <w:r>
        <w:t>Why not say general PJ over subs</w:t>
      </w:r>
      <w:r w:rsidRPr="007123B3">
        <w:t xml:space="preserve"> through </w:t>
      </w:r>
      <w:r>
        <w:t>general PJ</w:t>
      </w:r>
      <w:r w:rsidRPr="007123B3">
        <w:t xml:space="preserve"> over parent</w:t>
      </w:r>
      <w:r>
        <w:t xml:space="preserve"> (Goodyear USA)</w:t>
      </w:r>
      <w:r w:rsidRPr="007123B3">
        <w:t>?</w:t>
      </w:r>
    </w:p>
    <w:p w:rsidR="00F931EA" w:rsidRDefault="00F931EA" w:rsidP="00F931EA">
      <w:pPr>
        <w:pStyle w:val="ListParagraph"/>
        <w:numPr>
          <w:ilvl w:val="0"/>
          <w:numId w:val="1"/>
        </w:numPr>
      </w:pPr>
      <w:r>
        <w:t>We will talk about this later in connection with Daimler</w:t>
      </w:r>
      <w:r>
        <w:t xml:space="preserve"> </w:t>
      </w:r>
    </w:p>
    <w:p w:rsidR="00F931EA" w:rsidRDefault="00F931EA" w:rsidP="00F931EA">
      <w:pPr>
        <w:pStyle w:val="ListParagraph"/>
      </w:pPr>
    </w:p>
    <w:p w:rsidR="00F931EA" w:rsidRDefault="00F931EA" w:rsidP="00F931EA">
      <w:pPr>
        <w:pStyle w:val="ListParagraph"/>
      </w:pPr>
      <w:r>
        <w:t>Setting aside parent, was there general PJ over Goodyear Turkey due to its activities directed toward NC?</w:t>
      </w:r>
    </w:p>
    <w:p w:rsidR="00F931EA" w:rsidRPr="007123B3" w:rsidRDefault="00F931EA" w:rsidP="00F931EA">
      <w:pPr>
        <w:pStyle w:val="ListParagraph"/>
      </w:pPr>
      <w:r>
        <w:t>Substantial and c</w:t>
      </w:r>
      <w:r w:rsidRPr="007123B3">
        <w:t xml:space="preserve">ontinuous </w:t>
      </w:r>
      <w:r>
        <w:t>under</w:t>
      </w:r>
      <w:r w:rsidRPr="007123B3">
        <w:t xml:space="preserve"> Int’l Shoe?</w:t>
      </w:r>
    </w:p>
    <w:p w:rsidR="00F931EA" w:rsidRPr="007123B3" w:rsidRDefault="00F931EA" w:rsidP="00F931EA">
      <w:pPr>
        <w:pStyle w:val="ListParagraph"/>
      </w:pPr>
    </w:p>
    <w:p w:rsidR="00F931EA" w:rsidRPr="007123B3" w:rsidRDefault="00F931EA" w:rsidP="00F931EA">
      <w:pPr>
        <w:pStyle w:val="ListParagraph"/>
      </w:pPr>
      <w:r w:rsidRPr="007123B3">
        <w:t xml:space="preserve">- </w:t>
      </w:r>
      <w:proofErr w:type="gramStart"/>
      <w:r w:rsidRPr="007123B3">
        <w:t>not</w:t>
      </w:r>
      <w:proofErr w:type="gramEnd"/>
      <w:r w:rsidRPr="007123B3">
        <w:t xml:space="preserve"> registered to do business in NC</w:t>
      </w:r>
    </w:p>
    <w:p w:rsidR="00F931EA" w:rsidRPr="007123B3" w:rsidRDefault="00F931EA" w:rsidP="00F931EA">
      <w:pPr>
        <w:pStyle w:val="ListParagraph"/>
        <w:numPr>
          <w:ilvl w:val="0"/>
          <w:numId w:val="1"/>
        </w:numPr>
      </w:pPr>
      <w:r w:rsidRPr="007123B3">
        <w:t xml:space="preserve">No </w:t>
      </w:r>
      <w:proofErr w:type="gramStart"/>
      <w:r w:rsidRPr="007123B3">
        <w:t>employees</w:t>
      </w:r>
      <w:proofErr w:type="gramEnd"/>
      <w:r w:rsidRPr="007123B3">
        <w:t xml:space="preserve"> bank accounts etc.</w:t>
      </w:r>
    </w:p>
    <w:p w:rsidR="00F931EA" w:rsidRPr="007123B3" w:rsidRDefault="00F931EA" w:rsidP="00F931EA">
      <w:pPr>
        <w:pStyle w:val="ListParagraph"/>
        <w:numPr>
          <w:ilvl w:val="0"/>
          <w:numId w:val="1"/>
        </w:numPr>
      </w:pPr>
      <w:r w:rsidRPr="007123B3">
        <w:t xml:space="preserve">No </w:t>
      </w:r>
      <w:proofErr w:type="spellStart"/>
      <w:r w:rsidRPr="007123B3">
        <w:t>manufactering</w:t>
      </w:r>
      <w:proofErr w:type="spellEnd"/>
      <w:r w:rsidRPr="007123B3">
        <w:t xml:space="preserve"> ads in NC</w:t>
      </w:r>
    </w:p>
    <w:p w:rsidR="00F931EA" w:rsidRPr="007123B3" w:rsidRDefault="00F931EA" w:rsidP="00F931EA">
      <w:pPr>
        <w:pStyle w:val="ListParagraph"/>
      </w:pPr>
    </w:p>
    <w:p w:rsidR="00F931EA" w:rsidRPr="007123B3" w:rsidRDefault="00F931EA" w:rsidP="00F931EA">
      <w:pPr>
        <w:pStyle w:val="ListParagraph"/>
        <w:numPr>
          <w:ilvl w:val="0"/>
          <w:numId w:val="1"/>
        </w:numPr>
      </w:pPr>
      <w:r w:rsidRPr="007123B3">
        <w:t>Don’t they do business by selling products in NC?</w:t>
      </w:r>
    </w:p>
    <w:p w:rsidR="00F931EA" w:rsidRPr="007123B3" w:rsidRDefault="00F931EA" w:rsidP="00F931EA">
      <w:pPr>
        <w:pStyle w:val="ListParagraph"/>
      </w:pPr>
    </w:p>
    <w:p w:rsidR="00F931EA" w:rsidRPr="007123B3" w:rsidRDefault="00F931EA" w:rsidP="00F931EA">
      <w:pPr>
        <w:pStyle w:val="ListParagraph"/>
        <w:numPr>
          <w:ilvl w:val="0"/>
          <w:numId w:val="1"/>
        </w:numPr>
      </w:pPr>
      <w:r w:rsidRPr="007123B3">
        <w:t>What are levels of tires making it in into NC</w:t>
      </w:r>
      <w:r>
        <w:t xml:space="preserve"> through intermediaries?</w:t>
      </w:r>
    </w:p>
    <w:p w:rsidR="00F931EA" w:rsidRPr="007123B3" w:rsidRDefault="00F931EA" w:rsidP="00F931EA">
      <w:pPr>
        <w:pStyle w:val="ListParagraph"/>
        <w:numPr>
          <w:ilvl w:val="0"/>
          <w:numId w:val="1"/>
        </w:numPr>
      </w:pPr>
      <w:r w:rsidRPr="007123B3">
        <w:t>Tens of thousands of tires</w:t>
      </w:r>
    </w:p>
    <w:p w:rsidR="00F931EA" w:rsidRPr="007123B3" w:rsidRDefault="00F931EA" w:rsidP="00F931EA">
      <w:pPr>
        <w:pStyle w:val="ListParagraph"/>
        <w:numPr>
          <w:ilvl w:val="0"/>
          <w:numId w:val="1"/>
        </w:numPr>
      </w:pPr>
      <w:r w:rsidRPr="007123B3">
        <w:t>Out of tens of millions</w:t>
      </w:r>
    </w:p>
    <w:p w:rsidR="00F931EA" w:rsidRPr="007123B3" w:rsidRDefault="00F931EA" w:rsidP="00F931EA">
      <w:pPr>
        <w:pStyle w:val="ListParagraph"/>
      </w:pPr>
    </w:p>
    <w:p w:rsidR="00F931EA" w:rsidRPr="007123B3" w:rsidRDefault="00F931EA" w:rsidP="00F931EA">
      <w:pPr>
        <w:pStyle w:val="ListParagraph"/>
        <w:numPr>
          <w:ilvl w:val="0"/>
          <w:numId w:val="1"/>
        </w:numPr>
      </w:pPr>
      <w:r w:rsidRPr="007123B3">
        <w:t xml:space="preserve"> </w:t>
      </w:r>
      <w:proofErr w:type="spellStart"/>
      <w:r>
        <w:t>SCt</w:t>
      </w:r>
      <w:proofErr w:type="spellEnd"/>
      <w:r>
        <w:t xml:space="preserve"> - </w:t>
      </w:r>
      <w:r w:rsidRPr="007123B3">
        <w:t>Not enough</w:t>
      </w:r>
    </w:p>
    <w:p w:rsidR="00F931EA" w:rsidRPr="007123B3" w:rsidRDefault="00F931EA" w:rsidP="00F931EA">
      <w:pPr>
        <w:pStyle w:val="ListParagraph"/>
      </w:pPr>
    </w:p>
    <w:p w:rsidR="00F931EA" w:rsidRPr="007123B3" w:rsidRDefault="00F931EA" w:rsidP="00F931EA">
      <w:pPr>
        <w:pStyle w:val="ListParagraph"/>
      </w:pPr>
      <w:proofErr w:type="gramStart"/>
      <w:r w:rsidRPr="007123B3">
        <w:t>test</w:t>
      </w:r>
      <w:proofErr w:type="gramEnd"/>
    </w:p>
    <w:p w:rsidR="00F931EA" w:rsidRPr="007123B3" w:rsidRDefault="00F931EA" w:rsidP="00F931EA">
      <w:pPr>
        <w:pStyle w:val="ListParagraph"/>
      </w:pPr>
      <w:r w:rsidRPr="007123B3">
        <w:t>“For an individual, the paradigm forum for the exercise of general jurisdiction is the individual’s domicile; for a corporation, it is an equivalent place, one in which the corporation is fairly regarded as at home.”</w:t>
      </w:r>
    </w:p>
    <w:p w:rsidR="00F931EA" w:rsidRPr="007123B3" w:rsidRDefault="00F931EA" w:rsidP="00F931EA">
      <w:pPr>
        <w:pStyle w:val="ListParagraph"/>
        <w:numPr>
          <w:ilvl w:val="0"/>
          <w:numId w:val="1"/>
        </w:numPr>
      </w:pPr>
      <w:r w:rsidRPr="007123B3">
        <w:t>not enough to be at home</w:t>
      </w:r>
      <w:r w:rsidRPr="007123B3">
        <w:br/>
      </w:r>
    </w:p>
    <w:p w:rsidR="00F931EA" w:rsidRDefault="00F931EA" w:rsidP="00F931EA">
      <w:pPr>
        <w:spacing w:after="0" w:line="240" w:lineRule="auto"/>
      </w:pPr>
      <w:r>
        <w:t>BUT the court seems to consider only general PJ</w:t>
      </w:r>
    </w:p>
    <w:p w:rsidR="00F931EA" w:rsidRPr="007123B3" w:rsidRDefault="00F931EA" w:rsidP="00F931EA">
      <w:pPr>
        <w:spacing w:after="0" w:line="240" w:lineRule="auto"/>
      </w:pPr>
      <w:r>
        <w:t>What about category PJ</w:t>
      </w:r>
    </w:p>
    <w:p w:rsidR="00F931EA" w:rsidRPr="007123B3" w:rsidRDefault="00F931EA" w:rsidP="00F931EA">
      <w:pPr>
        <w:numPr>
          <w:ilvl w:val="5"/>
          <w:numId w:val="4"/>
        </w:numPr>
        <w:spacing w:after="0" w:line="240" w:lineRule="auto"/>
      </w:pPr>
      <w:r w:rsidRPr="007123B3">
        <w:t xml:space="preserve">Ex Parte </w:t>
      </w:r>
      <w:proofErr w:type="spellStart"/>
      <w:r w:rsidRPr="007123B3">
        <w:t>Newco</w:t>
      </w:r>
      <w:proofErr w:type="spellEnd"/>
      <w:r w:rsidRPr="007123B3">
        <w:t xml:space="preserve"> </w:t>
      </w:r>
      <w:proofErr w:type="spellStart"/>
      <w:r w:rsidRPr="007123B3">
        <w:t>Mfg</w:t>
      </w:r>
      <w:proofErr w:type="spellEnd"/>
      <w:r w:rsidRPr="007123B3">
        <w:t>, 481 So.2d 867 (Ala. 1985)</w:t>
      </w:r>
    </w:p>
    <w:p w:rsidR="00F931EA" w:rsidRPr="007123B3" w:rsidRDefault="00F931EA" w:rsidP="00F931EA">
      <w:pPr>
        <w:numPr>
          <w:ilvl w:val="6"/>
          <w:numId w:val="4"/>
        </w:numPr>
        <w:spacing w:after="0" w:line="240" w:lineRule="auto"/>
      </w:pPr>
      <w:proofErr w:type="spellStart"/>
      <w:r w:rsidRPr="007123B3">
        <w:t>Ala</w:t>
      </w:r>
      <w:proofErr w:type="spellEnd"/>
      <w:r w:rsidRPr="007123B3">
        <w:t xml:space="preserve"> P (but was </w:t>
      </w:r>
      <w:proofErr w:type="spellStart"/>
      <w:r w:rsidRPr="007123B3">
        <w:t>Tenn</w:t>
      </w:r>
      <w:proofErr w:type="spellEnd"/>
      <w:r w:rsidRPr="007123B3">
        <w:t xml:space="preserve"> at time of accident) brings wro</w:t>
      </w:r>
      <w:r>
        <w:t xml:space="preserve">ngful death action against </w:t>
      </w:r>
      <w:proofErr w:type="spellStart"/>
      <w:r>
        <w:t>Newc</w:t>
      </w:r>
      <w:r w:rsidRPr="007123B3">
        <w:t>o</w:t>
      </w:r>
      <w:proofErr w:type="spellEnd"/>
      <w:r w:rsidRPr="007123B3">
        <w:t xml:space="preserve"> (Mo</w:t>
      </w:r>
      <w:r>
        <w:t xml:space="preserve"> D</w:t>
      </w:r>
      <w:r w:rsidRPr="007123B3">
        <w:t>) manuf</w:t>
      </w:r>
      <w:r>
        <w:t>acturer</w:t>
      </w:r>
      <w:r w:rsidRPr="007123B3">
        <w:t xml:space="preserve"> of thimble clamps for grist blast machine</w:t>
      </w:r>
    </w:p>
    <w:p w:rsidR="00F931EA" w:rsidRPr="007123B3" w:rsidRDefault="00F931EA" w:rsidP="00F931EA">
      <w:pPr>
        <w:numPr>
          <w:ilvl w:val="6"/>
          <w:numId w:val="4"/>
        </w:numPr>
        <w:spacing w:after="0" w:line="240" w:lineRule="auto"/>
      </w:pPr>
      <w:r w:rsidRPr="007123B3">
        <w:t>Manuf</w:t>
      </w:r>
      <w:r>
        <w:t>actured</w:t>
      </w:r>
      <w:r w:rsidRPr="007123B3">
        <w:t xml:space="preserve"> in MD</w:t>
      </w:r>
    </w:p>
    <w:p w:rsidR="00F931EA" w:rsidRPr="007123B3" w:rsidRDefault="00F931EA" w:rsidP="00F931EA">
      <w:pPr>
        <w:numPr>
          <w:ilvl w:val="6"/>
          <w:numId w:val="4"/>
        </w:numPr>
        <w:spacing w:after="0" w:line="240" w:lineRule="auto"/>
      </w:pPr>
      <w:r w:rsidRPr="007123B3">
        <w:t>sold in MD</w:t>
      </w:r>
    </w:p>
    <w:p w:rsidR="00F931EA" w:rsidRPr="007123B3" w:rsidRDefault="00F931EA" w:rsidP="00F931EA">
      <w:pPr>
        <w:numPr>
          <w:ilvl w:val="6"/>
          <w:numId w:val="4"/>
        </w:numPr>
        <w:spacing w:after="0" w:line="240" w:lineRule="auto"/>
      </w:pPr>
      <w:r w:rsidRPr="007123B3">
        <w:t xml:space="preserve">caused accident in </w:t>
      </w:r>
      <w:proofErr w:type="spellStart"/>
      <w:r w:rsidRPr="007123B3">
        <w:t>Tenn</w:t>
      </w:r>
      <w:proofErr w:type="spellEnd"/>
    </w:p>
    <w:p w:rsidR="00F931EA" w:rsidRPr="007123B3" w:rsidRDefault="00F931EA" w:rsidP="00F931EA">
      <w:pPr>
        <w:numPr>
          <w:ilvl w:val="6"/>
          <w:numId w:val="4"/>
        </w:numPr>
        <w:spacing w:after="0" w:line="240" w:lineRule="auto"/>
      </w:pPr>
      <w:r>
        <w:t xml:space="preserve">still </w:t>
      </w:r>
      <w:proofErr w:type="spellStart"/>
      <w:r>
        <w:t>Ala</w:t>
      </w:r>
      <w:proofErr w:type="spellEnd"/>
      <w:r>
        <w:t xml:space="preserve"> </w:t>
      </w:r>
      <w:proofErr w:type="spellStart"/>
      <w:r>
        <w:t>SCt</w:t>
      </w:r>
      <w:proofErr w:type="spellEnd"/>
      <w:r>
        <w:t xml:space="preserve"> held </w:t>
      </w:r>
      <w:r w:rsidRPr="007123B3">
        <w:t xml:space="preserve">sale </w:t>
      </w:r>
      <w:r>
        <w:t xml:space="preserve">of other thimble clamps in </w:t>
      </w:r>
      <w:proofErr w:type="spellStart"/>
      <w:r>
        <w:t>Ala</w:t>
      </w:r>
      <w:proofErr w:type="spellEnd"/>
      <w:r>
        <w:t xml:space="preserve"> </w:t>
      </w:r>
      <w:r w:rsidRPr="007123B3">
        <w:t xml:space="preserve">are enough for </w:t>
      </w:r>
      <w:r>
        <w:t xml:space="preserve">“general” </w:t>
      </w:r>
      <w:r w:rsidRPr="007123B3">
        <w:t>PJ</w:t>
      </w:r>
    </w:p>
    <w:p w:rsidR="00F931EA" w:rsidRPr="007123B3" w:rsidRDefault="00F931EA" w:rsidP="00F931EA">
      <w:pPr>
        <w:numPr>
          <w:ilvl w:val="5"/>
          <w:numId w:val="4"/>
        </w:numPr>
        <w:spacing w:after="0" w:line="240" w:lineRule="auto"/>
      </w:pPr>
      <w:r w:rsidRPr="007123B3">
        <w:t xml:space="preserve">We agree with </w:t>
      </w:r>
      <w:proofErr w:type="spellStart"/>
      <w:r w:rsidRPr="007123B3">
        <w:t>Newco</w:t>
      </w:r>
      <w:proofErr w:type="spellEnd"/>
      <w:r w:rsidRPr="007123B3">
        <w:t xml:space="preserve"> that, because the allegedly defective clamps were not sold in Alabama and because the decedent's fatal accident did not occur in Alabama, the instant lawsuit does not relate to or arise from </w:t>
      </w:r>
      <w:proofErr w:type="spellStart"/>
      <w:r w:rsidRPr="007123B3">
        <w:t>Newco's</w:t>
      </w:r>
      <w:proofErr w:type="spellEnd"/>
      <w:r w:rsidRPr="007123B3">
        <w:t xml:space="preserve"> contacts with Alabama; therefore, </w:t>
      </w:r>
      <w:proofErr w:type="spellStart"/>
      <w:r w:rsidRPr="007123B3">
        <w:t>Newco</w:t>
      </w:r>
      <w:proofErr w:type="spellEnd"/>
      <w:r w:rsidRPr="007123B3">
        <w:t xml:space="preserve"> is not subject to “specific” jurisdiction in Alabama</w:t>
      </w:r>
      <w:hyperlink r:id="rId6" w:tgtFrame="_top" w:history="1"/>
      <w:r w:rsidRPr="007123B3">
        <w:t xml:space="preserve">. We must determine, then, whether sufficient contacts exist between Alabama and </w:t>
      </w:r>
      <w:proofErr w:type="spellStart"/>
      <w:r w:rsidRPr="007123B3">
        <w:t>Newco</w:t>
      </w:r>
      <w:proofErr w:type="spellEnd"/>
      <w:r w:rsidRPr="007123B3">
        <w:t xml:space="preserve"> so that due process is not offended in subjecting </w:t>
      </w:r>
      <w:proofErr w:type="spellStart"/>
      <w:r w:rsidRPr="007123B3">
        <w:t>Newco</w:t>
      </w:r>
      <w:proofErr w:type="spellEnd"/>
      <w:r w:rsidRPr="007123B3">
        <w:t xml:space="preserve"> to Alabama's “general” jurisdiction. In other words, the nature of the contacts between the forum state and the party over whom jurisdiction is sought must be examined to determine whether those contacts constitute continuous and </w:t>
      </w:r>
      <w:r w:rsidRPr="007123B3">
        <w:lastRenderedPageBreak/>
        <w:t xml:space="preserve">systematic general business contacts which would support a reasonable exercise of jurisdiction by the forum state. </w:t>
      </w:r>
      <w:r w:rsidRPr="007123B3">
        <w:rPr>
          <w:u w:val="single"/>
        </w:rPr>
        <w:br/>
      </w:r>
      <w:r w:rsidRPr="007123B3">
        <w:rPr>
          <w:u w:val="single"/>
        </w:rPr>
        <w:br/>
      </w:r>
      <w:r w:rsidRPr="007123B3">
        <w:t xml:space="preserve">We find that </w:t>
      </w:r>
      <w:proofErr w:type="spellStart"/>
      <w:r w:rsidRPr="007123B3">
        <w:t>Newco</w:t>
      </w:r>
      <w:proofErr w:type="spellEnd"/>
      <w:r w:rsidRPr="007123B3">
        <w:t xml:space="preserve"> engages in that continuous and systematic course of conduct in Alabama, albeit through an independent manufacturer's representative or the telephone and mail </w:t>
      </w:r>
      <w:proofErr w:type="gramStart"/>
      <w:r w:rsidRPr="007123B3">
        <w:t>services, that</w:t>
      </w:r>
      <w:proofErr w:type="gramEnd"/>
      <w:r w:rsidRPr="007123B3">
        <w:t xml:space="preserve"> will support a reasonable exercise of jurisdiction by the courts of Alabama. </w:t>
      </w:r>
      <w:proofErr w:type="spellStart"/>
      <w:r w:rsidRPr="007123B3">
        <w:t>Newco's</w:t>
      </w:r>
      <w:proofErr w:type="spellEnd"/>
      <w:r w:rsidRPr="007123B3">
        <w:t xml:space="preserve"> annual sales in Alabama during the period of January 1979 to December 1984 ranged from $65,000 to $85,000, with a total of 2,000 transactions. </w:t>
      </w:r>
      <w:proofErr w:type="spellStart"/>
      <w:r w:rsidRPr="007123B3">
        <w:t>Newco's</w:t>
      </w:r>
      <w:proofErr w:type="spellEnd"/>
      <w:r w:rsidRPr="007123B3">
        <w:t xml:space="preserve"> contacts with Alabama are deliberate rather than fortuitous and, therefore, it was reasonably foreseeable that </w:t>
      </w:r>
      <w:proofErr w:type="spellStart"/>
      <w:r w:rsidRPr="007123B3">
        <w:t>Newco</w:t>
      </w:r>
      <w:proofErr w:type="spellEnd"/>
      <w:r w:rsidRPr="007123B3">
        <w:t xml:space="preserve">, in purposefully doing business in Alabama, would at some point both need the protection and invoke the jurisdiction of the courts of Alabama. </w:t>
      </w:r>
      <w:proofErr w:type="spellStart"/>
      <w:r w:rsidRPr="007123B3">
        <w:t>Newco</w:t>
      </w:r>
      <w:proofErr w:type="spellEnd"/>
      <w:r w:rsidRPr="007123B3">
        <w:t xml:space="preserve"> avails itself of the privilege of making sales (and profits) in Alabama in a continuous and systematic course of merchandising. For the privilege of conducting such activities, </w:t>
      </w:r>
      <w:proofErr w:type="spellStart"/>
      <w:r w:rsidRPr="007123B3">
        <w:t>Newco</w:t>
      </w:r>
      <w:proofErr w:type="spellEnd"/>
      <w:r w:rsidRPr="007123B3">
        <w:t xml:space="preserve"> must bear the burden commensurate with the benefits received from its sales in Alabama.</w:t>
      </w:r>
    </w:p>
    <w:p w:rsidR="00F931EA" w:rsidRDefault="00F931EA" w:rsidP="00F931EA"/>
    <w:p w:rsidR="00F931EA" w:rsidRPr="007123B3" w:rsidRDefault="00F931EA" w:rsidP="00F931EA">
      <w:r>
        <w:t xml:space="preserve">NOTE: this was probably a case of category, not general, jurisdiction: Not likely that </w:t>
      </w:r>
      <w:proofErr w:type="spellStart"/>
      <w:r>
        <w:t>Ala</w:t>
      </w:r>
      <w:proofErr w:type="spellEnd"/>
      <w:r>
        <w:t xml:space="preserve"> </w:t>
      </w:r>
      <w:proofErr w:type="spellStart"/>
      <w:r>
        <w:t>SCt</w:t>
      </w:r>
      <w:proofErr w:type="spellEnd"/>
      <w:r>
        <w:t xml:space="preserve"> thought </w:t>
      </w:r>
      <w:proofErr w:type="spellStart"/>
      <w:r>
        <w:t>Newco</w:t>
      </w:r>
      <w:proofErr w:type="spellEnd"/>
      <w:r>
        <w:t xml:space="preserve"> could be submitted to PJ in </w:t>
      </w:r>
      <w:proofErr w:type="spellStart"/>
      <w:r>
        <w:t>Ala</w:t>
      </w:r>
      <w:proofErr w:type="spellEnd"/>
      <w:r>
        <w:t xml:space="preserve"> for any cause of action, only causes of action concerning thimble clamps</w:t>
      </w:r>
    </w:p>
    <w:p w:rsidR="00F931EA" w:rsidRDefault="00F931EA" w:rsidP="00F931EA">
      <w:pPr>
        <w:pStyle w:val="NormalWeb"/>
        <w:numPr>
          <w:ilvl w:val="0"/>
          <w:numId w:val="4"/>
        </w:numPr>
      </w:pPr>
      <w:r>
        <w:t xml:space="preserve">Any distinction between </w:t>
      </w:r>
      <w:proofErr w:type="spellStart"/>
      <w:r>
        <w:t>Newco</w:t>
      </w:r>
      <w:proofErr w:type="spellEnd"/>
      <w:r>
        <w:t xml:space="preserve"> and Goodyear?</w:t>
      </w:r>
    </w:p>
    <w:p w:rsidR="00F931EA" w:rsidRDefault="00F931EA" w:rsidP="00F931EA">
      <w:pPr>
        <w:pStyle w:val="NormalWeb"/>
        <w:numPr>
          <w:ilvl w:val="0"/>
          <w:numId w:val="4"/>
        </w:numPr>
      </w:pPr>
      <w:proofErr w:type="gramStart"/>
      <w:r>
        <w:t>greater</w:t>
      </w:r>
      <w:proofErr w:type="gramEnd"/>
      <w:r w:rsidRPr="007123B3">
        <w:t xml:space="preserve"> volume of sales</w:t>
      </w:r>
      <w:r>
        <w:t xml:space="preserve"> in forum state in </w:t>
      </w:r>
      <w:proofErr w:type="spellStart"/>
      <w:r>
        <w:t>Newco</w:t>
      </w:r>
      <w:proofErr w:type="spellEnd"/>
      <w:r>
        <w:t xml:space="preserve">? Greater percentage of </w:t>
      </w:r>
      <w:proofErr w:type="spellStart"/>
      <w:r>
        <w:t>corp’s</w:t>
      </w:r>
      <w:proofErr w:type="spellEnd"/>
      <w:r>
        <w:t xml:space="preserve"> sales in forum state?</w:t>
      </w:r>
    </w:p>
    <w:p w:rsidR="00F931EA" w:rsidRDefault="00F931EA" w:rsidP="00F931EA">
      <w:pPr>
        <w:pStyle w:val="NormalWeb"/>
        <w:numPr>
          <w:ilvl w:val="0"/>
          <w:numId w:val="4"/>
        </w:numPr>
      </w:pPr>
      <w:r>
        <w:t xml:space="preserve">Same type of item that caused the accident was sold in the forum state in </w:t>
      </w:r>
      <w:proofErr w:type="spellStart"/>
      <w:r>
        <w:t>Newco</w:t>
      </w:r>
      <w:proofErr w:type="spellEnd"/>
      <w:r>
        <w:t xml:space="preserve"> – not so in Goodyear?</w:t>
      </w:r>
      <w:bookmarkStart w:id="0" w:name="_GoBack"/>
      <w:bookmarkEnd w:id="0"/>
    </w:p>
    <w:p w:rsidR="00906D5E" w:rsidRDefault="00906D5E"/>
    <w:sectPr w:rsidR="0090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0861E6"/>
    <w:multiLevelType w:val="hybridMultilevel"/>
    <w:tmpl w:val="FB744C64"/>
    <w:lvl w:ilvl="0" w:tplc="14B231D6">
      <w:start w:val="1"/>
      <w:numFmt w:val="bullet"/>
      <w:lvlText w:val="•"/>
      <w:lvlJc w:val="left"/>
      <w:pPr>
        <w:tabs>
          <w:tab w:val="num" w:pos="720"/>
        </w:tabs>
        <w:ind w:left="720" w:hanging="360"/>
      </w:pPr>
      <w:rPr>
        <w:rFonts w:ascii="Times New Roman" w:hAnsi="Times New Roman" w:hint="default"/>
      </w:rPr>
    </w:lvl>
    <w:lvl w:ilvl="1" w:tplc="3C1E9D4E">
      <w:start w:val="126"/>
      <w:numFmt w:val="bullet"/>
      <w:lvlText w:val="–"/>
      <w:lvlJc w:val="left"/>
      <w:pPr>
        <w:tabs>
          <w:tab w:val="num" w:pos="1440"/>
        </w:tabs>
        <w:ind w:left="1440" w:hanging="360"/>
      </w:pPr>
      <w:rPr>
        <w:rFonts w:ascii="Times New Roman" w:hAnsi="Times New Roman" w:hint="default"/>
      </w:rPr>
    </w:lvl>
    <w:lvl w:ilvl="2" w:tplc="344CC358" w:tentative="1">
      <w:start w:val="1"/>
      <w:numFmt w:val="bullet"/>
      <w:lvlText w:val="•"/>
      <w:lvlJc w:val="left"/>
      <w:pPr>
        <w:tabs>
          <w:tab w:val="num" w:pos="2160"/>
        </w:tabs>
        <w:ind w:left="2160" w:hanging="360"/>
      </w:pPr>
      <w:rPr>
        <w:rFonts w:ascii="Times New Roman" w:hAnsi="Times New Roman" w:hint="default"/>
      </w:rPr>
    </w:lvl>
    <w:lvl w:ilvl="3" w:tplc="A672FEDC" w:tentative="1">
      <w:start w:val="1"/>
      <w:numFmt w:val="bullet"/>
      <w:lvlText w:val="•"/>
      <w:lvlJc w:val="left"/>
      <w:pPr>
        <w:tabs>
          <w:tab w:val="num" w:pos="2880"/>
        </w:tabs>
        <w:ind w:left="2880" w:hanging="360"/>
      </w:pPr>
      <w:rPr>
        <w:rFonts w:ascii="Times New Roman" w:hAnsi="Times New Roman" w:hint="default"/>
      </w:rPr>
    </w:lvl>
    <w:lvl w:ilvl="4" w:tplc="C908F182" w:tentative="1">
      <w:start w:val="1"/>
      <w:numFmt w:val="bullet"/>
      <w:lvlText w:val="•"/>
      <w:lvlJc w:val="left"/>
      <w:pPr>
        <w:tabs>
          <w:tab w:val="num" w:pos="3600"/>
        </w:tabs>
        <w:ind w:left="3600" w:hanging="360"/>
      </w:pPr>
      <w:rPr>
        <w:rFonts w:ascii="Times New Roman" w:hAnsi="Times New Roman" w:hint="default"/>
      </w:rPr>
    </w:lvl>
    <w:lvl w:ilvl="5" w:tplc="CC3CD3A4" w:tentative="1">
      <w:start w:val="1"/>
      <w:numFmt w:val="bullet"/>
      <w:lvlText w:val="•"/>
      <w:lvlJc w:val="left"/>
      <w:pPr>
        <w:tabs>
          <w:tab w:val="num" w:pos="4320"/>
        </w:tabs>
        <w:ind w:left="4320" w:hanging="360"/>
      </w:pPr>
      <w:rPr>
        <w:rFonts w:ascii="Times New Roman" w:hAnsi="Times New Roman" w:hint="default"/>
      </w:rPr>
    </w:lvl>
    <w:lvl w:ilvl="6" w:tplc="E738F788" w:tentative="1">
      <w:start w:val="1"/>
      <w:numFmt w:val="bullet"/>
      <w:lvlText w:val="•"/>
      <w:lvlJc w:val="left"/>
      <w:pPr>
        <w:tabs>
          <w:tab w:val="num" w:pos="5040"/>
        </w:tabs>
        <w:ind w:left="5040" w:hanging="360"/>
      </w:pPr>
      <w:rPr>
        <w:rFonts w:ascii="Times New Roman" w:hAnsi="Times New Roman" w:hint="default"/>
      </w:rPr>
    </w:lvl>
    <w:lvl w:ilvl="7" w:tplc="AA4EDC7C" w:tentative="1">
      <w:start w:val="1"/>
      <w:numFmt w:val="bullet"/>
      <w:lvlText w:val="•"/>
      <w:lvlJc w:val="left"/>
      <w:pPr>
        <w:tabs>
          <w:tab w:val="num" w:pos="5760"/>
        </w:tabs>
        <w:ind w:left="5760" w:hanging="360"/>
      </w:pPr>
      <w:rPr>
        <w:rFonts w:ascii="Times New Roman" w:hAnsi="Times New Roman" w:hint="default"/>
      </w:rPr>
    </w:lvl>
    <w:lvl w:ilvl="8" w:tplc="0090D4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087495"/>
    <w:multiLevelType w:val="hybridMultilevel"/>
    <w:tmpl w:val="2A521B1C"/>
    <w:lvl w:ilvl="0" w:tplc="370C318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9D58DF"/>
    <w:multiLevelType w:val="hybridMultilevel"/>
    <w:tmpl w:val="9134E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EA"/>
    <w:rsid w:val="00906D5E"/>
    <w:rsid w:val="00F9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42C16E-B0A3-4D5F-B265-03D0C58E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EA"/>
    <w:pPr>
      <w:ind w:left="720"/>
      <w:contextualSpacing/>
    </w:pPr>
  </w:style>
  <w:style w:type="character" w:styleId="Hyperlink">
    <w:name w:val="Hyperlink"/>
    <w:basedOn w:val="DefaultParagraphFont"/>
    <w:rsid w:val="00F931EA"/>
    <w:rPr>
      <w:color w:val="000080"/>
      <w:u w:val="single"/>
    </w:rPr>
  </w:style>
  <w:style w:type="paragraph" w:styleId="NormalWeb">
    <w:name w:val="Normal (Web)"/>
    <w:basedOn w:val="Normal"/>
    <w:rsid w:val="00F931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2.westlaw.com/find/default.wl?rs=WLW7.09&amp;serialnum=1984119960&amp;fn=_top&amp;sv=Split&amp;tc=-1&amp;findtype=Y&amp;tf=-1&amp;db=471&amp;vr=2.0&amp;rp=%2ffind%2fdefault.wl&amp;mt=LawSchoolPractitioner" TargetMode="External"/><Relationship Id="rId5" Type="http://schemas.openxmlformats.org/officeDocument/2006/relationships/hyperlink" Target="http://www.law.cornell.edu/supct-cgi/get-us-cite/95/7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2016-09-22T19:55:00Z</dcterms:created>
  <dcterms:modified xsi:type="dcterms:W3CDTF">2016-09-22T20:01:00Z</dcterms:modified>
</cp:coreProperties>
</file>