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C7" w:rsidRPr="00E34803" w:rsidRDefault="00764FC7" w:rsidP="00764FC7">
      <w:pPr>
        <w:rPr>
          <w:b/>
          <w:bCs/>
        </w:rPr>
      </w:pPr>
      <w:r>
        <w:rPr>
          <w:b/>
          <w:bCs/>
        </w:rPr>
        <w:t>Lect 9</w:t>
      </w:r>
    </w:p>
    <w:p w:rsidR="00764FC7" w:rsidRPr="00C2707D" w:rsidRDefault="00764FC7" w:rsidP="00764FC7">
      <w:pPr>
        <w:pStyle w:val="ListParagraph"/>
        <w:numPr>
          <w:ilvl w:val="0"/>
          <w:numId w:val="9"/>
        </w:numPr>
      </w:pPr>
      <w:r>
        <w:t xml:space="preserve">Now discussing a defense – </w:t>
      </w:r>
      <w:r w:rsidRPr="00C2707D">
        <w:t xml:space="preserve">lack of SMJ </w:t>
      </w:r>
    </w:p>
    <w:p w:rsidR="00764FC7" w:rsidRPr="00C2707D" w:rsidRDefault="00764FC7" w:rsidP="00764FC7">
      <w:r w:rsidRPr="00C2707D">
        <w:rPr>
          <w:bCs/>
        </w:rPr>
        <w:t>Constitutional limits on subject matter jurisdiction</w:t>
      </w:r>
    </w:p>
    <w:p w:rsidR="00764FC7" w:rsidRPr="00C2707D" w:rsidRDefault="00764FC7" w:rsidP="00764FC7">
      <w:r w:rsidRPr="00C2707D">
        <w:t>Article III, s 2</w:t>
      </w:r>
    </w:p>
    <w:p w:rsidR="00764FC7" w:rsidRPr="00C2707D" w:rsidRDefault="00764FC7" w:rsidP="00764FC7">
      <w:r w:rsidRPr="00C2707D">
        <w:t>The judicial Power shall extend to all Cases, in Law and Equity, arising under this Constitution, the Laws of the United States, and Treaties made, or which shall be made, under their Authority</w:t>
      </w:r>
    </w:p>
    <w:p w:rsidR="00764FC7" w:rsidRDefault="004B7927" w:rsidP="00764FC7">
      <w:r>
        <w:t xml:space="preserve">This identifies </w:t>
      </w:r>
      <w:r w:rsidR="00E10452">
        <w:t>a type of case</w:t>
      </w:r>
      <w:r>
        <w:t xml:space="preserve"> that Congress </w:t>
      </w:r>
      <w:r w:rsidRPr="004B7927">
        <w:rPr>
          <w:i/>
        </w:rPr>
        <w:t>can</w:t>
      </w:r>
      <w:r>
        <w:t xml:space="preserve"> send to federal court</w:t>
      </w:r>
      <w:r w:rsidR="00E10452">
        <w:t xml:space="preserve"> if chooses to do so</w:t>
      </w:r>
    </w:p>
    <w:p w:rsidR="00E10452" w:rsidRPr="00C2707D" w:rsidRDefault="00E10452" w:rsidP="00764FC7">
      <w:r>
        <w:t>Why Congress? Because Congress has the power to create the lower federal court system and so has the power to regulate its jurisdiction.</w:t>
      </w:r>
    </w:p>
    <w:p w:rsidR="00764FC7" w:rsidRDefault="00764FC7" w:rsidP="00764FC7"/>
    <w:p w:rsidR="004B7927" w:rsidRPr="00C2707D" w:rsidRDefault="00E10452" w:rsidP="00764FC7">
      <w:r>
        <w:t>What has Congress chosen to do?</w:t>
      </w:r>
    </w:p>
    <w:p w:rsidR="00764FC7" w:rsidRPr="00C2707D" w:rsidRDefault="00764FC7" w:rsidP="00764FC7">
      <w:r w:rsidRPr="00C2707D">
        <w:t>Fed Q. 1331</w:t>
      </w:r>
    </w:p>
    <w:p w:rsidR="004B7927" w:rsidRDefault="004B7927" w:rsidP="00764FC7">
      <w:r w:rsidRPr="004B7927">
        <w:t>The district courts shall have original jurisdiction of all civil actions arising under the Constitution, laws, or treaties of the United States.</w:t>
      </w:r>
    </w:p>
    <w:p w:rsidR="00764FC7" w:rsidRPr="00C2707D" w:rsidRDefault="004B7927" w:rsidP="00764FC7">
      <w:r>
        <w:t xml:space="preserve">- What is </w:t>
      </w:r>
      <w:r w:rsidR="00E10452">
        <w:t>“</w:t>
      </w:r>
      <w:r>
        <w:t>arising under</w:t>
      </w:r>
      <w:r w:rsidR="00E10452">
        <w:t>”</w:t>
      </w:r>
      <w:r>
        <w:t xml:space="preserve"> in 1331?</w:t>
      </w:r>
    </w:p>
    <w:p w:rsidR="00764FC7" w:rsidRPr="00C2707D" w:rsidRDefault="00764FC7" w:rsidP="00764FC7">
      <w:proofErr w:type="spellStart"/>
      <w:r w:rsidRPr="00C2707D">
        <w:t>Mottley</w:t>
      </w:r>
      <w:proofErr w:type="spellEnd"/>
      <w:r w:rsidR="004B7927">
        <w:t xml:space="preserve"> rule (will discuss)</w:t>
      </w:r>
    </w:p>
    <w:p w:rsidR="004B7927" w:rsidRDefault="004B7927" w:rsidP="004B7927"/>
    <w:p w:rsidR="00E10452" w:rsidRDefault="00E10452" w:rsidP="004B7927">
      <w:r>
        <w:t xml:space="preserve">Lack of SMJ can be brought up on appeal. Courts have duty to bring it up if they recognize it. </w:t>
      </w:r>
    </w:p>
    <w:p w:rsidR="005E6CAD" w:rsidRDefault="004B7927" w:rsidP="004B7927">
      <w:r>
        <w:t xml:space="preserve">Is SMJ not </w:t>
      </w:r>
      <w:proofErr w:type="spellStart"/>
      <w:r>
        <w:t>waivable</w:t>
      </w:r>
      <w:proofErr w:type="spellEnd"/>
      <w:r>
        <w:t xml:space="preserve"> at all?</w:t>
      </w:r>
      <w:r w:rsidR="00E10452">
        <w:t xml:space="preserve"> Not exactly...</w:t>
      </w:r>
    </w:p>
    <w:p w:rsidR="005E6CAD" w:rsidRPr="00C2707D" w:rsidRDefault="005E6CAD" w:rsidP="005E6CAD">
      <w:pPr>
        <w:spacing w:after="0" w:line="240" w:lineRule="auto"/>
      </w:pPr>
      <w:r w:rsidRPr="005E6CAD">
        <w:t>- P sues D in federal court.</w:t>
      </w:r>
      <w:r w:rsidRPr="005E6CAD">
        <w:br/>
        <w:t xml:space="preserve">- D appears. </w:t>
      </w:r>
      <w:r w:rsidRPr="005E6CAD">
        <w:br/>
        <w:t>- There is in fact no federal SMJ, but no one notices.</w:t>
      </w:r>
      <w:r w:rsidRPr="005E6CAD">
        <w:br/>
        <w:t>- P gets a judgment of $100,000 in his favor; there is no appeal and the opportunity for appeal is exhausted.</w:t>
      </w:r>
      <w:r w:rsidRPr="005E6CAD">
        <w:br/>
        <w:t>- The time period to make a motion to set aside the judgment has also passed.</w:t>
      </w:r>
      <w:r w:rsidRPr="005E6CAD">
        <w:br/>
        <w:t>- P then sues on the judgment in state court to garnish D’s wages.</w:t>
      </w:r>
      <w:r w:rsidRPr="005E6CAD">
        <w:br/>
        <w:t>- D collaterally attacks the judgment for lack of SMJ.</w:t>
      </w:r>
    </w:p>
    <w:p w:rsidR="004B7927" w:rsidRDefault="004B7927" w:rsidP="00764FC7">
      <w:r>
        <w:t>Will this work? No – the interest in final</w:t>
      </w:r>
      <w:r w:rsidR="00AC0B2E">
        <w:t>ity trumps concerns about state courts’ powers</w:t>
      </w:r>
    </w:p>
    <w:p w:rsidR="004B7927" w:rsidRDefault="0022324C" w:rsidP="00764FC7">
      <w:proofErr w:type="spellStart"/>
      <w:r>
        <w:t>Mot</w:t>
      </w:r>
      <w:r w:rsidR="00D7602A">
        <w:t>t</w:t>
      </w:r>
      <w:r>
        <w:t>ley</w:t>
      </w:r>
      <w:proofErr w:type="spellEnd"/>
      <w:r>
        <w:t xml:space="preserve"> Rule</w:t>
      </w:r>
    </w:p>
    <w:p w:rsidR="0022324C" w:rsidRDefault="0022324C" w:rsidP="00764FC7">
      <w:r>
        <w:t xml:space="preserve">- </w:t>
      </w:r>
      <w:r w:rsidR="00D7602A">
        <w:t>1331 applies only to cases in which plaintiff sues under federal law for relief</w:t>
      </w:r>
    </w:p>
    <w:p w:rsidR="00D7602A" w:rsidRDefault="00D7602A" w:rsidP="00764FC7">
      <w:r>
        <w:lastRenderedPageBreak/>
        <w:tab/>
        <w:t xml:space="preserve">- </w:t>
      </w:r>
      <w:proofErr w:type="gramStart"/>
      <w:r>
        <w:t>look</w:t>
      </w:r>
      <w:proofErr w:type="gramEnd"/>
      <w:r>
        <w:t xml:space="preserve"> at the law the P needs to get his relief – do not consider defenses of the sort that were at issue in </w:t>
      </w:r>
      <w:proofErr w:type="spellStart"/>
      <w:r>
        <w:t>Mottley</w:t>
      </w:r>
      <w:proofErr w:type="spellEnd"/>
    </w:p>
    <w:p w:rsidR="00E10452" w:rsidRPr="00C2707D" w:rsidRDefault="00E10452" w:rsidP="00764FC7">
      <w:r>
        <w:tab/>
        <w:t xml:space="preserve">- </w:t>
      </w:r>
      <w:proofErr w:type="gramStart"/>
      <w:r>
        <w:t>what</w:t>
      </w:r>
      <w:proofErr w:type="gramEnd"/>
      <w:r>
        <w:t xml:space="preserve"> law is the plaintiff appealing to as the grounds for his relief in the complaint?</w:t>
      </w:r>
    </w:p>
    <w:p w:rsidR="00764FC7" w:rsidRPr="00C2707D" w:rsidRDefault="00E10452" w:rsidP="00D7602A">
      <w:r>
        <w:tab/>
        <w:t xml:space="preserve">- SMJ under 1331 only if </w:t>
      </w:r>
      <w:r w:rsidR="00AC0B2E">
        <w:t>that</w:t>
      </w:r>
      <w:r>
        <w:t xml:space="preserve"> law is federal</w:t>
      </w:r>
    </w:p>
    <w:p w:rsidR="00764FC7" w:rsidRPr="00E10452" w:rsidRDefault="005E6CAD" w:rsidP="00764FC7">
      <w:r w:rsidRPr="00E10452">
        <w:t xml:space="preserve">- does this make sense when </w:t>
      </w:r>
      <w:r w:rsidR="00764FC7" w:rsidRPr="00E10452">
        <w:t>the real issue</w:t>
      </w:r>
      <w:r w:rsidR="00E10452">
        <w:t xml:space="preserve"> in </w:t>
      </w:r>
      <w:proofErr w:type="spellStart"/>
      <w:r w:rsidR="00E10452">
        <w:t>Mottley</w:t>
      </w:r>
      <w:proofErr w:type="spellEnd"/>
      <w:r w:rsidR="00E10452">
        <w:t xml:space="preserve"> was only</w:t>
      </w:r>
      <w:r w:rsidR="00764FC7" w:rsidRPr="00E10452">
        <w:t xml:space="preserve"> </w:t>
      </w:r>
      <w:r w:rsidR="00D7602A" w:rsidRPr="00E10452">
        <w:t xml:space="preserve">the </w:t>
      </w:r>
      <w:r w:rsidR="00764FC7" w:rsidRPr="00E10452">
        <w:t>fed</w:t>
      </w:r>
      <w:r w:rsidR="00E10452" w:rsidRPr="00E10452">
        <w:t>eral</w:t>
      </w:r>
      <w:r w:rsidR="00764FC7" w:rsidRPr="00E10452">
        <w:t xml:space="preserve"> defense</w:t>
      </w:r>
      <w:r w:rsidR="00AC0B2E">
        <w:t>s</w:t>
      </w:r>
      <w:r w:rsidR="00764FC7" w:rsidRPr="00E10452">
        <w:t>?</w:t>
      </w:r>
    </w:p>
    <w:p w:rsidR="00764FC7" w:rsidRPr="00C2707D" w:rsidRDefault="00E10452" w:rsidP="00E10452">
      <w:r w:rsidRPr="00E10452">
        <w:t xml:space="preserve">- </w:t>
      </w:r>
      <w:proofErr w:type="gramStart"/>
      <w:r w:rsidRPr="00E10452">
        <w:t>the</w:t>
      </w:r>
      <w:proofErr w:type="gramEnd"/>
      <w:r w:rsidRPr="00E10452">
        <w:t xml:space="preserve"> </w:t>
      </w:r>
      <w:proofErr w:type="spellStart"/>
      <w:r w:rsidRPr="00E10452">
        <w:t>Mottley</w:t>
      </w:r>
      <w:proofErr w:type="spellEnd"/>
      <w:r w:rsidRPr="00E10452">
        <w:t xml:space="preserve"> rule is tied to the desire to limit federal question SMJ – if federal defenses were included it would be too easy to manufacture federal SMJ</w:t>
      </w:r>
    </w:p>
    <w:p w:rsidR="00E10452" w:rsidRDefault="00E10452" w:rsidP="00764FC7"/>
    <w:p w:rsidR="00E10452" w:rsidRDefault="00E10452" w:rsidP="00764FC7">
      <w:r>
        <w:t xml:space="preserve">Notice although cases like </w:t>
      </w:r>
      <w:proofErr w:type="spellStart"/>
      <w:r>
        <w:t>Mottley</w:t>
      </w:r>
      <w:proofErr w:type="spellEnd"/>
      <w:r>
        <w:t xml:space="preserve"> must be brought in state court, there is in the end the possibility of appeal to the US </w:t>
      </w:r>
      <w:proofErr w:type="spellStart"/>
      <w:r>
        <w:t>SCt</w:t>
      </w:r>
      <w:proofErr w:type="spellEnd"/>
      <w:r>
        <w:t xml:space="preserve"> concerning the federal issue</w:t>
      </w:r>
    </w:p>
    <w:p w:rsidR="00764FC7" w:rsidRPr="00C2707D" w:rsidRDefault="00764FC7" w:rsidP="00764FC7">
      <w:r w:rsidRPr="00C2707D">
        <w:t xml:space="preserve">- </w:t>
      </w:r>
      <w:proofErr w:type="gramStart"/>
      <w:r w:rsidRPr="00C2707D">
        <w:t>how</w:t>
      </w:r>
      <w:proofErr w:type="gramEnd"/>
      <w:r w:rsidRPr="00C2707D">
        <w:t xml:space="preserve"> is that possible? – </w:t>
      </w:r>
      <w:proofErr w:type="gramStart"/>
      <w:r w:rsidRPr="00C2707D">
        <w:t>how</w:t>
      </w:r>
      <w:proofErr w:type="gramEnd"/>
      <w:r w:rsidRPr="00C2707D">
        <w:t xml:space="preserve"> c</w:t>
      </w:r>
      <w:r w:rsidR="00E10452">
        <w:t>an the SCT have SMJ?</w:t>
      </w:r>
    </w:p>
    <w:p w:rsidR="00764FC7" w:rsidRDefault="00E10452" w:rsidP="00764FC7">
      <w:r>
        <w:tab/>
        <w:t>- C</w:t>
      </w:r>
      <w:r w:rsidR="00764FC7" w:rsidRPr="00C2707D">
        <w:t>ongress allowed it</w:t>
      </w:r>
    </w:p>
    <w:p w:rsidR="00E10452" w:rsidRDefault="00E10452" w:rsidP="00764FC7">
      <w:r w:rsidRPr="00E10452">
        <w:rPr>
          <w:b/>
          <w:bCs/>
        </w:rPr>
        <w:t>28 USC § 1257 - State courts; certiorari</w:t>
      </w:r>
      <w:r w:rsidRPr="00E10452">
        <w:rPr>
          <w:b/>
          <w:bCs/>
        </w:rPr>
        <w:br/>
      </w:r>
      <w:r w:rsidRPr="00E10452">
        <w:t>(a) Final judgments or decrees rendered by the highest court of a State in which a decision could be had, may be reviewed by the Supreme Court by writ of certiorari where the validity of a treaty or statute of the United States is drawn in question or where the validity of a statute of any State is drawn in question on the ground of its being repugnant to the Constitution, treaties, or laws of the United States, or where any title, right, privilege, or immunity is specially set up or claimed under the Constitution or the treaties or statutes of, or any commission held or authority exercised under, the United States.</w:t>
      </w:r>
      <w:r w:rsidRPr="00E10452">
        <w:br/>
        <w:t>(b) For the purposes of this section, the term “highest court of a State” includes the District of Columbia Court of Appeals.</w:t>
      </w:r>
    </w:p>
    <w:p w:rsidR="00E10452" w:rsidRPr="00C2707D" w:rsidRDefault="00E10452" w:rsidP="00764FC7"/>
    <w:p w:rsidR="00764FC7" w:rsidRPr="00C2707D" w:rsidRDefault="00764FC7" w:rsidP="00764FC7">
      <w:r w:rsidRPr="00C2707D">
        <w:tab/>
        <w:t xml:space="preserve">- </w:t>
      </w:r>
      <w:proofErr w:type="gramStart"/>
      <w:r w:rsidRPr="00C2707D">
        <w:t>but</w:t>
      </w:r>
      <w:proofErr w:type="gramEnd"/>
      <w:r w:rsidRPr="00C2707D">
        <w:t xml:space="preserve"> how is it constitutional?</w:t>
      </w:r>
      <w:r w:rsidR="00E10452">
        <w:t xml:space="preserve"> </w:t>
      </w:r>
    </w:p>
    <w:p w:rsidR="00764FC7" w:rsidRDefault="00E10452" w:rsidP="00764FC7">
      <w:r>
        <w:t xml:space="preserve">It is within the judicial power of the US because the case arises under federal law under </w:t>
      </w:r>
      <w:r w:rsidRPr="00C2707D">
        <w:t>Article III, s 2</w:t>
      </w:r>
    </w:p>
    <w:p w:rsidR="00E10452" w:rsidRDefault="00E10452" w:rsidP="00764FC7">
      <w:r>
        <w:t>“</w:t>
      </w:r>
      <w:proofErr w:type="gramStart"/>
      <w:r>
        <w:t>arising</w:t>
      </w:r>
      <w:proofErr w:type="gramEnd"/>
      <w:r>
        <w:t xml:space="preserve"> under” in </w:t>
      </w:r>
      <w:r w:rsidRPr="00C2707D">
        <w:t>Article III, s 2</w:t>
      </w:r>
      <w:r>
        <w:t xml:space="preserve"> includes any case with a federal issue, including a federal defense – the </w:t>
      </w:r>
      <w:proofErr w:type="spellStart"/>
      <w:r>
        <w:t>Mottley</w:t>
      </w:r>
      <w:proofErr w:type="spellEnd"/>
      <w:r>
        <w:t xml:space="preserve"> rule does not apply</w:t>
      </w:r>
    </w:p>
    <w:p w:rsidR="00E10452" w:rsidRPr="00C2707D" w:rsidRDefault="00E10452" w:rsidP="00764FC7"/>
    <w:p w:rsidR="00764FC7" w:rsidRPr="00C2707D" w:rsidRDefault="00764FC7" w:rsidP="00764FC7">
      <w:r w:rsidRPr="00C2707D">
        <w:t xml:space="preserve">Could Congress pass a statute giving original </w:t>
      </w:r>
      <w:r w:rsidR="00E10452">
        <w:t>federal jurisdiction</w:t>
      </w:r>
      <w:r w:rsidRPr="00C2707D">
        <w:t xml:space="preserve"> to all cases having a fed</w:t>
      </w:r>
      <w:r w:rsidR="00AC0B2E">
        <w:t>er</w:t>
      </w:r>
      <w:r w:rsidR="00E10452">
        <w:t>al</w:t>
      </w:r>
      <w:r w:rsidRPr="00C2707D">
        <w:t xml:space="preserve"> defense?</w:t>
      </w:r>
    </w:p>
    <w:p w:rsidR="00764FC7" w:rsidRDefault="00764FC7" w:rsidP="00764FC7">
      <w:r w:rsidRPr="00C2707D">
        <w:t>YES</w:t>
      </w:r>
      <w:r w:rsidR="00E10452">
        <w:t xml:space="preserve"> – e.g.</w:t>
      </w:r>
    </w:p>
    <w:p w:rsidR="00E10452" w:rsidRDefault="00E10452" w:rsidP="00764FC7">
      <w:proofErr w:type="gramStart"/>
      <w:r w:rsidRPr="00E10452">
        <w:t>P(</w:t>
      </w:r>
      <w:proofErr w:type="gramEnd"/>
      <w:r w:rsidRPr="00E10452">
        <w:t>NY) sues D(NY) in state court under state law. D introduces the defense that the state law is unconstitutional.</w:t>
      </w:r>
      <w:r w:rsidRPr="00E10452">
        <w:br/>
      </w:r>
      <w:r w:rsidRPr="00E10452">
        <w:lastRenderedPageBreak/>
        <w:br/>
      </w:r>
      <w:r>
        <w:t xml:space="preserve">Congress could </w:t>
      </w:r>
      <w:r w:rsidR="00AC0B2E">
        <w:t>p</w:t>
      </w:r>
      <w:r>
        <w:t>ass</w:t>
      </w:r>
      <w:r w:rsidRPr="00E10452">
        <w:t xml:space="preserve"> a statute allowing the defendant to remo</w:t>
      </w:r>
      <w:r>
        <w:t>ve this action to federal court</w:t>
      </w:r>
    </w:p>
    <w:p w:rsidR="00E10452" w:rsidRPr="00C2707D" w:rsidRDefault="00E10452" w:rsidP="00764FC7">
      <w:r>
        <w:t xml:space="preserve">Such a statute would be within Congress’s power because the case would “arise under” federal law for the purposes of </w:t>
      </w:r>
      <w:r w:rsidRPr="00C2707D">
        <w:t>Article III, s 2</w:t>
      </w:r>
    </w:p>
    <w:p w:rsidR="00E10452" w:rsidRDefault="00E10452" w:rsidP="00764FC7"/>
    <w:p w:rsidR="00E10452" w:rsidRDefault="00E10452" w:rsidP="00764FC7">
      <w:r>
        <w:t>Let us now return to whether there is federal SMJ under 1331</w:t>
      </w:r>
    </w:p>
    <w:p w:rsidR="00764FC7" w:rsidRPr="00C2707D" w:rsidRDefault="00E10452" w:rsidP="00E10452">
      <w:r w:rsidRPr="00E10452">
        <w:t>P sues D to enjoin D from using a process protected by his patent.</w:t>
      </w:r>
      <w:r w:rsidRPr="00E10452">
        <w:br/>
        <w:t>SMJ under 1331?</w:t>
      </w:r>
    </w:p>
    <w:p w:rsidR="00764FC7" w:rsidRPr="00C2707D" w:rsidRDefault="00764FC7" w:rsidP="00764FC7">
      <w:r w:rsidRPr="00C2707D">
        <w:t>Yes</w:t>
      </w:r>
      <w:r w:rsidR="00E10452">
        <w:t xml:space="preserve"> – </w:t>
      </w:r>
      <w:proofErr w:type="spellStart"/>
      <w:r w:rsidR="00E10452">
        <w:t>Mottley</w:t>
      </w:r>
      <w:proofErr w:type="spellEnd"/>
      <w:r w:rsidR="00E10452">
        <w:t xml:space="preserve"> rule satisfied</w:t>
      </w:r>
    </w:p>
    <w:p w:rsidR="00764FC7" w:rsidRPr="00C2707D" w:rsidRDefault="00764FC7" w:rsidP="00764FC7"/>
    <w:p w:rsidR="00764FC7" w:rsidRPr="00C2707D" w:rsidRDefault="00764FC7" w:rsidP="00764FC7">
      <w:pPr>
        <w:numPr>
          <w:ilvl w:val="0"/>
          <w:numId w:val="8"/>
        </w:numPr>
        <w:spacing w:after="0" w:line="240" w:lineRule="auto"/>
      </w:pPr>
      <w:r w:rsidRPr="00C2707D">
        <w:t>P and D sign a contract allowing D to make use of P’s patent for a fee</w:t>
      </w:r>
    </w:p>
    <w:p w:rsidR="00764FC7" w:rsidRPr="00C2707D" w:rsidRDefault="00764FC7" w:rsidP="00764FC7">
      <w:pPr>
        <w:numPr>
          <w:ilvl w:val="0"/>
          <w:numId w:val="8"/>
        </w:numPr>
        <w:spacing w:after="0" w:line="240" w:lineRule="auto"/>
      </w:pPr>
      <w:r w:rsidRPr="00C2707D">
        <w:t xml:space="preserve">D breaks contract by not paying </w:t>
      </w:r>
      <w:proofErr w:type="spellStart"/>
      <w:r w:rsidRPr="00C2707D">
        <w:t>P</w:t>
      </w:r>
      <w:proofErr w:type="spellEnd"/>
      <w:r w:rsidRPr="00C2707D">
        <w:t xml:space="preserve"> the fee</w:t>
      </w:r>
    </w:p>
    <w:p w:rsidR="00764FC7" w:rsidRPr="00C2707D" w:rsidRDefault="00764FC7" w:rsidP="00764FC7">
      <w:pPr>
        <w:numPr>
          <w:ilvl w:val="0"/>
          <w:numId w:val="8"/>
        </w:numPr>
        <w:spacing w:after="0" w:line="240" w:lineRule="auto"/>
      </w:pPr>
      <w:r w:rsidRPr="00C2707D">
        <w:t>P sues D for breach of contract</w:t>
      </w:r>
    </w:p>
    <w:p w:rsidR="00764FC7" w:rsidRPr="00C2707D" w:rsidRDefault="00A831C7" w:rsidP="00764FC7">
      <w:pPr>
        <w:numPr>
          <w:ilvl w:val="0"/>
          <w:numId w:val="8"/>
        </w:numPr>
        <w:spacing w:after="0" w:line="240" w:lineRule="auto"/>
      </w:pPr>
      <w:r>
        <w:t>Federal Question under 1331</w:t>
      </w:r>
    </w:p>
    <w:p w:rsidR="00764FC7" w:rsidRPr="00C2707D" w:rsidRDefault="00764FC7" w:rsidP="00764FC7">
      <w:r w:rsidRPr="00C2707D">
        <w:t>No</w:t>
      </w:r>
      <w:r w:rsidR="00A831C7">
        <w:t xml:space="preserve"> – </w:t>
      </w:r>
      <w:proofErr w:type="spellStart"/>
      <w:r w:rsidR="00A831C7">
        <w:t>Mottley</w:t>
      </w:r>
      <w:proofErr w:type="spellEnd"/>
      <w:r w:rsidR="00A831C7">
        <w:t xml:space="preserve"> rule not satisfied – breach of contract is state law</w:t>
      </w:r>
    </w:p>
    <w:p w:rsidR="00764FC7" w:rsidRPr="00C2707D" w:rsidRDefault="00764FC7" w:rsidP="00764FC7"/>
    <w:p w:rsidR="00764FC7" w:rsidRPr="00C2707D" w:rsidRDefault="00764FC7" w:rsidP="00764FC7">
      <w:r w:rsidRPr="00C2707D">
        <w:t xml:space="preserve">Arising under </w:t>
      </w:r>
      <w:r w:rsidR="00A831C7">
        <w:t xml:space="preserve">for 1331 </w:t>
      </w:r>
      <w:r w:rsidRPr="00C2707D">
        <w:t>not always easy to determine</w:t>
      </w:r>
    </w:p>
    <w:p w:rsidR="00764FC7" w:rsidRDefault="00A831C7" w:rsidP="00764FC7">
      <w:r w:rsidRPr="00A831C7">
        <w:t>I am a beneficiary of a trust and sue the trustee because he has invested in illegal securi</w:t>
      </w:r>
      <w:r w:rsidR="00AC0B2E">
        <w:t xml:space="preserve">ties in violation of the trust </w:t>
      </w:r>
      <w:r w:rsidRPr="00A831C7">
        <w:br/>
        <w:t>the securities are illegal because they are in violation of federal law</w:t>
      </w:r>
      <w:r w:rsidRPr="00A831C7">
        <w:br/>
      </w:r>
      <w:r w:rsidRPr="00A831C7">
        <w:br/>
        <w:t>SMJ under 1331?</w:t>
      </w:r>
    </w:p>
    <w:p w:rsidR="00A831C7" w:rsidRPr="00C2707D" w:rsidRDefault="00A831C7" w:rsidP="00764FC7">
      <w:r>
        <w:t xml:space="preserve">- </w:t>
      </w:r>
      <w:proofErr w:type="gramStart"/>
      <w:r>
        <w:t>court</w:t>
      </w:r>
      <w:proofErr w:type="gramEnd"/>
      <w:r>
        <w:t xml:space="preserve"> has held Yes</w:t>
      </w:r>
    </w:p>
    <w:p w:rsidR="00A831C7" w:rsidRPr="00C2707D" w:rsidRDefault="00A831C7" w:rsidP="00764FC7">
      <w:r>
        <w:t>-</w:t>
      </w:r>
      <w:r>
        <w:tab/>
        <w:t>in this case the plaintiff’s complaint needs to appeal to both state and federal law to show that he is entitled to relief</w:t>
      </w:r>
    </w:p>
    <w:p w:rsidR="00764FC7" w:rsidRDefault="00A831C7" w:rsidP="00764FC7">
      <w:r>
        <w:t xml:space="preserve">- </w:t>
      </w:r>
      <w:proofErr w:type="gramStart"/>
      <w:r>
        <w:t>notice</w:t>
      </w:r>
      <w:proofErr w:type="gramEnd"/>
      <w:r>
        <w:t xml:space="preserve"> that the federal law appealed to here is NOT a federal defense, as it was in </w:t>
      </w:r>
      <w:proofErr w:type="spellStart"/>
      <w:r>
        <w:t>Mottley</w:t>
      </w:r>
      <w:proofErr w:type="spellEnd"/>
    </w:p>
    <w:p w:rsidR="00A831C7" w:rsidRPr="00C2707D" w:rsidRDefault="00A831C7" w:rsidP="00764FC7"/>
    <w:p w:rsidR="00764FC7" w:rsidRPr="00C2707D" w:rsidRDefault="00A831C7" w:rsidP="00764FC7">
      <w:r w:rsidRPr="00A831C7">
        <w:t xml:space="preserve">What if the </w:t>
      </w:r>
      <w:proofErr w:type="spellStart"/>
      <w:r w:rsidRPr="00A831C7">
        <w:t>Mottleys</w:t>
      </w:r>
      <w:proofErr w:type="spellEnd"/>
      <w:r w:rsidRPr="00A831C7">
        <w:t xml:space="preserve"> had brought a declaratory judgment action to determine whether the federal statute overrode their contract and if it did whether it was a taking in violation of the Fifth Amendment?</w:t>
      </w:r>
    </w:p>
    <w:p w:rsidR="00A831C7" w:rsidRDefault="00A831C7" w:rsidP="00764FC7">
      <w:r>
        <w:t xml:space="preserve">If this could have federal question (arising under) jurisdiction under 1331, there would be an end run around the </w:t>
      </w:r>
      <w:proofErr w:type="spellStart"/>
      <w:r>
        <w:t>Mottley</w:t>
      </w:r>
      <w:proofErr w:type="spellEnd"/>
      <w:r>
        <w:t xml:space="preserve"> rule. Federal courts could again be flooded with cases where the only federal element is a defense</w:t>
      </w:r>
    </w:p>
    <w:p w:rsidR="00A831C7" w:rsidRDefault="00A831C7" w:rsidP="00764FC7">
      <w:r>
        <w:lastRenderedPageBreak/>
        <w:t xml:space="preserve">What courts do in such cases is look to see what the </w:t>
      </w:r>
      <w:r w:rsidR="00AC0B2E">
        <w:t>complaint</w:t>
      </w:r>
      <w:r>
        <w:t xml:space="preserve"> would look like if concrete relief (damages or injunctive relief, rather than a declaratory judgment) had been requested – SMJ under 1331 will be allowed only if </w:t>
      </w:r>
      <w:r w:rsidR="00AC0B2E">
        <w:t>that complaint</w:t>
      </w:r>
      <w:r>
        <w:t xml:space="preserve"> satisfies the </w:t>
      </w:r>
      <w:proofErr w:type="spellStart"/>
      <w:r>
        <w:t>Mottley</w:t>
      </w:r>
      <w:proofErr w:type="spellEnd"/>
      <w:r>
        <w:t xml:space="preserve"> rule</w:t>
      </w:r>
    </w:p>
    <w:p w:rsidR="00A831C7" w:rsidRDefault="00A831C7" w:rsidP="00764FC7"/>
    <w:p w:rsidR="00764FC7" w:rsidRDefault="00764FC7" w:rsidP="00764FC7">
      <w:r w:rsidRPr="004A6817">
        <w:rPr>
          <w:bCs/>
        </w:rPr>
        <w:t>DIVERSITY</w:t>
      </w:r>
      <w:r w:rsidR="00A831C7">
        <w:rPr>
          <w:bCs/>
        </w:rPr>
        <w:t xml:space="preserve"> SMJ</w:t>
      </w:r>
    </w:p>
    <w:p w:rsidR="00A831C7" w:rsidRPr="004A6817" w:rsidRDefault="00A831C7" w:rsidP="00764FC7">
      <w:r>
        <w:t>Constitutional scope</w:t>
      </w:r>
    </w:p>
    <w:p w:rsidR="00764FC7" w:rsidRPr="004A6817" w:rsidRDefault="00764FC7" w:rsidP="00764FC7">
      <w:r w:rsidRPr="004A6817">
        <w:t xml:space="preserve">The judicial Power shall extend to all Cases, in Law and Equity, arising under this Constitution, the Laws of the United States, and Treaties made, or which shall be made, under their Authority; . . . --to all Cases of admiralty and maritime Jurisdiction;--to Controversies to which the United States shall be a Party;--to </w:t>
      </w:r>
      <w:r w:rsidRPr="00A831C7">
        <w:rPr>
          <w:b/>
        </w:rPr>
        <w:t>Controversies</w:t>
      </w:r>
      <w:r w:rsidRPr="004A6817">
        <w:t xml:space="preserve"> between two or more States;--between a State and Citizens of another State;--</w:t>
      </w:r>
      <w:r w:rsidRPr="00A831C7">
        <w:rPr>
          <w:b/>
        </w:rPr>
        <w:t>between Citizens of different States</w:t>
      </w:r>
      <w:r w:rsidRPr="004A6817">
        <w:t xml:space="preserve">,--between Citizens of the same State claiming Lands under Grants of different States, </w:t>
      </w:r>
      <w:r w:rsidRPr="00A831C7">
        <w:rPr>
          <w:b/>
        </w:rPr>
        <w:t>and between a State, or the Citizens thereof, and foreign States, Citizens or Subjects</w:t>
      </w:r>
      <w:r w:rsidRPr="004A6817">
        <w:t>.</w:t>
      </w:r>
    </w:p>
    <w:p w:rsidR="00764FC7" w:rsidRPr="004A6817" w:rsidRDefault="00764FC7" w:rsidP="00764FC7"/>
    <w:p w:rsidR="00764FC7" w:rsidRDefault="00764FC7" w:rsidP="00764FC7">
      <w:r w:rsidRPr="004A6817">
        <w:t>Diversity and alienage</w:t>
      </w:r>
      <w:r>
        <w:t xml:space="preserve"> – </w:t>
      </w:r>
    </w:p>
    <w:p w:rsidR="00764FC7" w:rsidRDefault="00A831C7" w:rsidP="00764FC7">
      <w:r>
        <w:t>What is the c</w:t>
      </w:r>
      <w:r w:rsidR="00764FC7">
        <w:t>onstitutional scope</w:t>
      </w:r>
      <w:r>
        <w:t xml:space="preserve"> – in other words what cases CAN Congress send to federal court under Article III</w:t>
      </w:r>
    </w:p>
    <w:p w:rsidR="00A831C7" w:rsidRDefault="00A831C7" w:rsidP="00764FC7">
      <w:r>
        <w:t>All that i</w:t>
      </w:r>
      <w:r w:rsidR="00AC0B2E">
        <w:t>s required is minimal diversity:</w:t>
      </w:r>
    </w:p>
    <w:p w:rsidR="00A831C7" w:rsidRDefault="00A831C7" w:rsidP="00764FC7">
      <w:r w:rsidRPr="00A831C7">
        <w:t xml:space="preserve">Is </w:t>
      </w:r>
      <w:r w:rsidRPr="00A831C7">
        <w:rPr>
          <w:i/>
          <w:iCs/>
        </w:rPr>
        <w:t>any</w:t>
      </w:r>
      <w:r w:rsidRPr="00A831C7">
        <w:t xml:space="preserve"> P a citizen of a different state from </w:t>
      </w:r>
      <w:r w:rsidRPr="00A831C7">
        <w:rPr>
          <w:i/>
          <w:iCs/>
        </w:rPr>
        <w:t>any</w:t>
      </w:r>
      <w:r w:rsidR="00AC0B2E">
        <w:t xml:space="preserve"> D?</w:t>
      </w:r>
      <w:r w:rsidRPr="00A831C7">
        <w:br/>
        <w:t>If so, then there is minimal diversity.</w:t>
      </w:r>
    </w:p>
    <w:p w:rsidR="00A831C7" w:rsidRDefault="00A831C7" w:rsidP="00764FC7">
      <w:r w:rsidRPr="00A831C7">
        <w:t>Californian v. Californian and New Yorker?</w:t>
      </w:r>
      <w:r>
        <w:t xml:space="preserve"> Minimally diverse</w:t>
      </w:r>
      <w:r w:rsidRPr="00A831C7">
        <w:br/>
      </w:r>
      <w:r w:rsidRPr="00A831C7">
        <w:tab/>
      </w:r>
      <w:r w:rsidRPr="00A831C7">
        <w:br/>
        <w:t>Californian v. Californian?</w:t>
      </w:r>
      <w:r>
        <w:t xml:space="preserve"> No minimal diversity</w:t>
      </w:r>
    </w:p>
    <w:p w:rsidR="00A831C7" w:rsidRDefault="00A831C7" w:rsidP="00764FC7"/>
    <w:p w:rsidR="00A831C7" w:rsidRPr="004A6817" w:rsidRDefault="00A831C7" w:rsidP="00764FC7">
      <w:r>
        <w:t>Congress has at times chosen to allow some minimal diversity cases to be brought in federal court</w:t>
      </w:r>
    </w:p>
    <w:p w:rsidR="00764FC7" w:rsidRPr="004A6817" w:rsidRDefault="00A831C7" w:rsidP="00764FC7">
      <w:r>
        <w:t xml:space="preserve">E.g. </w:t>
      </w:r>
      <w:r w:rsidRPr="00A831C7">
        <w:t>Class Action Fairness Act</w:t>
      </w:r>
      <w:r w:rsidRPr="00A831C7">
        <w:br/>
        <w:t>1332(d)(2)</w:t>
      </w:r>
      <w:r w:rsidRPr="00A831C7">
        <w:br/>
        <w:t>The district courts shall have original jurisdiction of any civil action in which the matter in controversy exceeds the sum or value of $5,000,000, exclusive of interest and costs, and is a class action in which—</w:t>
      </w:r>
      <w:r w:rsidRPr="00A831C7">
        <w:br/>
        <w:t>(A) any member of a class of plaintiffs is a citizen of a State different from any defendant;</w:t>
      </w:r>
      <w:r w:rsidRPr="00A831C7">
        <w:br/>
        <w:t>(B) any member of a class of plaintiffs is a foreign state or a citizen or subject of a foreign state and any defendant is a citizen of a State; or</w:t>
      </w:r>
      <w:r w:rsidRPr="00A831C7">
        <w:br/>
        <w:t>(C) any member of a class of plaintiffs is a citizen of a State and any defendant is a foreign state or a citizen or subject of a foreign state.</w:t>
      </w:r>
    </w:p>
    <w:p w:rsidR="00A831C7" w:rsidRDefault="00A831C7" w:rsidP="00764FC7">
      <w:r>
        <w:lastRenderedPageBreak/>
        <w:t xml:space="preserve">Could Congress have said that </w:t>
      </w:r>
      <w:r w:rsidRPr="00AC0B2E">
        <w:rPr>
          <w:i/>
        </w:rPr>
        <w:t>an</w:t>
      </w:r>
      <w:r w:rsidR="00AC0B2E" w:rsidRPr="00AC0B2E">
        <w:rPr>
          <w:i/>
        </w:rPr>
        <w:t>y</w:t>
      </w:r>
      <w:r w:rsidR="00AC0B2E">
        <w:t xml:space="preserve"> class action worth more than </w:t>
      </w:r>
      <w:r>
        <w:t>$5 mi</w:t>
      </w:r>
      <w:r w:rsidR="00AC0B2E">
        <w:t xml:space="preserve">llion can go to federal court?  </w:t>
      </w:r>
      <w:r>
        <w:t>NO</w:t>
      </w:r>
    </w:p>
    <w:p w:rsidR="00AC0B2E" w:rsidRDefault="00AC0B2E" w:rsidP="00764FC7"/>
    <w:p w:rsidR="00A831C7" w:rsidRDefault="00AC0B2E" w:rsidP="00764FC7">
      <w:r>
        <w:t>W</w:t>
      </w:r>
      <w:r w:rsidR="00A831C7">
        <w:t xml:space="preserve">hat has </w:t>
      </w:r>
      <w:r>
        <w:t>Congress</w:t>
      </w:r>
      <w:r w:rsidR="00A831C7">
        <w:t xml:space="preserve"> chosen to do in 1332(a)?</w:t>
      </w:r>
    </w:p>
    <w:p w:rsidR="00764FC7" w:rsidRDefault="00A831C7" w:rsidP="00764FC7">
      <w:pPr>
        <w:pStyle w:val="NormalWeb"/>
      </w:pPr>
      <w:r>
        <w:rPr>
          <w:rFonts w:ascii="Calibri" w:eastAsia="Calibri" w:hAnsi="Calibri"/>
          <w:sz w:val="22"/>
          <w:szCs w:val="22"/>
        </w:rPr>
        <w:t>1332</w:t>
      </w:r>
      <w:r w:rsidRPr="004A6817">
        <w:t xml:space="preserve"> </w:t>
      </w:r>
      <w:r w:rsidR="00764FC7" w:rsidRPr="004A6817">
        <w:t xml:space="preserve">(a) The district courts shall have original jurisdiction of all civil actions where the matter in controversy exceeds the sum or value of $75,000, exclusive of interest and costs, and is between </w:t>
      </w:r>
    </w:p>
    <w:p w:rsidR="00764FC7" w:rsidRPr="004A6817" w:rsidRDefault="00764FC7" w:rsidP="00764FC7">
      <w:pPr>
        <w:pStyle w:val="NormalWeb"/>
      </w:pPr>
      <w:r w:rsidRPr="004A6817">
        <w:rPr>
          <w:rFonts w:cs="+mj-cs"/>
          <w:color w:val="000000"/>
          <w:kern w:val="24"/>
        </w:rPr>
        <w:t xml:space="preserve"> (1) citizens of different States;</w:t>
      </w:r>
      <w:r w:rsidRPr="004A6817">
        <w:rPr>
          <w:rFonts w:cs="+mj-cs"/>
          <w:color w:val="000000"/>
          <w:kern w:val="24"/>
        </w:rPr>
        <w:br/>
        <w:t xml:space="preserve"> (2) citizens of a State and citizens or subjects of a foreign state, except that the district courts shall not have original jurisdiction under this subsection of an action between citizens of a State and citizens or subjects of a foreign state who are lawfully admitted for permanent residence in the United States and are domiciled in the same State;</w:t>
      </w:r>
      <w:r w:rsidRPr="004A6817">
        <w:rPr>
          <w:rFonts w:cs="+mj-cs"/>
          <w:color w:val="000000"/>
          <w:kern w:val="24"/>
        </w:rPr>
        <w:br/>
        <w:t>(3) citizens of different States and in which citizens or subjects of a foreign state are additional parties; and</w:t>
      </w:r>
      <w:r w:rsidRPr="004A6817">
        <w:rPr>
          <w:rFonts w:cs="+mj-cs"/>
          <w:color w:val="000000"/>
          <w:kern w:val="24"/>
        </w:rPr>
        <w:br/>
        <w:t xml:space="preserve">(4) a foreign state ... as plaintiff and citizens of a State or of different States. </w:t>
      </w:r>
    </w:p>
    <w:p w:rsidR="00764FC7" w:rsidRPr="004A6817" w:rsidRDefault="00764FC7" w:rsidP="00764FC7">
      <w:pPr>
        <w:numPr>
          <w:ilvl w:val="0"/>
          <w:numId w:val="6"/>
        </w:numPr>
        <w:spacing w:after="0" w:line="240" w:lineRule="auto"/>
      </w:pPr>
      <w:r w:rsidRPr="004A6817">
        <w:t xml:space="preserve">some obvious restrictions </w:t>
      </w:r>
    </w:p>
    <w:p w:rsidR="00764FC7" w:rsidRPr="004A6817" w:rsidRDefault="00B454EE" w:rsidP="00764FC7">
      <w:pPr>
        <w:numPr>
          <w:ilvl w:val="1"/>
          <w:numId w:val="6"/>
        </w:numPr>
        <w:spacing w:after="0" w:line="240" w:lineRule="auto"/>
      </w:pPr>
      <w:r>
        <w:t>amount</w:t>
      </w:r>
      <w:r w:rsidR="00764FC7" w:rsidRPr="004A6817">
        <w:t xml:space="preserve"> in controversy</w:t>
      </w:r>
    </w:p>
    <w:p w:rsidR="00764FC7" w:rsidRDefault="00764FC7" w:rsidP="00764FC7">
      <w:pPr>
        <w:numPr>
          <w:ilvl w:val="1"/>
          <w:numId w:val="6"/>
        </w:numPr>
        <w:spacing w:after="0" w:line="240" w:lineRule="auto"/>
      </w:pPr>
      <w:r w:rsidRPr="004A6817">
        <w:t>but also</w:t>
      </w:r>
    </w:p>
    <w:p w:rsidR="00AC0B2E" w:rsidRDefault="00AC0B2E" w:rsidP="00AC0B2E">
      <w:pPr>
        <w:spacing w:after="0" w:line="240" w:lineRule="auto"/>
        <w:ind w:left="1440"/>
      </w:pPr>
    </w:p>
    <w:p w:rsidR="00764FC7" w:rsidRDefault="00764FC7" w:rsidP="00764FC7">
      <w:proofErr w:type="spellStart"/>
      <w:proofErr w:type="gramStart"/>
      <w:r>
        <w:t>strawbridge</w:t>
      </w:r>
      <w:proofErr w:type="spellEnd"/>
      <w:proofErr w:type="gramEnd"/>
      <w:r>
        <w:t xml:space="preserve"> rule – </w:t>
      </w:r>
      <w:r w:rsidRPr="00B454EE">
        <w:rPr>
          <w:b/>
        </w:rPr>
        <w:t>complete diversity</w:t>
      </w:r>
      <w:r w:rsidR="00B454EE">
        <w:rPr>
          <w:b/>
        </w:rPr>
        <w:t xml:space="preserve"> is required for (a)(1) and (a)(3)</w:t>
      </w:r>
    </w:p>
    <w:p w:rsidR="00764FC7" w:rsidRDefault="00B454EE" w:rsidP="00764FC7">
      <w:r w:rsidRPr="00B454EE">
        <w:t>Californian v. Californian and New Yorker?</w:t>
      </w:r>
      <w:r w:rsidRPr="00B454EE">
        <w:br/>
      </w:r>
      <w:r w:rsidRPr="00B454EE">
        <w:tab/>
        <w:t xml:space="preserve">- </w:t>
      </w:r>
      <w:proofErr w:type="gramStart"/>
      <w:r w:rsidRPr="00B454EE">
        <w:t>no</w:t>
      </w:r>
      <w:proofErr w:type="gramEnd"/>
      <w:r w:rsidRPr="00B454EE">
        <w:t xml:space="preserve"> complete diversity</w:t>
      </w:r>
      <w:r w:rsidRPr="00B454EE">
        <w:br/>
      </w:r>
      <w:r w:rsidRPr="00B454EE">
        <w:br/>
        <w:t>Californian and New Yorker v. Nevadan and Floridian?</w:t>
      </w:r>
      <w:r w:rsidRPr="00B454EE">
        <w:br/>
      </w:r>
      <w:r w:rsidRPr="00B454EE">
        <w:tab/>
        <w:t>- complete diversity</w:t>
      </w:r>
    </w:p>
    <w:p w:rsidR="00B454EE" w:rsidRDefault="00B454EE" w:rsidP="00764FC7"/>
    <w:p w:rsidR="00764FC7" w:rsidRDefault="00764FC7" w:rsidP="00764FC7">
      <w:r>
        <w:t>Why does diversity jurisdiction exist?</w:t>
      </w:r>
    </w:p>
    <w:p w:rsidR="00B454EE" w:rsidRDefault="00B454EE" w:rsidP="00764FC7">
      <w:r>
        <w:t>Protection for out-of-staters against bias of state court judges in favor of in-</w:t>
      </w:r>
      <w:proofErr w:type="spellStart"/>
      <w:r>
        <w:t>staters</w:t>
      </w:r>
      <w:proofErr w:type="spellEnd"/>
    </w:p>
    <w:p w:rsidR="00764FC7" w:rsidRDefault="00B454EE" w:rsidP="00764FC7">
      <w:r>
        <w:t>Does the scope of diversity make sense given this purpose?</w:t>
      </w:r>
    </w:p>
    <w:p w:rsidR="00B454EE" w:rsidRDefault="00764FC7" w:rsidP="00B454EE">
      <w:pPr>
        <w:pStyle w:val="ListParagraph"/>
        <w:numPr>
          <w:ilvl w:val="0"/>
          <w:numId w:val="14"/>
        </w:numPr>
      </w:pPr>
      <w:r w:rsidRPr="00A11A85">
        <w:t xml:space="preserve">A Californian sues a Nevadan in Federal Court in Oregon. </w:t>
      </w:r>
    </w:p>
    <w:p w:rsidR="00B454EE" w:rsidRDefault="00B454EE" w:rsidP="00B454EE">
      <w:pPr>
        <w:pStyle w:val="ListParagraph"/>
        <w:ind w:left="1125"/>
      </w:pPr>
      <w:r>
        <w:t>SMJ under 1332(a)? Yes</w:t>
      </w:r>
    </w:p>
    <w:p w:rsidR="00B454EE" w:rsidRDefault="00B454EE" w:rsidP="00B454EE">
      <w:pPr>
        <w:pStyle w:val="ListParagraph"/>
        <w:ind w:left="1125"/>
      </w:pPr>
      <w:r>
        <w:t>But there would be no bias in Oregon state court. No Oregonian is involved.</w:t>
      </w:r>
    </w:p>
    <w:p w:rsidR="00B454EE" w:rsidRDefault="00764FC7" w:rsidP="00B454EE">
      <w:pPr>
        <w:pStyle w:val="ListParagraph"/>
        <w:ind w:left="1125"/>
      </w:pPr>
      <w:r w:rsidRPr="00A11A85">
        <w:br/>
        <w:t>2) A Californian sues a Nevadan in Federal Court in California.</w:t>
      </w:r>
    </w:p>
    <w:p w:rsidR="00B454EE" w:rsidRDefault="00B454EE" w:rsidP="00B454EE">
      <w:pPr>
        <w:pStyle w:val="ListParagraph"/>
        <w:ind w:left="1125" w:firstLine="315"/>
      </w:pPr>
      <w:r>
        <w:t>Is there SMJ under 1332(a)? Yes</w:t>
      </w:r>
    </w:p>
    <w:p w:rsidR="00764FC7" w:rsidRDefault="00B454EE" w:rsidP="00B454EE">
      <w:pPr>
        <w:pStyle w:val="ListParagraph"/>
        <w:ind w:left="1125" w:firstLine="315"/>
      </w:pPr>
      <w:r>
        <w:t>But why should the Calif</w:t>
      </w:r>
      <w:r w:rsidR="00AC0B2E">
        <w:t>ornian be given the ability to i</w:t>
      </w:r>
      <w:r>
        <w:t xml:space="preserve">nvoke the jurisdiction of the federal court? He would only benefit from bias if he were in state court </w:t>
      </w:r>
      <w:proofErr w:type="gramStart"/>
      <w:r>
        <w:t>in  CA</w:t>
      </w:r>
      <w:proofErr w:type="gramEnd"/>
      <w:r>
        <w:t>.</w:t>
      </w:r>
      <w:r>
        <w:br/>
      </w:r>
      <w:r w:rsidR="00764FC7" w:rsidRPr="00A11A85">
        <w:lastRenderedPageBreak/>
        <w:br/>
        <w:t>3) A Californian sues a Californian and a Nevadan in Federal Court in Nevada.</w:t>
      </w:r>
    </w:p>
    <w:p w:rsidR="00B454EE" w:rsidRDefault="00B454EE" w:rsidP="00B454EE">
      <w:pPr>
        <w:pStyle w:val="ListParagraph"/>
        <w:ind w:left="1125" w:firstLine="315"/>
      </w:pPr>
      <w:r>
        <w:t>Is there SMJ under 1332(a)? NO – no complete diversity</w:t>
      </w:r>
    </w:p>
    <w:p w:rsidR="00B454EE" w:rsidRPr="004A6817" w:rsidRDefault="00B454EE" w:rsidP="00B454EE">
      <w:pPr>
        <w:pStyle w:val="ListParagraph"/>
        <w:ind w:left="1125" w:firstLine="315"/>
      </w:pPr>
      <w:r>
        <w:t xml:space="preserve">But a biased </w:t>
      </w:r>
      <w:proofErr w:type="spellStart"/>
      <w:r w:rsidR="00AC0B2E">
        <w:t>Nev</w:t>
      </w:r>
      <w:proofErr w:type="spellEnd"/>
      <w:r>
        <w:t xml:space="preserve"> state court judge might still be able to benefit the </w:t>
      </w:r>
      <w:r w:rsidR="00AC0B2E">
        <w:t>Nevada</w:t>
      </w:r>
      <w:r>
        <w:t xml:space="preserve"> </w:t>
      </w:r>
      <w:r w:rsidR="00AC0B2E">
        <w:t>defendant</w:t>
      </w:r>
    </w:p>
    <w:p w:rsidR="00764FC7" w:rsidRDefault="00764FC7" w:rsidP="00764FC7"/>
    <w:p w:rsidR="00764FC7" w:rsidRDefault="00764FC7" w:rsidP="00764FC7">
      <w:r>
        <w:t>How about alienage</w:t>
      </w:r>
    </w:p>
    <w:p w:rsidR="00764FC7" w:rsidRDefault="00CE3283" w:rsidP="00CE3283">
      <w:pPr>
        <w:pStyle w:val="ListParagraph"/>
        <w:numPr>
          <w:ilvl w:val="0"/>
          <w:numId w:val="6"/>
        </w:numPr>
      </w:pPr>
      <w:r w:rsidRPr="00CE3283">
        <w:t xml:space="preserve">Art. III – </w:t>
      </w:r>
      <w:r w:rsidR="00764FC7">
        <w:t>constitutional scope – “</w:t>
      </w:r>
      <w:r w:rsidR="00764FC7" w:rsidRPr="004A6817">
        <w:t>between a State, or the Citizens thereof, and foreign States, Citizens or Subjects</w:t>
      </w:r>
      <w:r w:rsidR="00764FC7">
        <w:t xml:space="preserve"> “ </w:t>
      </w:r>
    </w:p>
    <w:p w:rsidR="00764FC7" w:rsidRDefault="00764FC7" w:rsidP="00764FC7">
      <w:pPr>
        <w:pStyle w:val="ListParagraph"/>
        <w:ind w:left="1440"/>
      </w:pPr>
    </w:p>
    <w:p w:rsidR="00CE3283" w:rsidRDefault="00CE3283" w:rsidP="00764FC7">
      <w:pPr>
        <w:pStyle w:val="ListParagraph"/>
        <w:ind w:left="1440"/>
      </w:pPr>
      <w:proofErr w:type="gramStart"/>
      <w:r w:rsidRPr="00CE3283">
        <w:t>need</w:t>
      </w:r>
      <w:proofErr w:type="gramEnd"/>
      <w:r w:rsidRPr="00CE3283">
        <w:t xml:space="preserve"> </w:t>
      </w:r>
      <w:r>
        <w:t xml:space="preserve">only </w:t>
      </w:r>
      <w:r w:rsidRPr="00CE3283">
        <w:t xml:space="preserve">minimal alienage </w:t>
      </w:r>
      <w:r w:rsidRPr="00CE3283">
        <w:br/>
      </w:r>
      <w:r w:rsidRPr="00CE3283">
        <w:br/>
        <w:t xml:space="preserve">Is </w:t>
      </w:r>
      <w:r w:rsidRPr="00CE3283">
        <w:rPr>
          <w:i/>
          <w:iCs/>
        </w:rPr>
        <w:t>anyone</w:t>
      </w:r>
      <w:r w:rsidRPr="00CE3283">
        <w:t xml:space="preserve"> on one side of the “v.” a citizen of a state and </w:t>
      </w:r>
      <w:r w:rsidRPr="00CE3283">
        <w:rPr>
          <w:i/>
          <w:iCs/>
        </w:rPr>
        <w:t>anyone</w:t>
      </w:r>
      <w:r w:rsidRPr="00CE3283">
        <w:t xml:space="preserve"> on the other side of the “v.” a foreign citizen or subject?  </w:t>
      </w:r>
      <w:r w:rsidRPr="00CE3283">
        <w:br/>
      </w:r>
      <w:r w:rsidRPr="00CE3283">
        <w:br/>
        <w:t>Is so then minimal alienage.</w:t>
      </w:r>
    </w:p>
    <w:p w:rsidR="00CE3283" w:rsidRDefault="00CE3283" w:rsidP="00764FC7">
      <w:pPr>
        <w:pStyle w:val="ListParagraph"/>
        <w:ind w:left="1440"/>
      </w:pPr>
    </w:p>
    <w:p w:rsidR="00CE3283" w:rsidRDefault="00CE3283" w:rsidP="00CE3283">
      <w:pPr>
        <w:pStyle w:val="ListParagraph"/>
        <w:numPr>
          <w:ilvl w:val="0"/>
          <w:numId w:val="6"/>
        </w:numPr>
      </w:pPr>
      <w:r>
        <w:t xml:space="preserve">German v. </w:t>
      </w:r>
      <w:proofErr w:type="spellStart"/>
      <w:r>
        <w:t>NYer</w:t>
      </w:r>
      <w:proofErr w:type="spellEnd"/>
      <w:r>
        <w:t xml:space="preserve"> and German</w:t>
      </w:r>
      <w:r>
        <w:t xml:space="preserve"> - </w:t>
      </w:r>
      <w:r>
        <w:t>Yes</w:t>
      </w:r>
    </w:p>
    <w:p w:rsidR="00CE3283" w:rsidRDefault="00CE3283" w:rsidP="00CE3283">
      <w:pPr>
        <w:pStyle w:val="ListParagraph"/>
        <w:numPr>
          <w:ilvl w:val="0"/>
          <w:numId w:val="6"/>
        </w:numPr>
      </w:pPr>
      <w:r>
        <w:t>German v. Italian - NO</w:t>
      </w:r>
    </w:p>
    <w:p w:rsidR="00CE3283" w:rsidRDefault="00CE3283" w:rsidP="00764FC7">
      <w:pPr>
        <w:pStyle w:val="ListParagraph"/>
        <w:ind w:left="1440"/>
      </w:pPr>
    </w:p>
    <w:p w:rsidR="00CE3283" w:rsidRDefault="00CE3283" w:rsidP="00764FC7">
      <w:pPr>
        <w:pStyle w:val="ListParagraph"/>
        <w:ind w:left="1440"/>
      </w:pPr>
      <w:r>
        <w:t>These are the cases that Congress COULD send to federal court</w:t>
      </w:r>
    </w:p>
    <w:p w:rsidR="00CE3283" w:rsidRDefault="00CE3283" w:rsidP="00764FC7">
      <w:pPr>
        <w:pStyle w:val="ListParagraph"/>
        <w:ind w:left="1440"/>
      </w:pPr>
    </w:p>
    <w:p w:rsidR="00764FC7" w:rsidRDefault="00CE3283" w:rsidP="00CE3283">
      <w:pPr>
        <w:pStyle w:val="ListParagraph"/>
        <w:ind w:left="1440"/>
      </w:pPr>
      <w:r>
        <w:t>What has it chosen to do in 1332(a)?</w:t>
      </w:r>
    </w:p>
    <w:p w:rsidR="00764FC7" w:rsidRPr="00E73DBC" w:rsidRDefault="003C50BA" w:rsidP="003C50BA">
      <w:pPr>
        <w:pStyle w:val="ListParagraph"/>
        <w:ind w:left="1140"/>
      </w:pPr>
      <w:r>
        <w:t xml:space="preserve">Statutory scope of </w:t>
      </w:r>
      <w:r w:rsidR="00764FC7" w:rsidRPr="003C50BA">
        <w:rPr>
          <w:rFonts w:cs="+mj-cs"/>
          <w:color w:val="000000"/>
          <w:kern w:val="24"/>
        </w:rPr>
        <w:t>“citizens of a State and citizens or subjects of a foreign state” in 1332(a)</w:t>
      </w:r>
    </w:p>
    <w:p w:rsidR="00CE3283" w:rsidRDefault="00CE3283" w:rsidP="00764FC7">
      <w:pPr>
        <w:pStyle w:val="ListParagraph"/>
        <w:numPr>
          <w:ilvl w:val="0"/>
          <w:numId w:val="6"/>
        </w:numPr>
      </w:pPr>
      <w:r>
        <w:rPr>
          <w:rFonts w:cs="+mj-cs"/>
          <w:color w:val="000000"/>
          <w:kern w:val="24"/>
        </w:rPr>
        <w:t xml:space="preserve">Requires </w:t>
      </w:r>
      <w:r w:rsidR="00764FC7">
        <w:rPr>
          <w:rFonts w:cs="+mj-cs"/>
          <w:color w:val="000000"/>
          <w:kern w:val="24"/>
        </w:rPr>
        <w:t>complete alienage</w:t>
      </w:r>
      <w:proofErr w:type="gramStart"/>
      <w:r w:rsidR="003C50BA">
        <w:rPr>
          <w:rFonts w:cs="+mj-cs"/>
          <w:color w:val="000000"/>
          <w:kern w:val="24"/>
        </w:rPr>
        <w:t>:</w:t>
      </w:r>
      <w:proofErr w:type="gramEnd"/>
      <w:r w:rsidRPr="00CE3283">
        <w:br/>
        <w:t>Are aliens on both sides of the “v.”?</w:t>
      </w:r>
      <w:r w:rsidRPr="00CE3283">
        <w:br/>
        <w:t>Are citizens of a s</w:t>
      </w:r>
      <w:r w:rsidR="003C50BA">
        <w:t>tate on both sides of the “v.”?</w:t>
      </w:r>
      <w:r w:rsidRPr="00CE3283">
        <w:br/>
        <w:t>If either is true, not complete alienage</w:t>
      </w:r>
    </w:p>
    <w:p w:rsidR="000F2DC3" w:rsidRDefault="000F2DC3" w:rsidP="00764FC7">
      <w:r w:rsidRPr="000F2DC3">
        <w:t>German v. Californian and New Yorker</w:t>
      </w:r>
      <w:r w:rsidRPr="000F2DC3">
        <w:br/>
        <w:t>- complete alienage</w:t>
      </w:r>
      <w:r w:rsidRPr="000F2DC3">
        <w:br/>
      </w:r>
      <w:r w:rsidRPr="000F2DC3">
        <w:br/>
        <w:t>German and New Yorker v. Italian</w:t>
      </w:r>
      <w:r w:rsidRPr="000F2DC3">
        <w:br/>
        <w:t>- no complete alienage (and no diversity)</w:t>
      </w:r>
      <w:r w:rsidRPr="000F2DC3">
        <w:br/>
      </w:r>
      <w:r w:rsidRPr="000F2DC3">
        <w:br/>
        <w:t>German and New Yorker v. New Yorker</w:t>
      </w:r>
      <w:r w:rsidRPr="000F2DC3">
        <w:br/>
        <w:t>- no complete alienage (and no diversity)</w:t>
      </w:r>
    </w:p>
    <w:p w:rsidR="003C50BA" w:rsidRDefault="003C50BA" w:rsidP="00764FC7"/>
    <w:p w:rsidR="003C50BA" w:rsidRDefault="003C50BA" w:rsidP="00764FC7"/>
    <w:p w:rsidR="003C50BA" w:rsidRDefault="003C50BA" w:rsidP="00764FC7">
      <w:r>
        <w:lastRenderedPageBreak/>
        <w:t>Examples:</w:t>
      </w:r>
    </w:p>
    <w:p w:rsidR="00764FC7" w:rsidRPr="00CE3283" w:rsidRDefault="00764FC7" w:rsidP="00CE3283">
      <w:proofErr w:type="gramStart"/>
      <w:r>
        <w:t>assume</w:t>
      </w:r>
      <w:proofErr w:type="gramEnd"/>
      <w:r>
        <w:t xml:space="preserve"> all actions are under state law and that am</w:t>
      </w:r>
      <w:r w:rsidR="00CE3283">
        <w:t>ount</w:t>
      </w:r>
      <w:r>
        <w:t xml:space="preserve"> in controversy is satisfied </w:t>
      </w:r>
    </w:p>
    <w:p w:rsidR="00764FC7" w:rsidRPr="00267B79" w:rsidRDefault="00764FC7" w:rsidP="00764FC7">
      <w:pPr>
        <w:rPr>
          <w:b/>
        </w:rPr>
      </w:pPr>
    </w:p>
    <w:p w:rsidR="00764FC7" w:rsidRPr="00A07322" w:rsidRDefault="00764FC7" w:rsidP="00764FC7">
      <w:r w:rsidRPr="00A07322">
        <w:t xml:space="preserve">A from </w:t>
      </w:r>
      <w:r w:rsidR="00CE3283" w:rsidRPr="00A07322">
        <w:t>NY</w:t>
      </w:r>
      <w:r w:rsidRPr="00A07322">
        <w:t xml:space="preserve"> sues B from </w:t>
      </w:r>
      <w:r w:rsidR="00CE3283" w:rsidRPr="00A07322">
        <w:t>Cal</w:t>
      </w:r>
      <w:r w:rsidRPr="00A07322">
        <w:t xml:space="preserve"> who impleads his insurer C who is from </w:t>
      </w:r>
      <w:r w:rsidR="00CE3283" w:rsidRPr="00A07322">
        <w:t>NY</w:t>
      </w:r>
    </w:p>
    <w:p w:rsidR="00764FC7" w:rsidRPr="00A07322" w:rsidRDefault="00764FC7" w:rsidP="00764FC7">
      <w:r w:rsidRPr="00A07322">
        <w:tab/>
      </w:r>
      <w:r w:rsidRPr="00A07322">
        <w:tab/>
      </w:r>
      <w:r w:rsidR="00CE3283" w:rsidRPr="00A07322">
        <w:t>This is a diversity case under 1332(a)</w:t>
      </w:r>
    </w:p>
    <w:p w:rsidR="00CE3283" w:rsidRPr="00A07322" w:rsidRDefault="00CE3283" w:rsidP="00CE3283">
      <w:pPr>
        <w:pStyle w:val="ListParagraph"/>
        <w:numPr>
          <w:ilvl w:val="0"/>
          <w:numId w:val="6"/>
        </w:numPr>
      </w:pPr>
      <w:r w:rsidRPr="00A07322">
        <w:t xml:space="preserve">The fact that C is a </w:t>
      </w:r>
      <w:proofErr w:type="spellStart"/>
      <w:r w:rsidRPr="00A07322">
        <w:t>NYer</w:t>
      </w:r>
      <w:proofErr w:type="spellEnd"/>
      <w:r w:rsidRPr="00A07322">
        <w:t xml:space="preserve"> does not matter – look only to plaintiffs and defendants – not third party defendants</w:t>
      </w:r>
      <w:r w:rsidR="003C50BA">
        <w:t xml:space="preserve"> (that is, impleaded parties)</w:t>
      </w:r>
    </w:p>
    <w:p w:rsidR="00CE3283" w:rsidRPr="00A07322" w:rsidRDefault="00CE3283" w:rsidP="00CE3283">
      <w:pPr>
        <w:pStyle w:val="ListParagraph"/>
        <w:numPr>
          <w:ilvl w:val="0"/>
          <w:numId w:val="6"/>
        </w:numPr>
      </w:pPr>
      <w:r w:rsidRPr="00A07322">
        <w:t>Otherwise it would be too easy for a D to destroy diversity by impleading a diversity destroying party</w:t>
      </w:r>
    </w:p>
    <w:p w:rsidR="00764FC7" w:rsidRPr="00A07322" w:rsidRDefault="00764FC7" w:rsidP="00764FC7"/>
    <w:p w:rsidR="00764FC7" w:rsidRPr="00A07322" w:rsidRDefault="00764FC7" w:rsidP="00764FC7">
      <w:r w:rsidRPr="00A07322">
        <w:t>A from Cal sues B from Ger</w:t>
      </w:r>
      <w:r w:rsidR="00CE3283" w:rsidRPr="00A07322">
        <w:t>many</w:t>
      </w:r>
    </w:p>
    <w:p w:rsidR="00764FC7" w:rsidRPr="00A07322" w:rsidRDefault="00CE3283" w:rsidP="00764FC7">
      <w:r w:rsidRPr="00A07322">
        <w:tab/>
      </w:r>
      <w:r w:rsidRPr="00A07322">
        <w:tab/>
        <w:t>- SMJ under 1332(a</w:t>
      </w:r>
      <w:proofErr w:type="gramStart"/>
      <w:r w:rsidRPr="00A07322">
        <w:t>)(</w:t>
      </w:r>
      <w:proofErr w:type="gramEnd"/>
      <w:r w:rsidRPr="00A07322">
        <w:t>2)</w:t>
      </w:r>
    </w:p>
    <w:p w:rsidR="00764FC7" w:rsidRPr="00A07322" w:rsidRDefault="00764FC7" w:rsidP="00764FC7"/>
    <w:p w:rsidR="00764FC7" w:rsidRPr="00A07322" w:rsidRDefault="00764FC7" w:rsidP="00764FC7">
      <w:r w:rsidRPr="00A07322">
        <w:t>A from Ger</w:t>
      </w:r>
      <w:r w:rsidR="00A07322" w:rsidRPr="00A07322">
        <w:t>many sues B from France</w:t>
      </w:r>
    </w:p>
    <w:p w:rsidR="00764FC7" w:rsidRPr="00A07322" w:rsidRDefault="00764FC7" w:rsidP="00764FC7">
      <w:r w:rsidRPr="00A07322">
        <w:tab/>
      </w:r>
      <w:r w:rsidRPr="00A07322">
        <w:tab/>
        <w:t xml:space="preserve">- </w:t>
      </w:r>
      <w:r w:rsidR="00A07322" w:rsidRPr="00A07322">
        <w:t>No SMJ under 1332(a)</w:t>
      </w:r>
    </w:p>
    <w:p w:rsidR="00764FC7" w:rsidRPr="00A07322" w:rsidRDefault="00764FC7" w:rsidP="00764FC7"/>
    <w:p w:rsidR="000C7E7D" w:rsidRDefault="00A07322">
      <w:r w:rsidRPr="00A07322">
        <w:t>New Yorker sues Californian and Frenchman</w:t>
      </w:r>
    </w:p>
    <w:p w:rsidR="00A07322" w:rsidRDefault="00A07322" w:rsidP="00A07322">
      <w:pPr>
        <w:pStyle w:val="ListParagraph"/>
        <w:numPr>
          <w:ilvl w:val="0"/>
          <w:numId w:val="6"/>
        </w:numPr>
      </w:pPr>
      <w:r>
        <w:t>SMJ under 1332(a)(3)</w:t>
      </w:r>
      <w:bookmarkStart w:id="0" w:name="_GoBack"/>
      <w:bookmarkEnd w:id="0"/>
    </w:p>
    <w:p w:rsidR="00A07322" w:rsidRPr="00A07322" w:rsidRDefault="00A07322" w:rsidP="00A07322">
      <w:pPr>
        <w:pStyle w:val="ListParagraph"/>
        <w:numPr>
          <w:ilvl w:val="0"/>
          <w:numId w:val="6"/>
        </w:numPr>
      </w:pPr>
      <w:r>
        <w:t>A controversy between “</w:t>
      </w:r>
      <w:r w:rsidRPr="00A07322">
        <w:t>citizens of different States and in which citizens or subjects of a forei</w:t>
      </w:r>
      <w:r>
        <w:t>gn state are additional parties”</w:t>
      </w:r>
    </w:p>
    <w:sectPr w:rsidR="00A07322" w:rsidRPr="00A07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j-c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4B05"/>
    <w:multiLevelType w:val="hybridMultilevel"/>
    <w:tmpl w:val="80FA5D78"/>
    <w:lvl w:ilvl="0" w:tplc="32B46E0C">
      <w:start w:val="1"/>
      <w:numFmt w:val="bullet"/>
      <w:lvlText w:val="•"/>
      <w:lvlJc w:val="left"/>
      <w:pPr>
        <w:tabs>
          <w:tab w:val="num" w:pos="720"/>
        </w:tabs>
        <w:ind w:left="720" w:hanging="360"/>
      </w:pPr>
      <w:rPr>
        <w:rFonts w:ascii="Times New Roman" w:hAnsi="Times New Roman" w:hint="default"/>
      </w:rPr>
    </w:lvl>
    <w:lvl w:ilvl="1" w:tplc="612C645A" w:tentative="1">
      <w:start w:val="1"/>
      <w:numFmt w:val="bullet"/>
      <w:lvlText w:val="•"/>
      <w:lvlJc w:val="left"/>
      <w:pPr>
        <w:tabs>
          <w:tab w:val="num" w:pos="1440"/>
        </w:tabs>
        <w:ind w:left="1440" w:hanging="360"/>
      </w:pPr>
      <w:rPr>
        <w:rFonts w:ascii="Times New Roman" w:hAnsi="Times New Roman" w:hint="default"/>
      </w:rPr>
    </w:lvl>
    <w:lvl w:ilvl="2" w:tplc="3D9C0560" w:tentative="1">
      <w:start w:val="1"/>
      <w:numFmt w:val="bullet"/>
      <w:lvlText w:val="•"/>
      <w:lvlJc w:val="left"/>
      <w:pPr>
        <w:tabs>
          <w:tab w:val="num" w:pos="2160"/>
        </w:tabs>
        <w:ind w:left="2160" w:hanging="360"/>
      </w:pPr>
      <w:rPr>
        <w:rFonts w:ascii="Times New Roman" w:hAnsi="Times New Roman" w:hint="default"/>
      </w:rPr>
    </w:lvl>
    <w:lvl w:ilvl="3" w:tplc="AA5616A0" w:tentative="1">
      <w:start w:val="1"/>
      <w:numFmt w:val="bullet"/>
      <w:lvlText w:val="•"/>
      <w:lvlJc w:val="left"/>
      <w:pPr>
        <w:tabs>
          <w:tab w:val="num" w:pos="2880"/>
        </w:tabs>
        <w:ind w:left="2880" w:hanging="360"/>
      </w:pPr>
      <w:rPr>
        <w:rFonts w:ascii="Times New Roman" w:hAnsi="Times New Roman" w:hint="default"/>
      </w:rPr>
    </w:lvl>
    <w:lvl w:ilvl="4" w:tplc="60760F66" w:tentative="1">
      <w:start w:val="1"/>
      <w:numFmt w:val="bullet"/>
      <w:lvlText w:val="•"/>
      <w:lvlJc w:val="left"/>
      <w:pPr>
        <w:tabs>
          <w:tab w:val="num" w:pos="3600"/>
        </w:tabs>
        <w:ind w:left="3600" w:hanging="360"/>
      </w:pPr>
      <w:rPr>
        <w:rFonts w:ascii="Times New Roman" w:hAnsi="Times New Roman" w:hint="default"/>
      </w:rPr>
    </w:lvl>
    <w:lvl w:ilvl="5" w:tplc="084CB60E" w:tentative="1">
      <w:start w:val="1"/>
      <w:numFmt w:val="bullet"/>
      <w:lvlText w:val="•"/>
      <w:lvlJc w:val="left"/>
      <w:pPr>
        <w:tabs>
          <w:tab w:val="num" w:pos="4320"/>
        </w:tabs>
        <w:ind w:left="4320" w:hanging="360"/>
      </w:pPr>
      <w:rPr>
        <w:rFonts w:ascii="Times New Roman" w:hAnsi="Times New Roman" w:hint="default"/>
      </w:rPr>
    </w:lvl>
    <w:lvl w:ilvl="6" w:tplc="CA5CBF5C" w:tentative="1">
      <w:start w:val="1"/>
      <w:numFmt w:val="bullet"/>
      <w:lvlText w:val="•"/>
      <w:lvlJc w:val="left"/>
      <w:pPr>
        <w:tabs>
          <w:tab w:val="num" w:pos="5040"/>
        </w:tabs>
        <w:ind w:left="5040" w:hanging="360"/>
      </w:pPr>
      <w:rPr>
        <w:rFonts w:ascii="Times New Roman" w:hAnsi="Times New Roman" w:hint="default"/>
      </w:rPr>
    </w:lvl>
    <w:lvl w:ilvl="7" w:tplc="C4DA6962" w:tentative="1">
      <w:start w:val="1"/>
      <w:numFmt w:val="bullet"/>
      <w:lvlText w:val="•"/>
      <w:lvlJc w:val="left"/>
      <w:pPr>
        <w:tabs>
          <w:tab w:val="num" w:pos="5760"/>
        </w:tabs>
        <w:ind w:left="5760" w:hanging="360"/>
      </w:pPr>
      <w:rPr>
        <w:rFonts w:ascii="Times New Roman" w:hAnsi="Times New Roman" w:hint="default"/>
      </w:rPr>
    </w:lvl>
    <w:lvl w:ilvl="8" w:tplc="5EA44CA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3728DE"/>
    <w:multiLevelType w:val="hybridMultilevel"/>
    <w:tmpl w:val="0B0E8EFA"/>
    <w:lvl w:ilvl="0" w:tplc="95C88EA4">
      <w:start w:val="1"/>
      <w:numFmt w:val="bullet"/>
      <w:lvlText w:val="•"/>
      <w:lvlJc w:val="left"/>
      <w:pPr>
        <w:tabs>
          <w:tab w:val="num" w:pos="720"/>
        </w:tabs>
        <w:ind w:left="720" w:hanging="360"/>
      </w:pPr>
      <w:rPr>
        <w:rFonts w:ascii="Times New Roman" w:hAnsi="Times New Roman" w:hint="default"/>
      </w:rPr>
    </w:lvl>
    <w:lvl w:ilvl="1" w:tplc="92D6BF36" w:tentative="1">
      <w:start w:val="1"/>
      <w:numFmt w:val="bullet"/>
      <w:lvlText w:val="•"/>
      <w:lvlJc w:val="left"/>
      <w:pPr>
        <w:tabs>
          <w:tab w:val="num" w:pos="1440"/>
        </w:tabs>
        <w:ind w:left="1440" w:hanging="360"/>
      </w:pPr>
      <w:rPr>
        <w:rFonts w:ascii="Times New Roman" w:hAnsi="Times New Roman" w:hint="default"/>
      </w:rPr>
    </w:lvl>
    <w:lvl w:ilvl="2" w:tplc="20BE596E" w:tentative="1">
      <w:start w:val="1"/>
      <w:numFmt w:val="bullet"/>
      <w:lvlText w:val="•"/>
      <w:lvlJc w:val="left"/>
      <w:pPr>
        <w:tabs>
          <w:tab w:val="num" w:pos="2160"/>
        </w:tabs>
        <w:ind w:left="2160" w:hanging="360"/>
      </w:pPr>
      <w:rPr>
        <w:rFonts w:ascii="Times New Roman" w:hAnsi="Times New Roman" w:hint="default"/>
      </w:rPr>
    </w:lvl>
    <w:lvl w:ilvl="3" w:tplc="63D2ED5E" w:tentative="1">
      <w:start w:val="1"/>
      <w:numFmt w:val="bullet"/>
      <w:lvlText w:val="•"/>
      <w:lvlJc w:val="left"/>
      <w:pPr>
        <w:tabs>
          <w:tab w:val="num" w:pos="2880"/>
        </w:tabs>
        <w:ind w:left="2880" w:hanging="360"/>
      </w:pPr>
      <w:rPr>
        <w:rFonts w:ascii="Times New Roman" w:hAnsi="Times New Roman" w:hint="default"/>
      </w:rPr>
    </w:lvl>
    <w:lvl w:ilvl="4" w:tplc="F52E9132" w:tentative="1">
      <w:start w:val="1"/>
      <w:numFmt w:val="bullet"/>
      <w:lvlText w:val="•"/>
      <w:lvlJc w:val="left"/>
      <w:pPr>
        <w:tabs>
          <w:tab w:val="num" w:pos="3600"/>
        </w:tabs>
        <w:ind w:left="3600" w:hanging="360"/>
      </w:pPr>
      <w:rPr>
        <w:rFonts w:ascii="Times New Roman" w:hAnsi="Times New Roman" w:hint="default"/>
      </w:rPr>
    </w:lvl>
    <w:lvl w:ilvl="5" w:tplc="C7B64BDA" w:tentative="1">
      <w:start w:val="1"/>
      <w:numFmt w:val="bullet"/>
      <w:lvlText w:val="•"/>
      <w:lvlJc w:val="left"/>
      <w:pPr>
        <w:tabs>
          <w:tab w:val="num" w:pos="4320"/>
        </w:tabs>
        <w:ind w:left="4320" w:hanging="360"/>
      </w:pPr>
      <w:rPr>
        <w:rFonts w:ascii="Times New Roman" w:hAnsi="Times New Roman" w:hint="default"/>
      </w:rPr>
    </w:lvl>
    <w:lvl w:ilvl="6" w:tplc="525C0DBC" w:tentative="1">
      <w:start w:val="1"/>
      <w:numFmt w:val="bullet"/>
      <w:lvlText w:val="•"/>
      <w:lvlJc w:val="left"/>
      <w:pPr>
        <w:tabs>
          <w:tab w:val="num" w:pos="5040"/>
        </w:tabs>
        <w:ind w:left="5040" w:hanging="360"/>
      </w:pPr>
      <w:rPr>
        <w:rFonts w:ascii="Times New Roman" w:hAnsi="Times New Roman" w:hint="default"/>
      </w:rPr>
    </w:lvl>
    <w:lvl w:ilvl="7" w:tplc="4D4AA212" w:tentative="1">
      <w:start w:val="1"/>
      <w:numFmt w:val="bullet"/>
      <w:lvlText w:val="•"/>
      <w:lvlJc w:val="left"/>
      <w:pPr>
        <w:tabs>
          <w:tab w:val="num" w:pos="5760"/>
        </w:tabs>
        <w:ind w:left="5760" w:hanging="360"/>
      </w:pPr>
      <w:rPr>
        <w:rFonts w:ascii="Times New Roman" w:hAnsi="Times New Roman" w:hint="default"/>
      </w:rPr>
    </w:lvl>
    <w:lvl w:ilvl="8" w:tplc="02B6822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DA5DF5"/>
    <w:multiLevelType w:val="hybridMultilevel"/>
    <w:tmpl w:val="7CFE87E6"/>
    <w:lvl w:ilvl="0" w:tplc="F274EDD4">
      <w:start w:val="4"/>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D81A75"/>
    <w:multiLevelType w:val="hybridMultilevel"/>
    <w:tmpl w:val="5018FDA2"/>
    <w:lvl w:ilvl="0" w:tplc="DD746580">
      <w:start w:val="1"/>
      <w:numFmt w:val="bullet"/>
      <w:lvlText w:val="•"/>
      <w:lvlJc w:val="left"/>
      <w:pPr>
        <w:tabs>
          <w:tab w:val="num" w:pos="720"/>
        </w:tabs>
        <w:ind w:left="720" w:hanging="360"/>
      </w:pPr>
      <w:rPr>
        <w:rFonts w:ascii="Times New Roman" w:hAnsi="Times New Roman" w:hint="default"/>
      </w:rPr>
    </w:lvl>
    <w:lvl w:ilvl="1" w:tplc="67302B00" w:tentative="1">
      <w:start w:val="1"/>
      <w:numFmt w:val="bullet"/>
      <w:lvlText w:val="•"/>
      <w:lvlJc w:val="left"/>
      <w:pPr>
        <w:tabs>
          <w:tab w:val="num" w:pos="1440"/>
        </w:tabs>
        <w:ind w:left="1440" w:hanging="360"/>
      </w:pPr>
      <w:rPr>
        <w:rFonts w:ascii="Times New Roman" w:hAnsi="Times New Roman" w:hint="default"/>
      </w:rPr>
    </w:lvl>
    <w:lvl w:ilvl="2" w:tplc="EC66AFAA" w:tentative="1">
      <w:start w:val="1"/>
      <w:numFmt w:val="bullet"/>
      <w:lvlText w:val="•"/>
      <w:lvlJc w:val="left"/>
      <w:pPr>
        <w:tabs>
          <w:tab w:val="num" w:pos="2160"/>
        </w:tabs>
        <w:ind w:left="2160" w:hanging="360"/>
      </w:pPr>
      <w:rPr>
        <w:rFonts w:ascii="Times New Roman" w:hAnsi="Times New Roman" w:hint="default"/>
      </w:rPr>
    </w:lvl>
    <w:lvl w:ilvl="3" w:tplc="953ED0F4" w:tentative="1">
      <w:start w:val="1"/>
      <w:numFmt w:val="bullet"/>
      <w:lvlText w:val="•"/>
      <w:lvlJc w:val="left"/>
      <w:pPr>
        <w:tabs>
          <w:tab w:val="num" w:pos="2880"/>
        </w:tabs>
        <w:ind w:left="2880" w:hanging="360"/>
      </w:pPr>
      <w:rPr>
        <w:rFonts w:ascii="Times New Roman" w:hAnsi="Times New Roman" w:hint="default"/>
      </w:rPr>
    </w:lvl>
    <w:lvl w:ilvl="4" w:tplc="C4405D02" w:tentative="1">
      <w:start w:val="1"/>
      <w:numFmt w:val="bullet"/>
      <w:lvlText w:val="•"/>
      <w:lvlJc w:val="left"/>
      <w:pPr>
        <w:tabs>
          <w:tab w:val="num" w:pos="3600"/>
        </w:tabs>
        <w:ind w:left="3600" w:hanging="360"/>
      </w:pPr>
      <w:rPr>
        <w:rFonts w:ascii="Times New Roman" w:hAnsi="Times New Roman" w:hint="default"/>
      </w:rPr>
    </w:lvl>
    <w:lvl w:ilvl="5" w:tplc="7412691E" w:tentative="1">
      <w:start w:val="1"/>
      <w:numFmt w:val="bullet"/>
      <w:lvlText w:val="•"/>
      <w:lvlJc w:val="left"/>
      <w:pPr>
        <w:tabs>
          <w:tab w:val="num" w:pos="4320"/>
        </w:tabs>
        <w:ind w:left="4320" w:hanging="360"/>
      </w:pPr>
      <w:rPr>
        <w:rFonts w:ascii="Times New Roman" w:hAnsi="Times New Roman" w:hint="default"/>
      </w:rPr>
    </w:lvl>
    <w:lvl w:ilvl="6" w:tplc="21647E14" w:tentative="1">
      <w:start w:val="1"/>
      <w:numFmt w:val="bullet"/>
      <w:lvlText w:val="•"/>
      <w:lvlJc w:val="left"/>
      <w:pPr>
        <w:tabs>
          <w:tab w:val="num" w:pos="5040"/>
        </w:tabs>
        <w:ind w:left="5040" w:hanging="360"/>
      </w:pPr>
      <w:rPr>
        <w:rFonts w:ascii="Times New Roman" w:hAnsi="Times New Roman" w:hint="default"/>
      </w:rPr>
    </w:lvl>
    <w:lvl w:ilvl="7" w:tplc="6A7A44F8" w:tentative="1">
      <w:start w:val="1"/>
      <w:numFmt w:val="bullet"/>
      <w:lvlText w:val="•"/>
      <w:lvlJc w:val="left"/>
      <w:pPr>
        <w:tabs>
          <w:tab w:val="num" w:pos="5760"/>
        </w:tabs>
        <w:ind w:left="5760" w:hanging="360"/>
      </w:pPr>
      <w:rPr>
        <w:rFonts w:ascii="Times New Roman" w:hAnsi="Times New Roman" w:hint="default"/>
      </w:rPr>
    </w:lvl>
    <w:lvl w:ilvl="8" w:tplc="37E6F95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02A7382"/>
    <w:multiLevelType w:val="hybridMultilevel"/>
    <w:tmpl w:val="D32CD8D4"/>
    <w:lvl w:ilvl="0" w:tplc="E4BEF7CC">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35C912F2"/>
    <w:multiLevelType w:val="hybridMultilevel"/>
    <w:tmpl w:val="94528B94"/>
    <w:lvl w:ilvl="0" w:tplc="06400C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060DC"/>
    <w:multiLevelType w:val="hybridMultilevel"/>
    <w:tmpl w:val="2580206E"/>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7030F0"/>
    <w:multiLevelType w:val="hybridMultilevel"/>
    <w:tmpl w:val="FB0CB658"/>
    <w:lvl w:ilvl="0" w:tplc="E78C9E2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E32AA"/>
    <w:multiLevelType w:val="hybridMultilevel"/>
    <w:tmpl w:val="ACDAA99E"/>
    <w:lvl w:ilvl="0" w:tplc="AA8EB558">
      <w:start w:val="1"/>
      <w:numFmt w:val="bullet"/>
      <w:lvlText w:val="•"/>
      <w:lvlJc w:val="left"/>
      <w:pPr>
        <w:tabs>
          <w:tab w:val="num" w:pos="720"/>
        </w:tabs>
        <w:ind w:left="720" w:hanging="360"/>
      </w:pPr>
      <w:rPr>
        <w:rFonts w:ascii="Times New Roman" w:hAnsi="Times New Roman" w:hint="default"/>
      </w:rPr>
    </w:lvl>
    <w:lvl w:ilvl="1" w:tplc="9A0E73F4" w:tentative="1">
      <w:start w:val="1"/>
      <w:numFmt w:val="bullet"/>
      <w:lvlText w:val="•"/>
      <w:lvlJc w:val="left"/>
      <w:pPr>
        <w:tabs>
          <w:tab w:val="num" w:pos="1440"/>
        </w:tabs>
        <w:ind w:left="1440" w:hanging="360"/>
      </w:pPr>
      <w:rPr>
        <w:rFonts w:ascii="Times New Roman" w:hAnsi="Times New Roman" w:hint="default"/>
      </w:rPr>
    </w:lvl>
    <w:lvl w:ilvl="2" w:tplc="B5C4A860" w:tentative="1">
      <w:start w:val="1"/>
      <w:numFmt w:val="bullet"/>
      <w:lvlText w:val="•"/>
      <w:lvlJc w:val="left"/>
      <w:pPr>
        <w:tabs>
          <w:tab w:val="num" w:pos="2160"/>
        </w:tabs>
        <w:ind w:left="2160" w:hanging="360"/>
      </w:pPr>
      <w:rPr>
        <w:rFonts w:ascii="Times New Roman" w:hAnsi="Times New Roman" w:hint="default"/>
      </w:rPr>
    </w:lvl>
    <w:lvl w:ilvl="3" w:tplc="137CB85E" w:tentative="1">
      <w:start w:val="1"/>
      <w:numFmt w:val="bullet"/>
      <w:lvlText w:val="•"/>
      <w:lvlJc w:val="left"/>
      <w:pPr>
        <w:tabs>
          <w:tab w:val="num" w:pos="2880"/>
        </w:tabs>
        <w:ind w:left="2880" w:hanging="360"/>
      </w:pPr>
      <w:rPr>
        <w:rFonts w:ascii="Times New Roman" w:hAnsi="Times New Roman" w:hint="default"/>
      </w:rPr>
    </w:lvl>
    <w:lvl w:ilvl="4" w:tplc="88B62452" w:tentative="1">
      <w:start w:val="1"/>
      <w:numFmt w:val="bullet"/>
      <w:lvlText w:val="•"/>
      <w:lvlJc w:val="left"/>
      <w:pPr>
        <w:tabs>
          <w:tab w:val="num" w:pos="3600"/>
        </w:tabs>
        <w:ind w:left="3600" w:hanging="360"/>
      </w:pPr>
      <w:rPr>
        <w:rFonts w:ascii="Times New Roman" w:hAnsi="Times New Roman" w:hint="default"/>
      </w:rPr>
    </w:lvl>
    <w:lvl w:ilvl="5" w:tplc="E80C9B40" w:tentative="1">
      <w:start w:val="1"/>
      <w:numFmt w:val="bullet"/>
      <w:lvlText w:val="•"/>
      <w:lvlJc w:val="left"/>
      <w:pPr>
        <w:tabs>
          <w:tab w:val="num" w:pos="4320"/>
        </w:tabs>
        <w:ind w:left="4320" w:hanging="360"/>
      </w:pPr>
      <w:rPr>
        <w:rFonts w:ascii="Times New Roman" w:hAnsi="Times New Roman" w:hint="default"/>
      </w:rPr>
    </w:lvl>
    <w:lvl w:ilvl="6" w:tplc="4C362E46" w:tentative="1">
      <w:start w:val="1"/>
      <w:numFmt w:val="bullet"/>
      <w:lvlText w:val="•"/>
      <w:lvlJc w:val="left"/>
      <w:pPr>
        <w:tabs>
          <w:tab w:val="num" w:pos="5040"/>
        </w:tabs>
        <w:ind w:left="5040" w:hanging="360"/>
      </w:pPr>
      <w:rPr>
        <w:rFonts w:ascii="Times New Roman" w:hAnsi="Times New Roman" w:hint="default"/>
      </w:rPr>
    </w:lvl>
    <w:lvl w:ilvl="7" w:tplc="9958723C" w:tentative="1">
      <w:start w:val="1"/>
      <w:numFmt w:val="bullet"/>
      <w:lvlText w:val="•"/>
      <w:lvlJc w:val="left"/>
      <w:pPr>
        <w:tabs>
          <w:tab w:val="num" w:pos="5760"/>
        </w:tabs>
        <w:ind w:left="5760" w:hanging="360"/>
      </w:pPr>
      <w:rPr>
        <w:rFonts w:ascii="Times New Roman" w:hAnsi="Times New Roman" w:hint="default"/>
      </w:rPr>
    </w:lvl>
    <w:lvl w:ilvl="8" w:tplc="CB38C1E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70E7F46"/>
    <w:multiLevelType w:val="hybridMultilevel"/>
    <w:tmpl w:val="E820A9C2"/>
    <w:lvl w:ilvl="0" w:tplc="069E5884">
      <w:start w:val="1"/>
      <w:numFmt w:val="bullet"/>
      <w:lvlText w:val="•"/>
      <w:lvlJc w:val="left"/>
      <w:pPr>
        <w:tabs>
          <w:tab w:val="num" w:pos="720"/>
        </w:tabs>
        <w:ind w:left="720" w:hanging="360"/>
      </w:pPr>
      <w:rPr>
        <w:rFonts w:ascii="Times New Roman" w:hAnsi="Times New Roman" w:hint="default"/>
      </w:rPr>
    </w:lvl>
    <w:lvl w:ilvl="1" w:tplc="23D4E4CC" w:tentative="1">
      <w:start w:val="1"/>
      <w:numFmt w:val="bullet"/>
      <w:lvlText w:val="•"/>
      <w:lvlJc w:val="left"/>
      <w:pPr>
        <w:tabs>
          <w:tab w:val="num" w:pos="1440"/>
        </w:tabs>
        <w:ind w:left="1440" w:hanging="360"/>
      </w:pPr>
      <w:rPr>
        <w:rFonts w:ascii="Times New Roman" w:hAnsi="Times New Roman" w:hint="default"/>
      </w:rPr>
    </w:lvl>
    <w:lvl w:ilvl="2" w:tplc="0BEA5E88" w:tentative="1">
      <w:start w:val="1"/>
      <w:numFmt w:val="bullet"/>
      <w:lvlText w:val="•"/>
      <w:lvlJc w:val="left"/>
      <w:pPr>
        <w:tabs>
          <w:tab w:val="num" w:pos="2160"/>
        </w:tabs>
        <w:ind w:left="2160" w:hanging="360"/>
      </w:pPr>
      <w:rPr>
        <w:rFonts w:ascii="Times New Roman" w:hAnsi="Times New Roman" w:hint="default"/>
      </w:rPr>
    </w:lvl>
    <w:lvl w:ilvl="3" w:tplc="164CC9E2" w:tentative="1">
      <w:start w:val="1"/>
      <w:numFmt w:val="bullet"/>
      <w:lvlText w:val="•"/>
      <w:lvlJc w:val="left"/>
      <w:pPr>
        <w:tabs>
          <w:tab w:val="num" w:pos="2880"/>
        </w:tabs>
        <w:ind w:left="2880" w:hanging="360"/>
      </w:pPr>
      <w:rPr>
        <w:rFonts w:ascii="Times New Roman" w:hAnsi="Times New Roman" w:hint="default"/>
      </w:rPr>
    </w:lvl>
    <w:lvl w:ilvl="4" w:tplc="99802A4C" w:tentative="1">
      <w:start w:val="1"/>
      <w:numFmt w:val="bullet"/>
      <w:lvlText w:val="•"/>
      <w:lvlJc w:val="left"/>
      <w:pPr>
        <w:tabs>
          <w:tab w:val="num" w:pos="3600"/>
        </w:tabs>
        <w:ind w:left="3600" w:hanging="360"/>
      </w:pPr>
      <w:rPr>
        <w:rFonts w:ascii="Times New Roman" w:hAnsi="Times New Roman" w:hint="default"/>
      </w:rPr>
    </w:lvl>
    <w:lvl w:ilvl="5" w:tplc="2FE4A136" w:tentative="1">
      <w:start w:val="1"/>
      <w:numFmt w:val="bullet"/>
      <w:lvlText w:val="•"/>
      <w:lvlJc w:val="left"/>
      <w:pPr>
        <w:tabs>
          <w:tab w:val="num" w:pos="4320"/>
        </w:tabs>
        <w:ind w:left="4320" w:hanging="360"/>
      </w:pPr>
      <w:rPr>
        <w:rFonts w:ascii="Times New Roman" w:hAnsi="Times New Roman" w:hint="default"/>
      </w:rPr>
    </w:lvl>
    <w:lvl w:ilvl="6" w:tplc="46F803D0" w:tentative="1">
      <w:start w:val="1"/>
      <w:numFmt w:val="bullet"/>
      <w:lvlText w:val="•"/>
      <w:lvlJc w:val="left"/>
      <w:pPr>
        <w:tabs>
          <w:tab w:val="num" w:pos="5040"/>
        </w:tabs>
        <w:ind w:left="5040" w:hanging="360"/>
      </w:pPr>
      <w:rPr>
        <w:rFonts w:ascii="Times New Roman" w:hAnsi="Times New Roman" w:hint="default"/>
      </w:rPr>
    </w:lvl>
    <w:lvl w:ilvl="7" w:tplc="A3068574" w:tentative="1">
      <w:start w:val="1"/>
      <w:numFmt w:val="bullet"/>
      <w:lvlText w:val="•"/>
      <w:lvlJc w:val="left"/>
      <w:pPr>
        <w:tabs>
          <w:tab w:val="num" w:pos="5760"/>
        </w:tabs>
        <w:ind w:left="5760" w:hanging="360"/>
      </w:pPr>
      <w:rPr>
        <w:rFonts w:ascii="Times New Roman" w:hAnsi="Times New Roman" w:hint="default"/>
      </w:rPr>
    </w:lvl>
    <w:lvl w:ilvl="8" w:tplc="4A1A1EA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C1B26E3"/>
    <w:multiLevelType w:val="hybridMultilevel"/>
    <w:tmpl w:val="4D5C566A"/>
    <w:lvl w:ilvl="0" w:tplc="36C4904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074F3F"/>
    <w:multiLevelType w:val="hybridMultilevel"/>
    <w:tmpl w:val="F108467A"/>
    <w:lvl w:ilvl="0" w:tplc="30101C5E">
      <w:start w:val="1"/>
      <w:numFmt w:val="bullet"/>
      <w:lvlText w:val="•"/>
      <w:lvlJc w:val="left"/>
      <w:pPr>
        <w:tabs>
          <w:tab w:val="num" w:pos="720"/>
        </w:tabs>
        <w:ind w:left="720" w:hanging="360"/>
      </w:pPr>
      <w:rPr>
        <w:rFonts w:ascii="Times New Roman" w:hAnsi="Times New Roman" w:hint="default"/>
      </w:rPr>
    </w:lvl>
    <w:lvl w:ilvl="1" w:tplc="A46090A2">
      <w:start w:val="1"/>
      <w:numFmt w:val="bullet"/>
      <w:lvlText w:val="•"/>
      <w:lvlJc w:val="left"/>
      <w:pPr>
        <w:tabs>
          <w:tab w:val="num" w:pos="1440"/>
        </w:tabs>
        <w:ind w:left="1440" w:hanging="360"/>
      </w:pPr>
      <w:rPr>
        <w:rFonts w:ascii="Times New Roman" w:hAnsi="Times New Roman" w:hint="default"/>
      </w:rPr>
    </w:lvl>
    <w:lvl w:ilvl="2" w:tplc="029C9C4C" w:tentative="1">
      <w:start w:val="1"/>
      <w:numFmt w:val="bullet"/>
      <w:lvlText w:val="•"/>
      <w:lvlJc w:val="left"/>
      <w:pPr>
        <w:tabs>
          <w:tab w:val="num" w:pos="2160"/>
        </w:tabs>
        <w:ind w:left="2160" w:hanging="360"/>
      </w:pPr>
      <w:rPr>
        <w:rFonts w:ascii="Times New Roman" w:hAnsi="Times New Roman" w:hint="default"/>
      </w:rPr>
    </w:lvl>
    <w:lvl w:ilvl="3" w:tplc="A7C00D52" w:tentative="1">
      <w:start w:val="1"/>
      <w:numFmt w:val="bullet"/>
      <w:lvlText w:val="•"/>
      <w:lvlJc w:val="left"/>
      <w:pPr>
        <w:tabs>
          <w:tab w:val="num" w:pos="2880"/>
        </w:tabs>
        <w:ind w:left="2880" w:hanging="360"/>
      </w:pPr>
      <w:rPr>
        <w:rFonts w:ascii="Times New Roman" w:hAnsi="Times New Roman" w:hint="default"/>
      </w:rPr>
    </w:lvl>
    <w:lvl w:ilvl="4" w:tplc="3F96E4BA" w:tentative="1">
      <w:start w:val="1"/>
      <w:numFmt w:val="bullet"/>
      <w:lvlText w:val="•"/>
      <w:lvlJc w:val="left"/>
      <w:pPr>
        <w:tabs>
          <w:tab w:val="num" w:pos="3600"/>
        </w:tabs>
        <w:ind w:left="3600" w:hanging="360"/>
      </w:pPr>
      <w:rPr>
        <w:rFonts w:ascii="Times New Roman" w:hAnsi="Times New Roman" w:hint="default"/>
      </w:rPr>
    </w:lvl>
    <w:lvl w:ilvl="5" w:tplc="3536D7C2" w:tentative="1">
      <w:start w:val="1"/>
      <w:numFmt w:val="bullet"/>
      <w:lvlText w:val="•"/>
      <w:lvlJc w:val="left"/>
      <w:pPr>
        <w:tabs>
          <w:tab w:val="num" w:pos="4320"/>
        </w:tabs>
        <w:ind w:left="4320" w:hanging="360"/>
      </w:pPr>
      <w:rPr>
        <w:rFonts w:ascii="Times New Roman" w:hAnsi="Times New Roman" w:hint="default"/>
      </w:rPr>
    </w:lvl>
    <w:lvl w:ilvl="6" w:tplc="D28C0400" w:tentative="1">
      <w:start w:val="1"/>
      <w:numFmt w:val="bullet"/>
      <w:lvlText w:val="•"/>
      <w:lvlJc w:val="left"/>
      <w:pPr>
        <w:tabs>
          <w:tab w:val="num" w:pos="5040"/>
        </w:tabs>
        <w:ind w:left="5040" w:hanging="360"/>
      </w:pPr>
      <w:rPr>
        <w:rFonts w:ascii="Times New Roman" w:hAnsi="Times New Roman" w:hint="default"/>
      </w:rPr>
    </w:lvl>
    <w:lvl w:ilvl="7" w:tplc="B32AE656" w:tentative="1">
      <w:start w:val="1"/>
      <w:numFmt w:val="bullet"/>
      <w:lvlText w:val="•"/>
      <w:lvlJc w:val="left"/>
      <w:pPr>
        <w:tabs>
          <w:tab w:val="num" w:pos="5760"/>
        </w:tabs>
        <w:ind w:left="5760" w:hanging="360"/>
      </w:pPr>
      <w:rPr>
        <w:rFonts w:ascii="Times New Roman" w:hAnsi="Times New Roman" w:hint="default"/>
      </w:rPr>
    </w:lvl>
    <w:lvl w:ilvl="8" w:tplc="180E27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A4750EC"/>
    <w:multiLevelType w:val="hybridMultilevel"/>
    <w:tmpl w:val="713ED916"/>
    <w:lvl w:ilvl="0" w:tplc="D3E0D196">
      <w:start w:val="1"/>
      <w:numFmt w:val="bullet"/>
      <w:lvlText w:val="•"/>
      <w:lvlJc w:val="left"/>
      <w:pPr>
        <w:tabs>
          <w:tab w:val="num" w:pos="720"/>
        </w:tabs>
        <w:ind w:left="720" w:hanging="360"/>
      </w:pPr>
      <w:rPr>
        <w:rFonts w:ascii="Times New Roman" w:hAnsi="Times New Roman" w:hint="default"/>
      </w:rPr>
    </w:lvl>
    <w:lvl w:ilvl="1" w:tplc="26A29BC4" w:tentative="1">
      <w:start w:val="1"/>
      <w:numFmt w:val="bullet"/>
      <w:lvlText w:val="•"/>
      <w:lvlJc w:val="left"/>
      <w:pPr>
        <w:tabs>
          <w:tab w:val="num" w:pos="1440"/>
        </w:tabs>
        <w:ind w:left="1440" w:hanging="360"/>
      </w:pPr>
      <w:rPr>
        <w:rFonts w:ascii="Times New Roman" w:hAnsi="Times New Roman" w:hint="default"/>
      </w:rPr>
    </w:lvl>
    <w:lvl w:ilvl="2" w:tplc="4320A810" w:tentative="1">
      <w:start w:val="1"/>
      <w:numFmt w:val="bullet"/>
      <w:lvlText w:val="•"/>
      <w:lvlJc w:val="left"/>
      <w:pPr>
        <w:tabs>
          <w:tab w:val="num" w:pos="2160"/>
        </w:tabs>
        <w:ind w:left="2160" w:hanging="360"/>
      </w:pPr>
      <w:rPr>
        <w:rFonts w:ascii="Times New Roman" w:hAnsi="Times New Roman" w:hint="default"/>
      </w:rPr>
    </w:lvl>
    <w:lvl w:ilvl="3" w:tplc="077C9A76" w:tentative="1">
      <w:start w:val="1"/>
      <w:numFmt w:val="bullet"/>
      <w:lvlText w:val="•"/>
      <w:lvlJc w:val="left"/>
      <w:pPr>
        <w:tabs>
          <w:tab w:val="num" w:pos="2880"/>
        </w:tabs>
        <w:ind w:left="2880" w:hanging="360"/>
      </w:pPr>
      <w:rPr>
        <w:rFonts w:ascii="Times New Roman" w:hAnsi="Times New Roman" w:hint="default"/>
      </w:rPr>
    </w:lvl>
    <w:lvl w:ilvl="4" w:tplc="1B4EECDC" w:tentative="1">
      <w:start w:val="1"/>
      <w:numFmt w:val="bullet"/>
      <w:lvlText w:val="•"/>
      <w:lvlJc w:val="left"/>
      <w:pPr>
        <w:tabs>
          <w:tab w:val="num" w:pos="3600"/>
        </w:tabs>
        <w:ind w:left="3600" w:hanging="360"/>
      </w:pPr>
      <w:rPr>
        <w:rFonts w:ascii="Times New Roman" w:hAnsi="Times New Roman" w:hint="default"/>
      </w:rPr>
    </w:lvl>
    <w:lvl w:ilvl="5" w:tplc="5A083858" w:tentative="1">
      <w:start w:val="1"/>
      <w:numFmt w:val="bullet"/>
      <w:lvlText w:val="•"/>
      <w:lvlJc w:val="left"/>
      <w:pPr>
        <w:tabs>
          <w:tab w:val="num" w:pos="4320"/>
        </w:tabs>
        <w:ind w:left="4320" w:hanging="360"/>
      </w:pPr>
      <w:rPr>
        <w:rFonts w:ascii="Times New Roman" w:hAnsi="Times New Roman" w:hint="default"/>
      </w:rPr>
    </w:lvl>
    <w:lvl w:ilvl="6" w:tplc="E32A7828" w:tentative="1">
      <w:start w:val="1"/>
      <w:numFmt w:val="bullet"/>
      <w:lvlText w:val="•"/>
      <w:lvlJc w:val="left"/>
      <w:pPr>
        <w:tabs>
          <w:tab w:val="num" w:pos="5040"/>
        </w:tabs>
        <w:ind w:left="5040" w:hanging="360"/>
      </w:pPr>
      <w:rPr>
        <w:rFonts w:ascii="Times New Roman" w:hAnsi="Times New Roman" w:hint="default"/>
      </w:rPr>
    </w:lvl>
    <w:lvl w:ilvl="7" w:tplc="333832A2" w:tentative="1">
      <w:start w:val="1"/>
      <w:numFmt w:val="bullet"/>
      <w:lvlText w:val="•"/>
      <w:lvlJc w:val="left"/>
      <w:pPr>
        <w:tabs>
          <w:tab w:val="num" w:pos="5760"/>
        </w:tabs>
        <w:ind w:left="5760" w:hanging="360"/>
      </w:pPr>
      <w:rPr>
        <w:rFonts w:ascii="Times New Roman" w:hAnsi="Times New Roman" w:hint="default"/>
      </w:rPr>
    </w:lvl>
    <w:lvl w:ilvl="8" w:tplc="C810BB1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9"/>
  </w:num>
  <w:num w:numId="3">
    <w:abstractNumId w:val="3"/>
  </w:num>
  <w:num w:numId="4">
    <w:abstractNumId w:val="8"/>
  </w:num>
  <w:num w:numId="5">
    <w:abstractNumId w:val="12"/>
  </w:num>
  <w:num w:numId="6">
    <w:abstractNumId w:val="11"/>
  </w:num>
  <w:num w:numId="7">
    <w:abstractNumId w:val="1"/>
  </w:num>
  <w:num w:numId="8">
    <w:abstractNumId w:val="13"/>
  </w:num>
  <w:num w:numId="9">
    <w:abstractNumId w:val="7"/>
  </w:num>
  <w:num w:numId="10">
    <w:abstractNumId w:val="10"/>
  </w:num>
  <w:num w:numId="11">
    <w:abstractNumId w:val="6"/>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C7"/>
    <w:rsid w:val="000C7E7D"/>
    <w:rsid w:val="000F2DC3"/>
    <w:rsid w:val="00157D37"/>
    <w:rsid w:val="0022324C"/>
    <w:rsid w:val="003C50BA"/>
    <w:rsid w:val="004B7927"/>
    <w:rsid w:val="00504ABE"/>
    <w:rsid w:val="005E6CAD"/>
    <w:rsid w:val="007341F9"/>
    <w:rsid w:val="00764FC7"/>
    <w:rsid w:val="00A07322"/>
    <w:rsid w:val="00A831C7"/>
    <w:rsid w:val="00AC0B2E"/>
    <w:rsid w:val="00B454EE"/>
    <w:rsid w:val="00CE3283"/>
    <w:rsid w:val="00D7602A"/>
    <w:rsid w:val="00E1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795C9-F432-427A-9282-18775754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C7"/>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FC7"/>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764FC7"/>
  </w:style>
  <w:style w:type="character" w:customStyle="1" w:styleId="apple-converted-space">
    <w:name w:val="apple-converted-space"/>
    <w:basedOn w:val="DefaultParagraphFont"/>
    <w:rsid w:val="00764FC7"/>
  </w:style>
  <w:style w:type="paragraph" w:styleId="ListParagraph">
    <w:name w:val="List Paragraph"/>
    <w:basedOn w:val="Normal"/>
    <w:uiPriority w:val="34"/>
    <w:qFormat/>
    <w:rsid w:val="00764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Kiersten Boyce</cp:lastModifiedBy>
  <cp:revision>9</cp:revision>
  <dcterms:created xsi:type="dcterms:W3CDTF">2014-09-12T17:43:00Z</dcterms:created>
  <dcterms:modified xsi:type="dcterms:W3CDTF">2014-09-13T20:59:00Z</dcterms:modified>
</cp:coreProperties>
</file>