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7D" w:rsidRPr="00E34803" w:rsidRDefault="00C2707D" w:rsidP="00C2707D">
      <w:pPr>
        <w:rPr>
          <w:b/>
          <w:bCs/>
        </w:rPr>
      </w:pPr>
      <w:proofErr w:type="spellStart"/>
      <w:r>
        <w:rPr>
          <w:b/>
          <w:bCs/>
        </w:rPr>
        <w:t>Lect</w:t>
      </w:r>
      <w:proofErr w:type="spellEnd"/>
      <w:r>
        <w:rPr>
          <w:b/>
          <w:bCs/>
        </w:rPr>
        <w:t xml:space="preserve"> 8</w:t>
      </w:r>
    </w:p>
    <w:p w:rsidR="00C2707D" w:rsidRDefault="00C2707D" w:rsidP="00C2707D"/>
    <w:p w:rsidR="00C2707D" w:rsidRPr="00730E67" w:rsidRDefault="00C2707D" w:rsidP="00C2707D">
      <w:pPr>
        <w:rPr>
          <w:b/>
          <w:bCs/>
        </w:rPr>
      </w:pPr>
      <w:r>
        <w:rPr>
          <w:b/>
          <w:bCs/>
        </w:rPr>
        <w:t>Examples of service on individuals</w:t>
      </w:r>
    </w:p>
    <w:p w:rsidR="00C2707D" w:rsidRPr="006B4D9C" w:rsidRDefault="00C2707D" w:rsidP="00C2707D">
      <w:pPr>
        <w:numPr>
          <w:ilvl w:val="0"/>
          <w:numId w:val="5"/>
        </w:numPr>
        <w:autoSpaceDE w:val="0"/>
        <w:autoSpaceDN w:val="0"/>
        <w:adjustRightInd w:val="0"/>
        <w:spacing w:after="0" w:line="240" w:lineRule="auto"/>
      </w:pPr>
      <w:r w:rsidRPr="006B4D9C">
        <w:t>P files an action against D in the E.D. Va. for violation of federal law.</w:t>
      </w:r>
    </w:p>
    <w:p w:rsidR="00C2707D" w:rsidRPr="006B4D9C" w:rsidRDefault="00C2707D" w:rsidP="00C2707D">
      <w:pPr>
        <w:numPr>
          <w:ilvl w:val="0"/>
          <w:numId w:val="5"/>
        </w:numPr>
        <w:autoSpaceDE w:val="0"/>
        <w:autoSpaceDN w:val="0"/>
        <w:adjustRightInd w:val="0"/>
        <w:spacing w:after="0" w:line="240" w:lineRule="auto"/>
      </w:pPr>
      <w:r w:rsidRPr="006B4D9C">
        <w:t xml:space="preserve">D resides in </w:t>
      </w:r>
      <w:smartTag w:uri="urn:schemas-microsoft-com:office:smarttags" w:element="City">
        <w:r w:rsidRPr="006B4D9C">
          <w:t>Boston</w:t>
        </w:r>
      </w:smartTag>
      <w:r w:rsidRPr="006B4D9C">
        <w:t xml:space="preserve">, </w:t>
      </w:r>
      <w:smartTag w:uri="urn:schemas-microsoft-com:office:smarttags" w:element="State">
        <w:r w:rsidRPr="006B4D9C">
          <w:t>Massachusetts</w:t>
        </w:r>
      </w:smartTag>
      <w:r w:rsidRPr="006B4D9C">
        <w:t xml:space="preserve"> and has a summer home in </w:t>
      </w:r>
      <w:smartTag w:uri="urn:schemas-microsoft-com:office:smarttags" w:element="place">
        <w:r w:rsidRPr="006B4D9C">
          <w:t>Martha’s Vineyard</w:t>
        </w:r>
      </w:smartTag>
      <w:r w:rsidRPr="006B4D9C">
        <w:t>.</w:t>
      </w:r>
    </w:p>
    <w:p w:rsidR="00C2707D" w:rsidRPr="006B4D9C" w:rsidRDefault="00C2707D" w:rsidP="00C2707D">
      <w:pPr>
        <w:numPr>
          <w:ilvl w:val="0"/>
          <w:numId w:val="5"/>
        </w:numPr>
        <w:autoSpaceDE w:val="0"/>
        <w:autoSpaceDN w:val="0"/>
        <w:adjustRightInd w:val="0"/>
        <w:spacing w:after="0" w:line="240" w:lineRule="auto"/>
      </w:pPr>
      <w:r w:rsidRPr="006B4D9C">
        <w:t>P waits 3 months after filing to have a process server deliver a copy of the summons and complaint to D at his summer home.</w:t>
      </w:r>
    </w:p>
    <w:p w:rsidR="00C2707D" w:rsidRPr="006B4D9C" w:rsidRDefault="00C2707D" w:rsidP="00C2707D">
      <w:pPr>
        <w:numPr>
          <w:ilvl w:val="0"/>
          <w:numId w:val="5"/>
        </w:numPr>
        <w:autoSpaceDE w:val="0"/>
        <w:autoSpaceDN w:val="0"/>
        <w:adjustRightInd w:val="0"/>
        <w:spacing w:after="0" w:line="240" w:lineRule="auto"/>
      </w:pPr>
      <w:r w:rsidRPr="006B4D9C">
        <w:t>D appears in the E.D. Va. and makes a motion to dismiss for insufficiency of service of process.</w:t>
      </w:r>
    </w:p>
    <w:p w:rsidR="00C2707D" w:rsidRPr="006B4D9C" w:rsidRDefault="00C2707D" w:rsidP="00C2707D">
      <w:pPr>
        <w:numPr>
          <w:ilvl w:val="0"/>
          <w:numId w:val="5"/>
        </w:numPr>
        <w:autoSpaceDE w:val="0"/>
        <w:autoSpaceDN w:val="0"/>
        <w:adjustRightInd w:val="0"/>
        <w:spacing w:after="0" w:line="240" w:lineRule="auto"/>
      </w:pPr>
      <w:r w:rsidRPr="006B4D9C">
        <w:t>What result?</w:t>
      </w:r>
    </w:p>
    <w:p w:rsidR="00C2707D" w:rsidRDefault="00C2707D" w:rsidP="00C2707D"/>
    <w:p w:rsidR="00C2707D" w:rsidRDefault="00170F8D" w:rsidP="00C2707D">
      <w:pPr>
        <w:numPr>
          <w:ilvl w:val="0"/>
          <w:numId w:val="1"/>
        </w:numPr>
        <w:tabs>
          <w:tab w:val="clear" w:pos="630"/>
          <w:tab w:val="num" w:pos="720"/>
        </w:tabs>
        <w:autoSpaceDE w:val="0"/>
        <w:autoSpaceDN w:val="0"/>
        <w:adjustRightInd w:val="0"/>
        <w:spacing w:after="0" w:line="240" w:lineRule="auto"/>
        <w:ind w:left="720"/>
      </w:pPr>
      <w:r>
        <w:t>wait is OK (have 120 days</w:t>
      </w:r>
      <w:r w:rsidR="00C2707D">
        <w:t>) 4(m)</w:t>
      </w:r>
    </w:p>
    <w:p w:rsidR="00C2707D" w:rsidRPr="006262AD" w:rsidRDefault="00170F8D" w:rsidP="00C2707D">
      <w:pPr>
        <w:numPr>
          <w:ilvl w:val="0"/>
          <w:numId w:val="1"/>
        </w:numPr>
        <w:tabs>
          <w:tab w:val="clear" w:pos="630"/>
          <w:tab w:val="num" w:pos="720"/>
        </w:tabs>
        <w:autoSpaceDE w:val="0"/>
        <w:autoSpaceDN w:val="0"/>
        <w:adjustRightInd w:val="0"/>
        <w:spacing w:after="0" w:line="240" w:lineRule="auto"/>
        <w:ind w:left="720"/>
        <w:rPr>
          <w:rStyle w:val="apple-style-span"/>
        </w:rPr>
      </w:pPr>
      <w:r>
        <w:rPr>
          <w:rStyle w:val="apple-style-span"/>
          <w:szCs w:val="27"/>
        </w:rPr>
        <w:t>R 4</w:t>
      </w:r>
      <w:r w:rsidR="00C2707D" w:rsidRPr="006262AD">
        <w:rPr>
          <w:rStyle w:val="apple-style-span"/>
          <w:szCs w:val="27"/>
        </w:rPr>
        <w:t>(m) Time Limit for Service.</w:t>
      </w:r>
      <w:r w:rsidR="00C2707D" w:rsidRPr="006262AD">
        <w:rPr>
          <w:rStyle w:val="apple-converted-space"/>
          <w:color w:val="000000"/>
          <w:szCs w:val="27"/>
        </w:rPr>
        <w:t> </w:t>
      </w:r>
      <w:r w:rsidR="00C2707D" w:rsidRPr="006262AD">
        <w:rPr>
          <w:color w:val="000000"/>
          <w:szCs w:val="27"/>
        </w:rPr>
        <w:br/>
      </w:r>
      <w:r w:rsidR="00C2707D" w:rsidRPr="006262AD">
        <w:rPr>
          <w:rStyle w:val="apple-style-span"/>
          <w:szCs w:val="27"/>
        </w:rPr>
        <w:t>If a defendant is not served within 120 days after the complaint is filed, the court — on motion or on its own after notice to the plaintiff — must dismiss the action without prejudice against that defendant or order that service be made within a specified time. But if the plaintiff shows good cause for the failure, the court must</w:t>
      </w:r>
      <w:r w:rsidR="00C2707D">
        <w:rPr>
          <w:color w:val="000000"/>
          <w:szCs w:val="27"/>
        </w:rPr>
        <w:t xml:space="preserve"> </w:t>
      </w:r>
      <w:r w:rsidR="00C2707D" w:rsidRPr="006262AD">
        <w:rPr>
          <w:rStyle w:val="apple-style-span"/>
          <w:szCs w:val="27"/>
        </w:rPr>
        <w:t>extend the time for service for an appropriate period</w:t>
      </w:r>
      <w:proofErr w:type="gramStart"/>
      <w:r w:rsidR="00C2707D" w:rsidRPr="006262AD">
        <w:rPr>
          <w:rStyle w:val="apple-style-span"/>
          <w:szCs w:val="27"/>
        </w:rPr>
        <w:t>.. . . .</w:t>
      </w:r>
      <w:proofErr w:type="gramEnd"/>
    </w:p>
    <w:p w:rsidR="00C2707D" w:rsidRDefault="00C2707D" w:rsidP="00C2707D">
      <w:pPr>
        <w:rPr>
          <w:b/>
        </w:rPr>
      </w:pPr>
    </w:p>
    <w:p w:rsidR="00C2707D" w:rsidRDefault="00C2707D" w:rsidP="00C2707D">
      <w:pPr>
        <w:pStyle w:val="NormalWeb"/>
      </w:pPr>
      <w:r w:rsidRPr="006262AD">
        <w:t>The P Corp. files an action against D in the E.D. Va. for violation of federal law.</w:t>
      </w:r>
      <w:r w:rsidRPr="006262AD">
        <w:br/>
        <w:t>- D resides in Boston, Massachusetts and has a summer home in Martha’s Vineyard.</w:t>
      </w:r>
      <w:r w:rsidRPr="006262AD">
        <w:br/>
        <w:t>- The P Corp. has an employee deliver a copy of the summons and complaint to D at his summer home.</w:t>
      </w:r>
      <w:r w:rsidRPr="006262AD">
        <w:br/>
        <w:t>- D appears in the E.D. Va. and makes a motion to dismiss for insufficiency of service of process.</w:t>
      </w:r>
      <w:r w:rsidRPr="006262AD">
        <w:br/>
        <w:t>- What result?</w:t>
      </w:r>
    </w:p>
    <w:p w:rsidR="00C2707D" w:rsidRDefault="00C2707D" w:rsidP="00C2707D">
      <w:pPr>
        <w:pStyle w:val="NormalWeb"/>
      </w:pPr>
      <w:r>
        <w:t>May an employee</w:t>
      </w:r>
      <w:r w:rsidR="00170F8D">
        <w:t xml:space="preserve"> of P Corp.</w:t>
      </w:r>
      <w:r>
        <w:t xml:space="preserve"> serve?</w:t>
      </w:r>
    </w:p>
    <w:p w:rsidR="00C2707D" w:rsidRDefault="008551A5" w:rsidP="00C2707D">
      <w:pPr>
        <w:pStyle w:val="NormalWeb"/>
        <w:numPr>
          <w:ilvl w:val="0"/>
          <w:numId w:val="1"/>
        </w:numPr>
        <w:tabs>
          <w:tab w:val="clear" w:pos="630"/>
          <w:tab w:val="num" w:pos="720"/>
        </w:tabs>
        <w:ind w:left="720"/>
      </w:pPr>
      <w:r>
        <w:t>Is an employee of a corporate plaintiff</w:t>
      </w:r>
      <w:r w:rsidR="002454A8">
        <w:t xml:space="preserve"> </w:t>
      </w:r>
      <w:r w:rsidR="00C2707D">
        <w:t>a party under 4</w:t>
      </w:r>
      <w:r w:rsidR="00A42B14">
        <w:t>(</w:t>
      </w:r>
      <w:r w:rsidR="00C2707D">
        <w:t>c</w:t>
      </w:r>
      <w:r w:rsidR="00A42B14">
        <w:t>)(</w:t>
      </w:r>
      <w:r w:rsidR="00C2707D">
        <w:t>2</w:t>
      </w:r>
      <w:r w:rsidR="00A42B14">
        <w:t>)</w:t>
      </w:r>
      <w:r w:rsidR="00C2707D">
        <w:t xml:space="preserve"> </w:t>
      </w:r>
    </w:p>
    <w:p w:rsidR="00A42B14" w:rsidRDefault="00A42B14" w:rsidP="00C2707D">
      <w:pPr>
        <w:pStyle w:val="NormalWeb"/>
        <w:numPr>
          <w:ilvl w:val="0"/>
          <w:numId w:val="1"/>
        </w:numPr>
        <w:tabs>
          <w:tab w:val="clear" w:pos="630"/>
          <w:tab w:val="num" w:pos="720"/>
        </w:tabs>
        <w:ind w:left="720"/>
      </w:pPr>
      <w:r>
        <w:t xml:space="preserve">We had a discussion </w:t>
      </w:r>
      <w:r w:rsidR="002454A8">
        <w:t>pro and con</w:t>
      </w:r>
    </w:p>
    <w:p w:rsidR="002454A8" w:rsidRDefault="002454A8" w:rsidP="002454A8">
      <w:pPr>
        <w:pStyle w:val="NormalWeb"/>
        <w:numPr>
          <w:ilvl w:val="1"/>
          <w:numId w:val="1"/>
        </w:numPr>
      </w:pPr>
      <w:r>
        <w:t xml:space="preserve">Purpose of prohibition on parties serving is the conflict of interest that would arise </w:t>
      </w:r>
      <w:r w:rsidR="00170F8D">
        <w:t xml:space="preserve">otherwise </w:t>
      </w:r>
      <w:r>
        <w:t>– the party would be tempted to serve improperly</w:t>
      </w:r>
      <w:r w:rsidR="00170F8D">
        <w:t xml:space="preserve"> </w:t>
      </w:r>
      <w:r>
        <w:t>and get a default judgment</w:t>
      </w:r>
    </w:p>
    <w:p w:rsidR="002454A8" w:rsidRDefault="002454A8" w:rsidP="002454A8">
      <w:pPr>
        <w:pStyle w:val="NormalWeb"/>
        <w:numPr>
          <w:ilvl w:val="1"/>
          <w:numId w:val="1"/>
        </w:numPr>
      </w:pPr>
      <w:r>
        <w:t>There is an argument that an employee might have the same conflict of interest</w:t>
      </w:r>
    </w:p>
    <w:p w:rsidR="002454A8" w:rsidRDefault="002454A8" w:rsidP="002454A8">
      <w:pPr>
        <w:pStyle w:val="NormalWeb"/>
        <w:numPr>
          <w:ilvl w:val="1"/>
          <w:numId w:val="1"/>
        </w:numPr>
      </w:pPr>
      <w:r>
        <w:t>But</w:t>
      </w:r>
      <w:r w:rsidR="008551A5">
        <w:t xml:space="preserve"> in fact</w:t>
      </w:r>
      <w:r>
        <w:t xml:space="preserve"> those individuals working for a corporate plaintiff who are a “party” for the purpose of 4(c)(2) has been understood </w:t>
      </w:r>
      <w:r w:rsidR="008551A5">
        <w:t xml:space="preserve">by those federal courts that have addressed the matter </w:t>
      </w:r>
      <w:r>
        <w:t xml:space="preserve">more narrowly </w:t>
      </w:r>
      <w:r w:rsidR="00170F8D">
        <w:t>(includes only officers and directors -</w:t>
      </w:r>
      <w:r>
        <w:t xml:space="preserve"> CEO, CLO)</w:t>
      </w:r>
    </w:p>
    <w:p w:rsidR="002454A8" w:rsidRDefault="008551A5" w:rsidP="002454A8">
      <w:pPr>
        <w:pStyle w:val="NormalWeb"/>
        <w:numPr>
          <w:ilvl w:val="1"/>
          <w:numId w:val="1"/>
        </w:numPr>
      </w:pPr>
      <w:r>
        <w:t xml:space="preserve">Perhaps </w:t>
      </w:r>
      <w:r w:rsidR="00170F8D">
        <w:t>an analogy with 4(h</w:t>
      </w:r>
      <w:proofErr w:type="gramStart"/>
      <w:r w:rsidR="00170F8D">
        <w:t>)(</w:t>
      </w:r>
      <w:proofErr w:type="gramEnd"/>
      <w:r w:rsidR="00170F8D">
        <w:t>2) can get you to this?</w:t>
      </w:r>
    </w:p>
    <w:p w:rsidR="008551A5" w:rsidRDefault="00170F8D" w:rsidP="008551A5">
      <w:pPr>
        <w:pStyle w:val="NormalWeb"/>
        <w:numPr>
          <w:ilvl w:val="1"/>
          <w:numId w:val="1"/>
        </w:numPr>
      </w:pPr>
      <w:r>
        <w:t>4</w:t>
      </w:r>
      <w:r w:rsidR="008551A5" w:rsidRPr="008551A5">
        <w:t xml:space="preserve">(h) Serving a Corporation, Partnership, or Association. </w:t>
      </w:r>
      <w:r w:rsidR="008551A5" w:rsidRPr="008551A5">
        <w:br/>
        <w:t>…must be served:</w:t>
      </w:r>
      <w:r w:rsidR="008551A5" w:rsidRPr="008551A5">
        <w:br/>
        <w:t>(1) in a judicial district of the United States:</w:t>
      </w:r>
      <w:r w:rsidR="008551A5" w:rsidRPr="008551A5">
        <w:br/>
      </w:r>
      <w:r w:rsidR="008551A5" w:rsidRPr="008551A5">
        <w:lastRenderedPageBreak/>
        <w:t>    (A) in the manner prescribed by Rule 4(e)(1) for serving an individual; or</w:t>
      </w:r>
      <w:r w:rsidR="008551A5" w:rsidRPr="008551A5">
        <w:br/>
        <w:t>    (B)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w:t>
      </w:r>
    </w:p>
    <w:p w:rsidR="008551A5" w:rsidRDefault="00170F8D" w:rsidP="008551A5">
      <w:pPr>
        <w:pStyle w:val="NormalWeb"/>
        <w:ind w:left="1440"/>
      </w:pPr>
      <w:r>
        <w:t>Who may be served for a corporate defendant can be used to determine who may not serve for a corporate plaintiff?</w:t>
      </w:r>
    </w:p>
    <w:p w:rsidR="00170F8D" w:rsidRPr="00E57132" w:rsidRDefault="00170F8D" w:rsidP="008551A5">
      <w:pPr>
        <w:pStyle w:val="NormalWeb"/>
        <w:ind w:left="1440"/>
      </w:pPr>
    </w:p>
    <w:p w:rsidR="00C2707D" w:rsidRPr="006B4D9C" w:rsidRDefault="00C2707D" w:rsidP="002454A8">
      <w:r w:rsidRPr="006B4D9C">
        <w:t>P files an action against D in the E.D. Va. for violation of federal law.</w:t>
      </w:r>
    </w:p>
    <w:p w:rsidR="00C2707D" w:rsidRPr="006B4D9C" w:rsidRDefault="00C2707D" w:rsidP="00C2707D">
      <w:pPr>
        <w:numPr>
          <w:ilvl w:val="0"/>
          <w:numId w:val="1"/>
        </w:numPr>
        <w:tabs>
          <w:tab w:val="clear" w:pos="630"/>
          <w:tab w:val="num" w:pos="720"/>
        </w:tabs>
        <w:autoSpaceDE w:val="0"/>
        <w:autoSpaceDN w:val="0"/>
        <w:adjustRightInd w:val="0"/>
        <w:spacing w:after="0" w:line="240" w:lineRule="auto"/>
        <w:ind w:left="720"/>
      </w:pPr>
      <w:r w:rsidRPr="006B4D9C">
        <w:t xml:space="preserve">D resides in </w:t>
      </w:r>
      <w:smartTag w:uri="urn:schemas-microsoft-com:office:smarttags" w:element="City">
        <w:r w:rsidRPr="006B4D9C">
          <w:t>Boston</w:t>
        </w:r>
      </w:smartTag>
      <w:r w:rsidRPr="006B4D9C">
        <w:t xml:space="preserve">, </w:t>
      </w:r>
      <w:smartTag w:uri="urn:schemas-microsoft-com:office:smarttags" w:element="State">
        <w:r w:rsidRPr="006B4D9C">
          <w:t>Massachusetts</w:t>
        </w:r>
      </w:smartTag>
      <w:r w:rsidRPr="006B4D9C">
        <w:t xml:space="preserve"> and has a summer home in </w:t>
      </w:r>
      <w:smartTag w:uri="urn:schemas-microsoft-com:office:smarttags" w:element="place">
        <w:r w:rsidRPr="006B4D9C">
          <w:t>Martha’s Vineyard</w:t>
        </w:r>
      </w:smartTag>
    </w:p>
    <w:p w:rsidR="00C2707D" w:rsidRPr="006B4D9C" w:rsidRDefault="00C2707D" w:rsidP="00C2707D">
      <w:pPr>
        <w:numPr>
          <w:ilvl w:val="0"/>
          <w:numId w:val="1"/>
        </w:numPr>
        <w:tabs>
          <w:tab w:val="clear" w:pos="630"/>
          <w:tab w:val="num" w:pos="720"/>
        </w:tabs>
        <w:autoSpaceDE w:val="0"/>
        <w:autoSpaceDN w:val="0"/>
        <w:adjustRightInd w:val="0"/>
        <w:spacing w:after="0" w:line="240" w:lineRule="auto"/>
        <w:ind w:left="720"/>
      </w:pPr>
      <w:r w:rsidRPr="006B4D9C">
        <w:t xml:space="preserve">P has his brother leave a copy of the summons and complaint with D’s 16 year-old daughter who is staying </w:t>
      </w:r>
      <w:r>
        <w:t>for the summer at</w:t>
      </w:r>
      <w:r w:rsidRPr="006B4D9C">
        <w:t xml:space="preserve"> his summer home.</w:t>
      </w:r>
    </w:p>
    <w:p w:rsidR="00C2707D" w:rsidRPr="006B4D9C" w:rsidRDefault="00C2707D" w:rsidP="00C2707D">
      <w:pPr>
        <w:numPr>
          <w:ilvl w:val="0"/>
          <w:numId w:val="1"/>
        </w:numPr>
        <w:tabs>
          <w:tab w:val="clear" w:pos="630"/>
          <w:tab w:val="num" w:pos="720"/>
        </w:tabs>
        <w:autoSpaceDE w:val="0"/>
        <w:autoSpaceDN w:val="0"/>
        <w:adjustRightInd w:val="0"/>
        <w:spacing w:after="0" w:line="240" w:lineRule="auto"/>
        <w:ind w:left="720"/>
      </w:pPr>
      <w:r w:rsidRPr="006B4D9C">
        <w:t>D appears in the E.D. Va. and makes a motion to dismiss for insufficiency of service of process.</w:t>
      </w:r>
    </w:p>
    <w:p w:rsidR="00C2707D" w:rsidRDefault="00C2707D" w:rsidP="00C2707D">
      <w:pPr>
        <w:numPr>
          <w:ilvl w:val="0"/>
          <w:numId w:val="1"/>
        </w:numPr>
        <w:tabs>
          <w:tab w:val="clear" w:pos="630"/>
          <w:tab w:val="num" w:pos="720"/>
        </w:tabs>
        <w:autoSpaceDE w:val="0"/>
        <w:autoSpaceDN w:val="0"/>
        <w:adjustRightInd w:val="0"/>
        <w:spacing w:after="0" w:line="240" w:lineRule="auto"/>
        <w:ind w:left="720"/>
      </w:pPr>
      <w:r w:rsidRPr="006B4D9C">
        <w:t>What result?</w:t>
      </w:r>
    </w:p>
    <w:p w:rsidR="00C2707D" w:rsidRDefault="00C2707D" w:rsidP="00C2707D">
      <w:pPr>
        <w:autoSpaceDE w:val="0"/>
        <w:autoSpaceDN w:val="0"/>
        <w:adjustRightInd w:val="0"/>
        <w:spacing w:after="0" w:line="240" w:lineRule="auto"/>
        <w:ind w:left="720"/>
      </w:pPr>
    </w:p>
    <w:p w:rsidR="00C2707D" w:rsidRDefault="008551A5" w:rsidP="00C2707D">
      <w:pPr>
        <w:ind w:left="360"/>
      </w:pPr>
      <w:r>
        <w:t xml:space="preserve">- </w:t>
      </w:r>
      <w:proofErr w:type="gramStart"/>
      <w:r>
        <w:t>brother</w:t>
      </w:r>
      <w:proofErr w:type="gramEnd"/>
      <w:r>
        <w:t xml:space="preserve"> not a party so no 4(c)(2) problem</w:t>
      </w:r>
    </w:p>
    <w:p w:rsidR="008F62B9" w:rsidRDefault="008F62B9" w:rsidP="00C2707D">
      <w:pPr>
        <w:ind w:left="360"/>
      </w:pPr>
      <w:r>
        <w:t>Is there a problem under 4(e)</w:t>
      </w:r>
      <w:r w:rsidR="00170F8D">
        <w:t>?</w:t>
      </w:r>
    </w:p>
    <w:p w:rsidR="008F62B9" w:rsidRDefault="008F62B9" w:rsidP="00C2707D">
      <w:pPr>
        <w:ind w:left="360"/>
      </w:pPr>
      <w:r w:rsidRPr="008F62B9">
        <w:t xml:space="preserve">4(e) Serving an Individual </w:t>
      </w:r>
      <w:proofErr w:type="gramStart"/>
      <w:r w:rsidRPr="008F62B9">
        <w:t>Within</w:t>
      </w:r>
      <w:proofErr w:type="gramEnd"/>
      <w:r w:rsidRPr="008F62B9">
        <w:t xml:space="preserve"> a Judicial District of the United States. </w:t>
      </w:r>
      <w:r w:rsidRPr="008F62B9">
        <w:br/>
        <w:t>Unless federal law provides otherwise, an individual — other than a minor, an incompetent person, or a person whose waiver has been filed — may be served in a judicial district of the United States by:</w:t>
      </w:r>
    </w:p>
    <w:p w:rsidR="008F62B9" w:rsidRDefault="008F62B9" w:rsidP="00C2707D">
      <w:pPr>
        <w:ind w:left="360"/>
      </w:pPr>
      <w:r w:rsidRPr="008F62B9">
        <w:t>(1) following state law for serving a summons in an action brought in courts of general jurisdiction in the state where the district court is located or where service is made; or…</w:t>
      </w:r>
    </w:p>
    <w:p w:rsidR="008F62B9" w:rsidRDefault="008F62B9" w:rsidP="00C2707D">
      <w:pPr>
        <w:ind w:left="360"/>
      </w:pPr>
      <w:r>
        <w:t xml:space="preserve">(2) </w:t>
      </w:r>
      <w:r w:rsidRPr="008F62B9">
        <w:t>doing any of the following:</w:t>
      </w:r>
      <w:r w:rsidRPr="008F62B9">
        <w:br/>
        <w:t>    (A) delivering a copy of the summons and of the complaint to the individual personally;</w:t>
      </w:r>
      <w:r w:rsidRPr="008F62B9">
        <w:br/>
        <w:t>    (B) leaving a copy of each at the individual’s dwelling or usual place of abode with someone of suitable age and discretion who resides there; or</w:t>
      </w:r>
      <w:r w:rsidRPr="008F62B9">
        <w:br/>
        <w:t>    (C) delivering a copy of each to an agent authorized by appointment or by law to receive service of process.</w:t>
      </w:r>
    </w:p>
    <w:p w:rsidR="00C2707D" w:rsidRDefault="008551A5" w:rsidP="00C2707D">
      <w:pPr>
        <w:ind w:left="360"/>
      </w:pPr>
      <w:r>
        <w:t>- summer home n</w:t>
      </w:r>
      <w:r w:rsidR="00C2707D">
        <w:t xml:space="preserve">ot </w:t>
      </w:r>
      <w:r>
        <w:t xml:space="preserve">a </w:t>
      </w:r>
      <w:r w:rsidR="00C2707D">
        <w:t>dwelling house or usual place of abode</w:t>
      </w:r>
      <w:r>
        <w:t>? – might be if D was living there at the time</w:t>
      </w:r>
    </w:p>
    <w:p w:rsidR="00C2707D" w:rsidRDefault="00C2707D" w:rsidP="00C2707D">
      <w:pPr>
        <w:numPr>
          <w:ilvl w:val="0"/>
          <w:numId w:val="1"/>
        </w:numPr>
        <w:tabs>
          <w:tab w:val="clear" w:pos="630"/>
          <w:tab w:val="num" w:pos="720"/>
        </w:tabs>
        <w:autoSpaceDE w:val="0"/>
        <w:autoSpaceDN w:val="0"/>
        <w:adjustRightInd w:val="0"/>
        <w:spacing w:after="0" w:line="240" w:lineRule="auto"/>
        <w:ind w:left="720"/>
      </w:pPr>
      <w:r>
        <w:t xml:space="preserve"> Quest</w:t>
      </w:r>
      <w:r w:rsidR="008551A5">
        <w:t>ion</w:t>
      </w:r>
      <w:r>
        <w:t xml:space="preserve"> of whether daughter is of suitable age and discr</w:t>
      </w:r>
      <w:r w:rsidR="008551A5">
        <w:t>etion</w:t>
      </w:r>
      <w:r>
        <w:t xml:space="preserve"> (probably</w:t>
      </w:r>
      <w:r w:rsidR="008551A5">
        <w:t xml:space="preserve"> is</w:t>
      </w:r>
      <w:r>
        <w:t>)</w:t>
      </w:r>
    </w:p>
    <w:p w:rsidR="00C2707D" w:rsidRDefault="008551A5" w:rsidP="00C2707D">
      <w:pPr>
        <w:numPr>
          <w:ilvl w:val="0"/>
          <w:numId w:val="1"/>
        </w:numPr>
        <w:tabs>
          <w:tab w:val="clear" w:pos="630"/>
          <w:tab w:val="num" w:pos="720"/>
        </w:tabs>
        <w:autoSpaceDE w:val="0"/>
        <w:autoSpaceDN w:val="0"/>
        <w:adjustRightInd w:val="0"/>
        <w:spacing w:after="0" w:line="240" w:lineRule="auto"/>
        <w:ind w:left="720"/>
      </w:pPr>
      <w:r>
        <w:t>Also question whether she is residing there – but probably is too</w:t>
      </w:r>
    </w:p>
    <w:p w:rsidR="008551A5" w:rsidRDefault="008551A5" w:rsidP="00C2707D"/>
    <w:p w:rsidR="008551A5" w:rsidRDefault="008551A5" w:rsidP="00C2707D">
      <w:r>
        <w:t xml:space="preserve">Assume that 4(e)(2) is not satisfied, because </w:t>
      </w:r>
      <w:r w:rsidR="008F62B9">
        <w:t xml:space="preserve">summer home is </w:t>
      </w:r>
      <w:r>
        <w:t xml:space="preserve">not D’s </w:t>
      </w:r>
      <w:r>
        <w:t>dwelling or usual place of abode</w:t>
      </w:r>
      <w:r w:rsidR="008F62B9">
        <w:t xml:space="preserve"> – does that mean service is inadequate?</w:t>
      </w:r>
    </w:p>
    <w:p w:rsidR="008F62B9" w:rsidRDefault="008F62B9" w:rsidP="008F62B9">
      <w:pPr>
        <w:pStyle w:val="ListParagraph"/>
        <w:numPr>
          <w:ilvl w:val="0"/>
          <w:numId w:val="1"/>
        </w:numPr>
      </w:pPr>
      <w:r>
        <w:lastRenderedPageBreak/>
        <w:t>No – look to 4(e)(1)</w:t>
      </w:r>
      <w:r w:rsidR="00170F8D">
        <w:t xml:space="preserve"> – can satisfy 4(e) if you satisfy state law</w:t>
      </w:r>
    </w:p>
    <w:p w:rsidR="008F62B9" w:rsidRDefault="008F62B9" w:rsidP="008F62B9">
      <w:pPr>
        <w:pStyle w:val="ListParagraph"/>
        <w:ind w:left="630"/>
      </w:pPr>
    </w:p>
    <w:p w:rsidR="00C2707D" w:rsidRDefault="00C2707D" w:rsidP="00C2707D">
      <w:r>
        <w:t xml:space="preserve">Mass law? </w:t>
      </w:r>
    </w:p>
    <w:p w:rsidR="00C2707D" w:rsidRPr="006262AD" w:rsidRDefault="00170F8D" w:rsidP="00C2707D">
      <w:pPr>
        <w:numPr>
          <w:ilvl w:val="0"/>
          <w:numId w:val="1"/>
        </w:numPr>
        <w:tabs>
          <w:tab w:val="clear" w:pos="630"/>
          <w:tab w:val="num" w:pos="720"/>
        </w:tabs>
        <w:spacing w:before="100" w:beforeAutospacing="1" w:after="100" w:afterAutospacing="1" w:line="240" w:lineRule="auto"/>
        <w:ind w:left="720"/>
        <w:rPr>
          <w:color w:val="000000"/>
        </w:rPr>
      </w:pPr>
      <w:r>
        <w:rPr>
          <w:b/>
          <w:bCs/>
          <w:color w:val="000000"/>
        </w:rPr>
        <w:t>4</w:t>
      </w:r>
      <w:r w:rsidR="008F62B9" w:rsidRPr="006262AD">
        <w:rPr>
          <w:b/>
          <w:bCs/>
          <w:color w:val="000000"/>
        </w:rPr>
        <w:t xml:space="preserve"> </w:t>
      </w:r>
      <w:r w:rsidR="00C2707D" w:rsidRPr="006262AD">
        <w:rPr>
          <w:b/>
          <w:bCs/>
          <w:color w:val="000000"/>
        </w:rPr>
        <w:t>(d) Summons: Personal Service Within the Commonwealth.</w:t>
      </w:r>
      <w:r w:rsidR="00C2707D" w:rsidRPr="006262AD">
        <w:rPr>
          <w:rStyle w:val="apple-converted-space"/>
          <w:b/>
          <w:bCs/>
          <w:color w:val="000000"/>
        </w:rPr>
        <w:t> </w:t>
      </w:r>
      <w:r w:rsidR="00C2707D" w:rsidRPr="006262AD">
        <w:rPr>
          <w:b/>
          <w:bCs/>
          <w:color w:val="000000"/>
        </w:rPr>
        <w:br/>
      </w:r>
      <w:r w:rsidR="00C2707D" w:rsidRPr="006262AD">
        <w:rPr>
          <w:color w:val="000000"/>
        </w:rPr>
        <w:t>The summons and a copy of the complaint shall be served together. The plaintiff shall furnish the person making service with such copies as are necessary. Service shall be made as follows:</w:t>
      </w:r>
    </w:p>
    <w:p w:rsidR="00C2707D" w:rsidRDefault="00C2707D" w:rsidP="00C2707D">
      <w:pPr>
        <w:pStyle w:val="NormalWeb"/>
        <w:numPr>
          <w:ilvl w:val="0"/>
          <w:numId w:val="1"/>
        </w:numPr>
        <w:tabs>
          <w:tab w:val="clear" w:pos="630"/>
          <w:tab w:val="num" w:pos="720"/>
        </w:tabs>
        <w:ind w:left="720"/>
        <w:rPr>
          <w:color w:val="000000"/>
          <w:sz w:val="22"/>
          <w:szCs w:val="22"/>
        </w:rPr>
      </w:pPr>
      <w:r w:rsidRPr="006262AD">
        <w:rPr>
          <w:color w:val="000000"/>
          <w:sz w:val="22"/>
          <w:szCs w:val="22"/>
        </w:rPr>
        <w:t>(1) Upon an individual by delivering a copy of the summons and of the complaint to him personally; or by leaving copies thereof at his last and usual place of abode; or by delivering a copy of the summons and of the complaint to an agent authorized by appointment or by statute to receive service of process, provided that any further notice req</w:t>
      </w:r>
      <w:r>
        <w:rPr>
          <w:color w:val="000000"/>
          <w:sz w:val="22"/>
          <w:szCs w:val="22"/>
        </w:rPr>
        <w:t>uired by such statute be given…</w:t>
      </w:r>
    </w:p>
    <w:p w:rsidR="008F62B9" w:rsidRPr="00E57132" w:rsidRDefault="008F62B9" w:rsidP="008F62B9">
      <w:pPr>
        <w:pStyle w:val="NormalWeb"/>
        <w:rPr>
          <w:color w:val="000000"/>
          <w:sz w:val="22"/>
          <w:szCs w:val="22"/>
        </w:rPr>
      </w:pPr>
      <w:r>
        <w:rPr>
          <w:color w:val="000000"/>
          <w:sz w:val="22"/>
          <w:szCs w:val="22"/>
        </w:rPr>
        <w:t>Probably not his “</w:t>
      </w:r>
      <w:r w:rsidRPr="006262AD">
        <w:rPr>
          <w:color w:val="000000"/>
          <w:sz w:val="22"/>
          <w:szCs w:val="22"/>
        </w:rPr>
        <w:t>last and usual place of abode</w:t>
      </w:r>
      <w:r>
        <w:rPr>
          <w:color w:val="000000"/>
          <w:sz w:val="22"/>
          <w:szCs w:val="22"/>
        </w:rPr>
        <w:t>”</w:t>
      </w:r>
    </w:p>
    <w:p w:rsidR="00C2707D" w:rsidRDefault="00C2707D" w:rsidP="00C2707D">
      <w:r>
        <w:t>Virginia law</w:t>
      </w:r>
    </w:p>
    <w:p w:rsidR="00C2707D" w:rsidRPr="0035202A" w:rsidRDefault="00C2707D" w:rsidP="00C2707D">
      <w:pPr>
        <w:spacing w:before="100" w:beforeAutospacing="1" w:after="240"/>
        <w:rPr>
          <w:color w:val="000000"/>
        </w:rPr>
      </w:pPr>
      <w:proofErr w:type="spellStart"/>
      <w:r w:rsidRPr="0035202A">
        <w:rPr>
          <w:b/>
          <w:bCs/>
          <w:color w:val="000000"/>
        </w:rPr>
        <w:t>Va.Code</w:t>
      </w:r>
      <w:proofErr w:type="spellEnd"/>
      <w:r w:rsidRPr="0035202A">
        <w:rPr>
          <w:b/>
          <w:bCs/>
          <w:color w:val="000000"/>
        </w:rPr>
        <w:t xml:space="preserve"> §</w:t>
      </w:r>
      <w:r w:rsidRPr="0035202A">
        <w:rPr>
          <w:rStyle w:val="apple-converted-space"/>
          <w:b/>
          <w:bCs/>
          <w:color w:val="000000"/>
        </w:rPr>
        <w:t> </w:t>
      </w:r>
      <w:r w:rsidRPr="0035202A">
        <w:rPr>
          <w:b/>
          <w:bCs/>
          <w:color w:val="000000"/>
        </w:rPr>
        <w:t>8.01-296</w:t>
      </w:r>
    </w:p>
    <w:p w:rsidR="00C2707D" w:rsidRPr="0035202A" w:rsidRDefault="00C2707D" w:rsidP="00C2707D">
      <w:pPr>
        <w:spacing w:before="100" w:beforeAutospacing="1" w:after="100" w:afterAutospacing="1"/>
        <w:rPr>
          <w:color w:val="000000"/>
        </w:rPr>
      </w:pPr>
      <w:r w:rsidRPr="0035202A">
        <w:rPr>
          <w:b/>
          <w:bCs/>
          <w:color w:val="333333"/>
        </w:rPr>
        <w:t>MANNER OF SERVING PROCESS UPON NATURAL PERSONS.</w:t>
      </w:r>
    </w:p>
    <w:p w:rsidR="00C2707D" w:rsidRPr="0035202A" w:rsidRDefault="00C2707D" w:rsidP="00C2707D">
      <w:pPr>
        <w:spacing w:before="100" w:beforeAutospacing="1" w:after="100" w:afterAutospacing="1"/>
        <w:jc w:val="both"/>
        <w:rPr>
          <w:color w:val="000000"/>
        </w:rPr>
      </w:pPr>
      <w:r w:rsidRPr="0035202A">
        <w:rPr>
          <w:color w:val="000000"/>
        </w:rPr>
        <w:t>A. In any action at law or in equity or any other civil proceeding in any court, process, for which no particular mode of service is prescribed, may be served upon natural persons as follows:</w:t>
      </w:r>
    </w:p>
    <w:p w:rsidR="00C2707D" w:rsidRPr="0035202A" w:rsidRDefault="00C2707D" w:rsidP="00C2707D">
      <w:pPr>
        <w:spacing w:before="100" w:beforeAutospacing="1" w:after="100" w:afterAutospacing="1"/>
        <w:jc w:val="both"/>
        <w:rPr>
          <w:color w:val="000000"/>
        </w:rPr>
      </w:pPr>
      <w:r w:rsidRPr="0035202A">
        <w:rPr>
          <w:color w:val="000000"/>
        </w:rPr>
        <w:t>    1.        </w:t>
      </w:r>
      <w:r w:rsidRPr="0035202A">
        <w:rPr>
          <w:rStyle w:val="apple-converted-space"/>
          <w:color w:val="000000"/>
        </w:rPr>
        <w:t> </w:t>
      </w:r>
      <w:r w:rsidRPr="0035202A">
        <w:rPr>
          <w:color w:val="000000"/>
        </w:rPr>
        <w:t>By delivering a copy thereof in writing to the party in person; or</w:t>
      </w:r>
    </w:p>
    <w:p w:rsidR="00C2707D" w:rsidRPr="0035202A" w:rsidRDefault="00C2707D" w:rsidP="00C2707D">
      <w:pPr>
        <w:spacing w:before="100" w:beforeAutospacing="1" w:after="100" w:afterAutospacing="1"/>
        <w:jc w:val="both"/>
        <w:rPr>
          <w:color w:val="000000"/>
        </w:rPr>
      </w:pPr>
      <w:r w:rsidRPr="0035202A">
        <w:rPr>
          <w:color w:val="000000"/>
        </w:rPr>
        <w:t>    2.        </w:t>
      </w:r>
      <w:r w:rsidRPr="0035202A">
        <w:rPr>
          <w:rStyle w:val="apple-converted-space"/>
          <w:color w:val="000000"/>
        </w:rPr>
        <w:t> </w:t>
      </w:r>
      <w:r w:rsidRPr="0035202A">
        <w:rPr>
          <w:color w:val="000000"/>
        </w:rPr>
        <w:t>By substituted service in the following manner:</w:t>
      </w:r>
    </w:p>
    <w:p w:rsidR="00C2707D" w:rsidRPr="0035202A" w:rsidRDefault="00C2707D" w:rsidP="00C2707D">
      <w:pPr>
        <w:spacing w:before="100" w:beforeAutospacing="1" w:after="100" w:afterAutospacing="1"/>
        <w:jc w:val="both"/>
        <w:rPr>
          <w:color w:val="000000"/>
        </w:rPr>
      </w:pPr>
      <w:r w:rsidRPr="0035202A">
        <w:rPr>
          <w:color w:val="000000"/>
        </w:rPr>
        <w:t>        a.        </w:t>
      </w:r>
      <w:r w:rsidRPr="0035202A">
        <w:rPr>
          <w:rStyle w:val="apple-converted-space"/>
          <w:color w:val="000000"/>
        </w:rPr>
        <w:t> </w:t>
      </w:r>
      <w:r w:rsidRPr="0035202A">
        <w:rPr>
          <w:color w:val="000000"/>
        </w:rPr>
        <w:t>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p>
    <w:p w:rsidR="00C2707D" w:rsidRPr="0035202A" w:rsidRDefault="00C2707D" w:rsidP="00C2707D">
      <w:pPr>
        <w:spacing w:before="100" w:beforeAutospacing="1" w:after="100" w:afterAutospacing="1"/>
        <w:jc w:val="both"/>
        <w:rPr>
          <w:color w:val="000000"/>
        </w:rPr>
      </w:pPr>
      <w:r w:rsidRPr="0035202A">
        <w:rPr>
          <w:color w:val="000000"/>
        </w:rPr>
        <w:t>        b.        </w:t>
      </w:r>
      <w:r w:rsidRPr="0035202A">
        <w:rPr>
          <w:rStyle w:val="apple-converted-space"/>
          <w:color w:val="000000"/>
        </w:rPr>
        <w:t> </w:t>
      </w:r>
      <w:r w:rsidRPr="0035202A">
        <w:rPr>
          <w:color w:val="000000"/>
        </w:rPr>
        <w:t>If such service cannot be effected under subdivision 2 a, then by posting a copy of such process at the front door or at such other door as appears to be the main entrance of such place of abode…</w:t>
      </w:r>
    </w:p>
    <w:p w:rsidR="00C2707D" w:rsidRDefault="008F62B9" w:rsidP="00C2707D">
      <w:pPr>
        <w:rPr>
          <w:color w:val="000000"/>
        </w:rPr>
      </w:pPr>
      <w:proofErr w:type="gramStart"/>
      <w:r>
        <w:t>again</w:t>
      </w:r>
      <w:proofErr w:type="gramEnd"/>
      <w:r>
        <w:t xml:space="preserve"> – problem because not </w:t>
      </w:r>
      <w:r w:rsidRPr="0035202A">
        <w:rPr>
          <w:color w:val="000000"/>
        </w:rPr>
        <w:t>usual place of abode</w:t>
      </w:r>
    </w:p>
    <w:p w:rsidR="008F62B9" w:rsidRDefault="008F62B9" w:rsidP="00C2707D"/>
    <w:p w:rsidR="00C2707D" w:rsidRDefault="00C2707D" w:rsidP="00C2707D">
      <w:proofErr w:type="gramStart"/>
      <w:r>
        <w:t>assume</w:t>
      </w:r>
      <w:proofErr w:type="gramEnd"/>
      <w:r w:rsidR="00170F8D">
        <w:t xml:space="preserve"> P’s brother</w:t>
      </w:r>
      <w:r>
        <w:t xml:space="preserve"> had </w:t>
      </w:r>
      <w:r w:rsidR="008F62B9">
        <w:t xml:space="preserve">attached </w:t>
      </w:r>
      <w:r w:rsidR="00170F8D">
        <w:t xml:space="preserve">summons and complaint </w:t>
      </w:r>
      <w:r w:rsidR="008F62B9">
        <w:t>to</w:t>
      </w:r>
      <w:r>
        <w:t xml:space="preserve"> the </w:t>
      </w:r>
      <w:r w:rsidRPr="00D57DEA">
        <w:rPr>
          <w:i/>
        </w:rPr>
        <w:t>door</w:t>
      </w:r>
      <w:r>
        <w:t xml:space="preserve"> of </w:t>
      </w:r>
      <w:r w:rsidR="00170F8D">
        <w:t>D’s</w:t>
      </w:r>
      <w:r>
        <w:t xml:space="preserve"> home in Boston</w:t>
      </w:r>
    </w:p>
    <w:p w:rsidR="00C2707D" w:rsidRDefault="008F62B9" w:rsidP="00C2707D">
      <w:r>
        <w:t xml:space="preserve">Would that be OK because it satisfied Mass. </w:t>
      </w:r>
      <w:r w:rsidR="00170F8D">
        <w:t>s</w:t>
      </w:r>
      <w:r>
        <w:t>tate law and so satisfied 4(e</w:t>
      </w:r>
      <w:proofErr w:type="gramStart"/>
      <w:r>
        <w:t>)(</w:t>
      </w:r>
      <w:proofErr w:type="gramEnd"/>
      <w:r>
        <w:t>1)?</w:t>
      </w:r>
    </w:p>
    <w:p w:rsidR="00C2707D" w:rsidRDefault="00C2707D" w:rsidP="00C2707D">
      <w:pPr>
        <w:numPr>
          <w:ilvl w:val="0"/>
          <w:numId w:val="1"/>
        </w:numPr>
        <w:tabs>
          <w:tab w:val="clear" w:pos="630"/>
          <w:tab w:val="num" w:pos="720"/>
        </w:tabs>
        <w:autoSpaceDE w:val="0"/>
        <w:autoSpaceDN w:val="0"/>
        <w:adjustRightInd w:val="0"/>
        <w:spacing w:after="0" w:line="240" w:lineRule="auto"/>
        <w:ind w:left="720"/>
      </w:pPr>
      <w:proofErr w:type="gramStart"/>
      <w:r>
        <w:t>does</w:t>
      </w:r>
      <w:proofErr w:type="gramEnd"/>
      <w:r>
        <w:t xml:space="preserve"> it matter that it is service </w:t>
      </w:r>
      <w:r w:rsidR="008F62B9">
        <w:t xml:space="preserve">not </w:t>
      </w:r>
      <w:r>
        <w:t>by a she</w:t>
      </w:r>
      <w:r w:rsidR="008F62B9">
        <w:t>riff etc. as required under Mass law?</w:t>
      </w:r>
    </w:p>
    <w:p w:rsidR="008F62B9" w:rsidRDefault="008F62B9" w:rsidP="00C2707D">
      <w:pPr>
        <w:numPr>
          <w:ilvl w:val="0"/>
          <w:numId w:val="1"/>
        </w:numPr>
        <w:tabs>
          <w:tab w:val="clear" w:pos="630"/>
          <w:tab w:val="num" w:pos="720"/>
        </w:tabs>
        <w:autoSpaceDE w:val="0"/>
        <w:autoSpaceDN w:val="0"/>
        <w:adjustRightInd w:val="0"/>
        <w:spacing w:after="0" w:line="240" w:lineRule="auto"/>
        <w:ind w:left="720"/>
      </w:pPr>
      <w:r w:rsidRPr="008F62B9">
        <w:t>Mass. R. Civ. P. 4(c) By Whom Served. </w:t>
      </w:r>
      <w:r w:rsidRPr="008F62B9">
        <w:br/>
        <w:t xml:space="preserve">Except as otherwise permitted by paragraph (h) of this rule, service of all process shall be made </w:t>
      </w:r>
      <w:r w:rsidRPr="008F62B9">
        <w:lastRenderedPageBreak/>
        <w:t>by a sheriff, by his deputy, or by a special sheriff; by any other person duly authorized by law; by some person specially appointed by the court for that purpose...</w:t>
      </w:r>
    </w:p>
    <w:p w:rsidR="00170F8D" w:rsidRDefault="00170F8D" w:rsidP="00170F8D">
      <w:pPr>
        <w:autoSpaceDE w:val="0"/>
        <w:autoSpaceDN w:val="0"/>
        <w:adjustRightInd w:val="0"/>
        <w:spacing w:after="0" w:line="240" w:lineRule="auto"/>
        <w:ind w:left="720"/>
      </w:pPr>
    </w:p>
    <w:p w:rsidR="008F62B9" w:rsidRDefault="008F62B9" w:rsidP="00C2707D">
      <w:pPr>
        <w:numPr>
          <w:ilvl w:val="0"/>
          <w:numId w:val="1"/>
        </w:numPr>
        <w:tabs>
          <w:tab w:val="clear" w:pos="630"/>
          <w:tab w:val="num" w:pos="720"/>
        </w:tabs>
        <w:autoSpaceDE w:val="0"/>
        <w:autoSpaceDN w:val="0"/>
        <w:adjustRightInd w:val="0"/>
        <w:spacing w:after="0" w:line="240" w:lineRule="auto"/>
        <w:ind w:left="720"/>
      </w:pPr>
      <w:r>
        <w:t>Argument that it does not matter</w:t>
      </w:r>
    </w:p>
    <w:p w:rsidR="008F62B9" w:rsidRDefault="008F62B9" w:rsidP="008F62B9">
      <w:pPr>
        <w:numPr>
          <w:ilvl w:val="1"/>
          <w:numId w:val="1"/>
        </w:numPr>
        <w:autoSpaceDE w:val="0"/>
        <w:autoSpaceDN w:val="0"/>
        <w:adjustRightInd w:val="0"/>
        <w:spacing w:after="0" w:line="240" w:lineRule="auto"/>
      </w:pPr>
      <w:r>
        <w:t>Fed. R. Civ. P. 4(c)(2) is a general standard on who may serve</w:t>
      </w:r>
      <w:r w:rsidR="00170F8D">
        <w:t xml:space="preserve"> and it was </w:t>
      </w:r>
      <w:proofErr w:type="spellStart"/>
      <w:r w:rsidR="00170F8D">
        <w:t>satified</w:t>
      </w:r>
      <w:proofErr w:type="spellEnd"/>
    </w:p>
    <w:p w:rsidR="008F62B9" w:rsidRDefault="008F62B9" w:rsidP="008F62B9">
      <w:pPr>
        <w:numPr>
          <w:ilvl w:val="2"/>
          <w:numId w:val="1"/>
        </w:numPr>
        <w:autoSpaceDE w:val="0"/>
        <w:autoSpaceDN w:val="0"/>
        <w:adjustRightInd w:val="0"/>
        <w:spacing w:after="0" w:line="240" w:lineRule="auto"/>
      </w:pPr>
      <w:r>
        <w:t>4(e) is merely about how to serve</w:t>
      </w:r>
    </w:p>
    <w:p w:rsidR="008F62B9" w:rsidRDefault="008F62B9" w:rsidP="008F62B9">
      <w:pPr>
        <w:numPr>
          <w:ilvl w:val="0"/>
          <w:numId w:val="1"/>
        </w:numPr>
        <w:autoSpaceDE w:val="0"/>
        <w:autoSpaceDN w:val="0"/>
        <w:adjustRightInd w:val="0"/>
        <w:spacing w:after="0" w:line="240" w:lineRule="auto"/>
      </w:pPr>
      <w:r>
        <w:t>Argument that it does matter</w:t>
      </w:r>
    </w:p>
    <w:p w:rsidR="008F62B9" w:rsidRDefault="008F62B9" w:rsidP="008F62B9">
      <w:pPr>
        <w:numPr>
          <w:ilvl w:val="1"/>
          <w:numId w:val="1"/>
        </w:numPr>
        <w:autoSpaceDE w:val="0"/>
        <w:autoSpaceDN w:val="0"/>
        <w:adjustRightInd w:val="0"/>
        <w:spacing w:after="0" w:line="240" w:lineRule="auto"/>
      </w:pPr>
      <w:r>
        <w:t>Mass law is generous about how to serve (allows posting on door of home) because it is restrictive ab</w:t>
      </w:r>
      <w:r w:rsidR="00170F8D">
        <w:t>o</w:t>
      </w:r>
      <w:r>
        <w:t>ut who may serve</w:t>
      </w:r>
    </w:p>
    <w:p w:rsidR="008F62B9" w:rsidRDefault="008F62B9" w:rsidP="008F62B9">
      <w:pPr>
        <w:numPr>
          <w:ilvl w:val="1"/>
          <w:numId w:val="1"/>
        </w:numPr>
        <w:autoSpaceDE w:val="0"/>
        <w:autoSpaceDN w:val="0"/>
        <w:adjustRightInd w:val="0"/>
        <w:spacing w:after="0" w:line="240" w:lineRule="auto"/>
      </w:pPr>
      <w:r>
        <w:t>Arguably the two should be used together</w:t>
      </w:r>
    </w:p>
    <w:p w:rsidR="008F62B9" w:rsidRDefault="008F62B9" w:rsidP="008F62B9">
      <w:pPr>
        <w:autoSpaceDE w:val="0"/>
        <w:autoSpaceDN w:val="0"/>
        <w:adjustRightInd w:val="0"/>
        <w:spacing w:after="0" w:line="240" w:lineRule="auto"/>
        <w:ind w:left="1440"/>
      </w:pPr>
    </w:p>
    <w:p w:rsidR="00C2707D" w:rsidRDefault="00C2707D" w:rsidP="00C2707D">
      <w:pPr>
        <w:numPr>
          <w:ilvl w:val="0"/>
          <w:numId w:val="1"/>
        </w:numPr>
        <w:tabs>
          <w:tab w:val="clear" w:pos="630"/>
          <w:tab w:val="num" w:pos="720"/>
        </w:tabs>
        <w:spacing w:after="0" w:line="240" w:lineRule="auto"/>
        <w:ind w:left="720"/>
      </w:pPr>
      <w:r>
        <w:t xml:space="preserve">VA </w:t>
      </w:r>
      <w:proofErr w:type="gramStart"/>
      <w:r>
        <w:t xml:space="preserve">law </w:t>
      </w:r>
      <w:r w:rsidR="008F62B9">
        <w:t>?</w:t>
      </w:r>
      <w:proofErr w:type="gramEnd"/>
    </w:p>
    <w:p w:rsidR="00C2707D" w:rsidRDefault="00C2707D" w:rsidP="00C2707D">
      <w:pPr>
        <w:numPr>
          <w:ilvl w:val="0"/>
          <w:numId w:val="1"/>
        </w:numPr>
        <w:tabs>
          <w:tab w:val="clear" w:pos="630"/>
          <w:tab w:val="num" w:pos="720"/>
        </w:tabs>
        <w:spacing w:after="0" w:line="240" w:lineRule="auto"/>
        <w:ind w:left="720"/>
      </w:pPr>
      <w:r>
        <w:t>Posting is OK and don’t need the sheriff</w:t>
      </w:r>
    </w:p>
    <w:p w:rsidR="008F62B9" w:rsidRDefault="008F62B9" w:rsidP="008F62B9">
      <w:pPr>
        <w:numPr>
          <w:ilvl w:val="1"/>
          <w:numId w:val="1"/>
        </w:numPr>
        <w:spacing w:after="0" w:line="240" w:lineRule="auto"/>
      </w:pPr>
      <w:proofErr w:type="spellStart"/>
      <w:r w:rsidRPr="008F62B9">
        <w:rPr>
          <w:b/>
          <w:bCs/>
        </w:rPr>
        <w:t>Va.Code</w:t>
      </w:r>
      <w:proofErr w:type="spellEnd"/>
      <w:r w:rsidRPr="008F62B9">
        <w:rPr>
          <w:b/>
          <w:bCs/>
        </w:rPr>
        <w:t xml:space="preserve"> § 8.01-293</w:t>
      </w:r>
      <w:r w:rsidRPr="008F62B9">
        <w:br/>
      </w:r>
      <w:r w:rsidRPr="008F62B9">
        <w:rPr>
          <w:b/>
          <w:bCs/>
        </w:rPr>
        <w:t>WHO TO SERVE PROCESS.</w:t>
      </w:r>
      <w:r w:rsidRPr="008F62B9">
        <w:rPr>
          <w:b/>
          <w:bCs/>
        </w:rPr>
        <w:br/>
      </w:r>
      <w:r w:rsidRPr="008F62B9">
        <w:t>A.  The following persons are authorized to serve process:</w:t>
      </w:r>
      <w:r w:rsidRPr="008F62B9">
        <w:br/>
        <w:t>    1.</w:t>
      </w:r>
      <w:proofErr w:type="gramStart"/>
      <w:r w:rsidRPr="008F62B9">
        <w:t>  The</w:t>
      </w:r>
      <w:proofErr w:type="gramEnd"/>
      <w:r w:rsidRPr="008F62B9">
        <w:t xml:space="preserve"> sheriff within such territorial bounds as described in § 8.01-295; or</w:t>
      </w:r>
      <w:r w:rsidRPr="008F62B9">
        <w:br/>
        <w:t>    2.  Any person of age eighteen years or older and who is not a party or otherwise interested in the subject matter in controversy…</w:t>
      </w:r>
    </w:p>
    <w:p w:rsidR="008F62B9" w:rsidRDefault="008F62B9" w:rsidP="00C2707D">
      <w:pPr>
        <w:numPr>
          <w:ilvl w:val="1"/>
          <w:numId w:val="1"/>
        </w:numPr>
        <w:spacing w:after="0" w:line="240" w:lineRule="auto"/>
      </w:pPr>
      <w:proofErr w:type="spellStart"/>
      <w:r w:rsidRPr="008F62B9">
        <w:rPr>
          <w:b/>
          <w:bCs/>
        </w:rPr>
        <w:t>Va.Code</w:t>
      </w:r>
      <w:proofErr w:type="spellEnd"/>
      <w:r w:rsidRPr="008F62B9">
        <w:rPr>
          <w:b/>
          <w:bCs/>
        </w:rPr>
        <w:t xml:space="preserve"> § 8.01-296</w:t>
      </w:r>
      <w:r w:rsidRPr="008F62B9">
        <w:br/>
      </w:r>
      <w:r w:rsidRPr="008F62B9">
        <w:rPr>
          <w:b/>
          <w:bCs/>
        </w:rPr>
        <w:t>MANNER OF SERVING PROCESS UPON NATURAL PERSONS.</w:t>
      </w:r>
      <w:r w:rsidRPr="008F62B9">
        <w:br/>
        <w:t>A. In any action at law or in equity or any other civil proceeding in any court, process, for which no particular mode of service is prescribed, may be served upon natural persons as follows:</w:t>
      </w:r>
      <w:r w:rsidRPr="008F62B9">
        <w:br/>
        <w:t>    1.         By delivering a copy thereof in writing to the party in person; or</w:t>
      </w:r>
    </w:p>
    <w:p w:rsidR="00C2707D" w:rsidRDefault="008F62B9" w:rsidP="008F62B9">
      <w:pPr>
        <w:spacing w:after="0" w:line="240" w:lineRule="auto"/>
        <w:ind w:left="1440"/>
      </w:pPr>
      <w:r w:rsidRPr="008F62B9">
        <w:t>By substituted service in the following manner:</w:t>
      </w:r>
      <w:r w:rsidRPr="008F62B9">
        <w:br/>
        <w:t>        a.         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r w:rsidRPr="008F62B9">
        <w:br/>
        <w:t>        b.         If such service cannot be effected under subdivision 2 a, then by posting a copy of such process at the front door or at such other door as appears to be the main entrance of such place of abode…</w:t>
      </w:r>
    </w:p>
    <w:p w:rsidR="00C2707D" w:rsidRDefault="00C2707D" w:rsidP="00C2707D">
      <w:pPr>
        <w:spacing w:after="0" w:line="240" w:lineRule="auto"/>
        <w:ind w:left="720"/>
      </w:pPr>
    </w:p>
    <w:p w:rsidR="00C2707D" w:rsidRDefault="008F62B9" w:rsidP="00C2707D">
      <w:r>
        <w:t xml:space="preserve">BUT </w:t>
      </w:r>
      <w:proofErr w:type="spellStart"/>
      <w:proofErr w:type="gramStart"/>
      <w:r>
        <w:t>Va</w:t>
      </w:r>
      <w:proofErr w:type="spellEnd"/>
      <w:proofErr w:type="gramEnd"/>
      <w:r>
        <w:t xml:space="preserve"> law does not allow anyone who is “</w:t>
      </w:r>
      <w:r w:rsidRPr="008F62B9">
        <w:t>or otherwise interested in the subject matter in controversy</w:t>
      </w:r>
      <w:r>
        <w:t xml:space="preserve">” </w:t>
      </w:r>
      <w:r w:rsidR="00170F8D">
        <w:t xml:space="preserve">to serve </w:t>
      </w:r>
      <w:r>
        <w:t>and we are assuming that brother of P is serving. So we again have the question about whether, if relying on state law methods of service pursuant to FRCP 4(e</w:t>
      </w:r>
      <w:proofErr w:type="gramStart"/>
      <w:r>
        <w:t>)(</w:t>
      </w:r>
      <w:proofErr w:type="gramEnd"/>
      <w:r>
        <w:t>1) one must also satisfy state law methods about who may serve or whether one can simply look to FRCP 4(c)(2)</w:t>
      </w:r>
    </w:p>
    <w:p w:rsidR="008F62B9" w:rsidRDefault="00170F8D" w:rsidP="00C2707D">
      <w:r>
        <w:t>Green thinks you don’t (</w:t>
      </w:r>
      <w:proofErr w:type="spellStart"/>
      <w:r>
        <w:t>Glannon</w:t>
      </w:r>
      <w:proofErr w:type="spellEnd"/>
      <w:r>
        <w:t xml:space="preserve"> assumes – without argument – that you do).</w:t>
      </w:r>
    </w:p>
    <w:p w:rsidR="00170F8D" w:rsidRDefault="00170F8D" w:rsidP="00C2707D">
      <w:r>
        <w:t>Assume…</w:t>
      </w:r>
    </w:p>
    <w:p w:rsidR="00C2707D" w:rsidRDefault="00C2707D" w:rsidP="00C2707D">
      <w:r w:rsidRPr="00C2707D">
        <w:t>- Defendant is aware that he is being served but will not take them</w:t>
      </w:r>
      <w:r w:rsidRPr="00C2707D">
        <w:br/>
        <w:t>- Process server lets them fall at the Defendant’s feet</w:t>
      </w:r>
      <w:r w:rsidRPr="00C2707D">
        <w:br/>
        <w:t>- Server returns a little while later to find that the papers are gone.</w:t>
      </w:r>
    </w:p>
    <w:p w:rsidR="009F728F" w:rsidRDefault="009F728F" w:rsidP="00C2707D">
      <w:r>
        <w:lastRenderedPageBreak/>
        <w:t xml:space="preserve">OK – this is delivering </w:t>
      </w:r>
      <w:proofErr w:type="spellStart"/>
      <w:r>
        <w:t>personally</w:t>
      </w:r>
    </w:p>
    <w:p w:rsidR="00C2707D" w:rsidRDefault="00C2707D" w:rsidP="00C2707D">
      <w:proofErr w:type="spellEnd"/>
      <w:r w:rsidRPr="00C2707D">
        <w:t>Novak v. World Bank, 703 F.2d 1305, 1310 n. 14 (D.C. Cir. 1983)</w:t>
      </w:r>
    </w:p>
    <w:p w:rsidR="00C2707D" w:rsidRDefault="00C2707D" w:rsidP="00C2707D"/>
    <w:p w:rsidR="00C2707D" w:rsidRDefault="00C2707D" w:rsidP="00C2707D">
      <w:r w:rsidRPr="00C2707D">
        <w:t>- Defendant is aware that he is being served but will not answer door</w:t>
      </w:r>
      <w:r w:rsidRPr="00C2707D">
        <w:br/>
        <w:t>- Process server lets them fall at the doorstep</w:t>
      </w:r>
      <w:r w:rsidRPr="00C2707D">
        <w:br/>
        <w:t>- Server returns a little while later to find that the papers are gone</w:t>
      </w:r>
    </w:p>
    <w:p w:rsidR="00333A31" w:rsidRDefault="00333A31" w:rsidP="00C2707D">
      <w:r>
        <w:t>Is this delivering personally?</w:t>
      </w:r>
    </w:p>
    <w:p w:rsidR="00333A31" w:rsidRDefault="00333A31" w:rsidP="00C2707D">
      <w:r>
        <w:t>Has been so held – though tougher case</w:t>
      </w:r>
    </w:p>
    <w:p w:rsidR="00C2707D" w:rsidRDefault="00C2707D" w:rsidP="00C2707D">
      <w:r w:rsidRPr="00C2707D">
        <w:t>Williams v. Harris, 1988 WL 78849 (D.D.C. 1988)</w:t>
      </w:r>
    </w:p>
    <w:p w:rsidR="00C2707D" w:rsidRDefault="00C2707D" w:rsidP="00C2707D"/>
    <w:p w:rsidR="00C2707D" w:rsidRPr="003F1763" w:rsidRDefault="00C2707D" w:rsidP="00C2707D">
      <w:pPr>
        <w:numPr>
          <w:ilvl w:val="0"/>
          <w:numId w:val="6"/>
        </w:numPr>
        <w:autoSpaceDE w:val="0"/>
        <w:autoSpaceDN w:val="0"/>
        <w:adjustRightInd w:val="0"/>
        <w:spacing w:after="0" w:line="240" w:lineRule="auto"/>
      </w:pPr>
      <w:r w:rsidRPr="003F1763">
        <w:t>P files an action against D in the E.D. Va. for violation of federal law.</w:t>
      </w:r>
    </w:p>
    <w:p w:rsidR="00C2707D" w:rsidRPr="003F1763" w:rsidRDefault="00C2707D" w:rsidP="00C2707D">
      <w:pPr>
        <w:numPr>
          <w:ilvl w:val="0"/>
          <w:numId w:val="6"/>
        </w:numPr>
        <w:autoSpaceDE w:val="0"/>
        <w:autoSpaceDN w:val="0"/>
        <w:adjustRightInd w:val="0"/>
        <w:spacing w:after="0" w:line="240" w:lineRule="auto"/>
      </w:pPr>
      <w:r w:rsidRPr="003F1763">
        <w:t>P serves D in accordance with Fed. R. Civ. P. 4</w:t>
      </w:r>
    </w:p>
    <w:p w:rsidR="00C2707D" w:rsidRPr="003F1763" w:rsidRDefault="00C2707D" w:rsidP="00C2707D">
      <w:pPr>
        <w:numPr>
          <w:ilvl w:val="0"/>
          <w:numId w:val="6"/>
        </w:numPr>
        <w:autoSpaceDE w:val="0"/>
        <w:autoSpaceDN w:val="0"/>
        <w:adjustRightInd w:val="0"/>
        <w:spacing w:after="0" w:line="240" w:lineRule="auto"/>
      </w:pPr>
      <w:r w:rsidRPr="003F1763">
        <w:t xml:space="preserve">D files a counterclaim against P and serves P by mailing a copy of the counterclaim to P’s attorney </w:t>
      </w:r>
    </w:p>
    <w:p w:rsidR="00C2707D" w:rsidRPr="00E57132" w:rsidRDefault="00C2707D" w:rsidP="00C2707D">
      <w:pPr>
        <w:numPr>
          <w:ilvl w:val="0"/>
          <w:numId w:val="6"/>
        </w:numPr>
        <w:autoSpaceDE w:val="0"/>
        <w:autoSpaceDN w:val="0"/>
        <w:adjustRightInd w:val="0"/>
        <w:spacing w:after="0" w:line="240" w:lineRule="auto"/>
      </w:pPr>
      <w:r w:rsidRPr="003F1763">
        <w:t>P appears in the E.D. Va. and makes a motion to dismiss the counterclaim for insufficiency of service of process.</w:t>
      </w:r>
    </w:p>
    <w:p w:rsidR="00C2707D" w:rsidRPr="00E57132" w:rsidRDefault="00C2707D" w:rsidP="00C2707D">
      <w:pPr>
        <w:numPr>
          <w:ilvl w:val="0"/>
          <w:numId w:val="6"/>
        </w:numPr>
        <w:autoSpaceDE w:val="0"/>
        <w:autoSpaceDN w:val="0"/>
        <w:adjustRightInd w:val="0"/>
        <w:spacing w:after="0" w:line="240" w:lineRule="auto"/>
      </w:pPr>
      <w:r w:rsidRPr="00E57132">
        <w:t>What result?</w:t>
      </w:r>
    </w:p>
    <w:p w:rsidR="00C2707D" w:rsidRPr="00E57132" w:rsidRDefault="00C2707D" w:rsidP="00C2707D"/>
    <w:p w:rsidR="00C2707D" w:rsidRPr="00E57132" w:rsidRDefault="00C2707D" w:rsidP="00C2707D">
      <w:r w:rsidRPr="00E57132">
        <w:tab/>
        <w:t>- OK under R. 5</w:t>
      </w:r>
      <w:r w:rsidR="00333A31">
        <w:t xml:space="preserve"> – do not need to satisfy R 4</w:t>
      </w:r>
    </w:p>
    <w:p w:rsidR="00C2707D" w:rsidRDefault="00C2707D" w:rsidP="00C2707D">
      <w:r w:rsidRPr="00E57132">
        <w:tab/>
      </w:r>
      <w:r w:rsidRPr="00E57132">
        <w:tab/>
        <w:t>- WHY?</w:t>
      </w:r>
    </w:p>
    <w:p w:rsidR="00333A31" w:rsidRPr="00E57132" w:rsidRDefault="00333A31" w:rsidP="00C2707D">
      <w:r>
        <w:tab/>
      </w:r>
      <w:r>
        <w:tab/>
        <w:t xml:space="preserve">- P already knows there is a lawsuit going on, so more relaxed </w:t>
      </w:r>
      <w:r w:rsidR="00170F8D">
        <w:t>methods of service in R 5 are used</w:t>
      </w:r>
    </w:p>
    <w:p w:rsidR="00C2707D" w:rsidRPr="00E57132" w:rsidRDefault="00333A31" w:rsidP="00C2707D">
      <w:r>
        <w:t>But R 4 must be satisfied if bringing in new party</w:t>
      </w:r>
    </w:p>
    <w:p w:rsidR="00C2707D" w:rsidRPr="00E57132" w:rsidRDefault="00C2707D" w:rsidP="00333A31">
      <w:r w:rsidRPr="00E57132">
        <w:tab/>
      </w:r>
    </w:p>
    <w:p w:rsidR="00C2707D" w:rsidRPr="00E57132" w:rsidRDefault="00C2707D" w:rsidP="00C2707D">
      <w:pPr>
        <w:rPr>
          <w:bCs/>
        </w:rPr>
      </w:pPr>
      <w:r w:rsidRPr="00E57132">
        <w:rPr>
          <w:bCs/>
        </w:rPr>
        <w:t>Suing Corp</w:t>
      </w:r>
      <w:r w:rsidR="00333A31">
        <w:rPr>
          <w:bCs/>
        </w:rPr>
        <w:t>s</w:t>
      </w:r>
      <w:r w:rsidRPr="00E57132">
        <w:rPr>
          <w:bCs/>
        </w:rPr>
        <w:t>. (</w:t>
      </w:r>
      <w:proofErr w:type="gramStart"/>
      <w:r w:rsidRPr="00E57132">
        <w:rPr>
          <w:bCs/>
        </w:rPr>
        <w:t>and</w:t>
      </w:r>
      <w:proofErr w:type="gramEnd"/>
      <w:r w:rsidRPr="00E57132">
        <w:rPr>
          <w:bCs/>
        </w:rPr>
        <w:t xml:space="preserve"> unincorp</w:t>
      </w:r>
      <w:r w:rsidR="00333A31">
        <w:rPr>
          <w:bCs/>
        </w:rPr>
        <w:t>orat</w:t>
      </w:r>
      <w:r w:rsidRPr="00E57132">
        <w:rPr>
          <w:bCs/>
        </w:rPr>
        <w:t xml:space="preserve">ed </w:t>
      </w:r>
      <w:proofErr w:type="spellStart"/>
      <w:r w:rsidRPr="00E57132">
        <w:rPr>
          <w:bCs/>
        </w:rPr>
        <w:t>ass’ns</w:t>
      </w:r>
      <w:proofErr w:type="spellEnd"/>
      <w:r w:rsidRPr="00E57132">
        <w:rPr>
          <w:bCs/>
        </w:rPr>
        <w:t>)</w:t>
      </w:r>
    </w:p>
    <w:p w:rsidR="00C2707D" w:rsidRPr="00E57132" w:rsidRDefault="00C2707D" w:rsidP="00C2707D">
      <w:pPr>
        <w:rPr>
          <w:bCs/>
        </w:rPr>
      </w:pPr>
    </w:p>
    <w:p w:rsidR="00C2707D" w:rsidRPr="00E57132" w:rsidRDefault="00C2707D" w:rsidP="00C2707D">
      <w:r w:rsidRPr="00E57132">
        <w:t xml:space="preserve">(h) Serving a Corporation, Partnership, or Association. </w:t>
      </w:r>
      <w:r w:rsidRPr="00E57132">
        <w:br/>
        <w:t>…must be served:</w:t>
      </w:r>
      <w:r w:rsidRPr="00E57132">
        <w:br/>
        <w:t>(1) in a judicial district of the United States:</w:t>
      </w:r>
      <w:r w:rsidRPr="00E57132">
        <w:br/>
        <w:t>    (A) in the manner prescribed by Rule 4(e)(1) for serving an individual; or</w:t>
      </w:r>
      <w:r w:rsidRPr="00E57132">
        <w:br/>
        <w:t xml:space="preserve">    (B) by delivering a copy of the summons and of the complaint to an officer, a managing or general agent, or any other agent authorized by appointment or by law to receive service of process and — if </w:t>
      </w:r>
      <w:r w:rsidRPr="00E57132">
        <w:lastRenderedPageBreak/>
        <w:t>the agent is one authorized by statute and the statute so requires — by also mailing a copy of each to the defendant...</w:t>
      </w:r>
    </w:p>
    <w:p w:rsidR="00C2707D" w:rsidRPr="00E57132" w:rsidRDefault="00C2707D" w:rsidP="00C2707D">
      <w:pPr>
        <w:pStyle w:val="NormalWeb"/>
      </w:pPr>
      <w:r w:rsidRPr="00E57132">
        <w:t xml:space="preserve">... </w:t>
      </w:r>
    </w:p>
    <w:p w:rsidR="00C2707D" w:rsidRDefault="00333A31" w:rsidP="00C2707D">
      <w:r>
        <w:t>4(h</w:t>
      </w:r>
      <w:proofErr w:type="gramStart"/>
      <w:r>
        <w:t>)(</w:t>
      </w:r>
      <w:proofErr w:type="gramEnd"/>
      <w:r>
        <w:t xml:space="preserve">1)(A) refers to state law methods for serving </w:t>
      </w:r>
      <w:r w:rsidRPr="00170F8D">
        <w:rPr>
          <w:i/>
        </w:rPr>
        <w:t>corporations or unincorporated associations</w:t>
      </w:r>
    </w:p>
    <w:p w:rsidR="00333A31" w:rsidRDefault="00333A31" w:rsidP="00C2707D"/>
    <w:p w:rsidR="00333A31" w:rsidRPr="00E57132" w:rsidRDefault="00333A31" w:rsidP="00C2707D"/>
    <w:p w:rsidR="00C2707D" w:rsidRPr="00E57132" w:rsidRDefault="00C2707D" w:rsidP="00C2707D">
      <w:pPr>
        <w:numPr>
          <w:ilvl w:val="0"/>
          <w:numId w:val="7"/>
        </w:numPr>
        <w:autoSpaceDE w:val="0"/>
        <w:autoSpaceDN w:val="0"/>
        <w:adjustRightInd w:val="0"/>
        <w:spacing w:after="0" w:line="240" w:lineRule="auto"/>
      </w:pPr>
      <w:r w:rsidRPr="00E57132">
        <w:t>P files an action against the D Corp. in the E.D. Va. for violation of federal law.</w:t>
      </w:r>
    </w:p>
    <w:p w:rsidR="00C2707D" w:rsidRPr="00E57132" w:rsidRDefault="00C2707D" w:rsidP="00C2707D">
      <w:pPr>
        <w:numPr>
          <w:ilvl w:val="0"/>
          <w:numId w:val="7"/>
        </w:numPr>
        <w:autoSpaceDE w:val="0"/>
        <w:autoSpaceDN w:val="0"/>
        <w:adjustRightInd w:val="0"/>
        <w:spacing w:after="0" w:line="240" w:lineRule="auto"/>
      </w:pPr>
      <w:r w:rsidRPr="00E57132">
        <w:t>P serves D by having a process server leave a copy of the summons and complaint with a foreman at a D. Corp. plant in Pa.</w:t>
      </w:r>
    </w:p>
    <w:p w:rsidR="00C2707D" w:rsidRPr="00E57132" w:rsidRDefault="00C2707D" w:rsidP="00C2707D">
      <w:pPr>
        <w:numPr>
          <w:ilvl w:val="0"/>
          <w:numId w:val="7"/>
        </w:numPr>
        <w:autoSpaceDE w:val="0"/>
        <w:autoSpaceDN w:val="0"/>
        <w:adjustRightInd w:val="0"/>
        <w:spacing w:after="0" w:line="240" w:lineRule="auto"/>
      </w:pPr>
      <w:r w:rsidRPr="00E57132">
        <w:t>The D. Corp. appears in the E.D. Va. and makes a motion to dismiss the complaint for insufficiency of service of process.</w:t>
      </w:r>
    </w:p>
    <w:p w:rsidR="00C2707D" w:rsidRPr="00E57132" w:rsidRDefault="00C2707D" w:rsidP="00C2707D">
      <w:pPr>
        <w:numPr>
          <w:ilvl w:val="0"/>
          <w:numId w:val="7"/>
        </w:numPr>
        <w:autoSpaceDE w:val="0"/>
        <w:autoSpaceDN w:val="0"/>
        <w:adjustRightInd w:val="0"/>
        <w:spacing w:after="0" w:line="240" w:lineRule="auto"/>
      </w:pPr>
      <w:r w:rsidRPr="00E57132">
        <w:t>What result?</w:t>
      </w:r>
    </w:p>
    <w:p w:rsidR="00C2707D" w:rsidRPr="00E57132" w:rsidRDefault="00C2707D" w:rsidP="00C2707D"/>
    <w:p w:rsidR="00C2707D" w:rsidRPr="00E57132" w:rsidRDefault="00C2707D" w:rsidP="00C2707D">
      <w:r w:rsidRPr="00E57132">
        <w:tab/>
        <w:t>- OK?</w:t>
      </w:r>
    </w:p>
    <w:p w:rsidR="00C2707D" w:rsidRPr="00E57132" w:rsidRDefault="00C2707D" w:rsidP="00C2707D">
      <w:r w:rsidRPr="00E57132">
        <w:tab/>
        <w:t xml:space="preserve">- </w:t>
      </w:r>
      <w:proofErr w:type="gramStart"/>
      <w:r w:rsidRPr="00E57132">
        <w:t>not</w:t>
      </w:r>
      <w:proofErr w:type="gramEnd"/>
      <w:r w:rsidRPr="00E57132">
        <w:t xml:space="preserve"> officer managing or general agent or agent for service of process</w:t>
      </w:r>
    </w:p>
    <w:p w:rsidR="00C2707D" w:rsidRPr="00E57132" w:rsidRDefault="00C2707D" w:rsidP="00C2707D">
      <w:r w:rsidRPr="00E57132">
        <w:tab/>
        <w:t xml:space="preserve">- </w:t>
      </w:r>
      <w:r w:rsidR="00333A31">
        <w:t xml:space="preserve">BUT </w:t>
      </w:r>
      <w:r w:rsidRPr="00E57132">
        <w:t xml:space="preserve">need to check </w:t>
      </w:r>
      <w:proofErr w:type="spellStart"/>
      <w:proofErr w:type="gramStart"/>
      <w:r w:rsidRPr="00E57132">
        <w:t>Va</w:t>
      </w:r>
      <w:proofErr w:type="spellEnd"/>
      <w:proofErr w:type="gramEnd"/>
      <w:r w:rsidRPr="00E57132">
        <w:t xml:space="preserve"> and Pa law</w:t>
      </w:r>
    </w:p>
    <w:p w:rsidR="00C2707D" w:rsidRPr="00E57132" w:rsidRDefault="00C2707D" w:rsidP="00C2707D"/>
    <w:p w:rsidR="00C2707D" w:rsidRPr="00E57132" w:rsidRDefault="00C2707D" w:rsidP="00C2707D">
      <w:pPr>
        <w:numPr>
          <w:ilvl w:val="0"/>
          <w:numId w:val="8"/>
        </w:numPr>
        <w:autoSpaceDE w:val="0"/>
        <w:autoSpaceDN w:val="0"/>
        <w:adjustRightInd w:val="0"/>
        <w:spacing w:after="0" w:line="240" w:lineRule="auto"/>
      </w:pPr>
      <w:r w:rsidRPr="00E57132">
        <w:t>P files an action against the D Corp. in the E.D. Va. for violation of federal law.</w:t>
      </w:r>
    </w:p>
    <w:p w:rsidR="00C2707D" w:rsidRPr="00E57132" w:rsidRDefault="00C2707D" w:rsidP="00C2707D">
      <w:pPr>
        <w:numPr>
          <w:ilvl w:val="0"/>
          <w:numId w:val="8"/>
        </w:numPr>
        <w:autoSpaceDE w:val="0"/>
        <w:autoSpaceDN w:val="0"/>
        <w:adjustRightInd w:val="0"/>
        <w:spacing w:after="0" w:line="240" w:lineRule="auto"/>
      </w:pPr>
      <w:r w:rsidRPr="00E57132">
        <w:t>P serves D by having his lawyer leave a copy of the summons and complaint leaves at house of the CEO of the D. Corp. in Pennsylvania with his 18 year old son</w:t>
      </w:r>
    </w:p>
    <w:p w:rsidR="00C2707D" w:rsidRPr="00E57132" w:rsidRDefault="00C2707D" w:rsidP="00C2707D">
      <w:pPr>
        <w:numPr>
          <w:ilvl w:val="0"/>
          <w:numId w:val="8"/>
        </w:numPr>
        <w:autoSpaceDE w:val="0"/>
        <w:autoSpaceDN w:val="0"/>
        <w:adjustRightInd w:val="0"/>
        <w:spacing w:after="0" w:line="240" w:lineRule="auto"/>
      </w:pPr>
      <w:r w:rsidRPr="00E57132">
        <w:t>The D. Corp. specially appears in the E.D. Va. and makes a motion to dismiss the complaint for insufficiency of service of process.</w:t>
      </w:r>
    </w:p>
    <w:p w:rsidR="00C2707D" w:rsidRPr="00E57132" w:rsidRDefault="00C2707D" w:rsidP="00C2707D">
      <w:pPr>
        <w:numPr>
          <w:ilvl w:val="0"/>
          <w:numId w:val="8"/>
        </w:numPr>
        <w:autoSpaceDE w:val="0"/>
        <w:autoSpaceDN w:val="0"/>
        <w:adjustRightInd w:val="0"/>
        <w:spacing w:after="0" w:line="240" w:lineRule="auto"/>
      </w:pPr>
      <w:r w:rsidRPr="00E57132">
        <w:t>What result?</w:t>
      </w:r>
    </w:p>
    <w:p w:rsidR="00C2707D" w:rsidRPr="00E57132" w:rsidRDefault="00C2707D" w:rsidP="00C2707D">
      <w:pPr>
        <w:numPr>
          <w:ilvl w:val="1"/>
          <w:numId w:val="8"/>
        </w:numPr>
        <w:autoSpaceDE w:val="0"/>
        <w:autoSpaceDN w:val="0"/>
        <w:adjustRightInd w:val="0"/>
        <w:spacing w:after="0" w:line="240" w:lineRule="auto"/>
      </w:pPr>
      <w:r w:rsidRPr="00E57132">
        <w:t xml:space="preserve">OK for </w:t>
      </w:r>
      <w:r w:rsidR="00333A31">
        <w:t>individual</w:t>
      </w:r>
      <w:r w:rsidRPr="00E57132">
        <w:t xml:space="preserve"> but suing </w:t>
      </w:r>
      <w:r w:rsidRPr="00E57132">
        <w:rPr>
          <w:i/>
        </w:rPr>
        <w:t>corp</w:t>
      </w:r>
      <w:r w:rsidRPr="00E57132">
        <w:t>.</w:t>
      </w:r>
    </w:p>
    <w:p w:rsidR="00C2707D" w:rsidRPr="00E57132" w:rsidRDefault="00C2707D" w:rsidP="00C2707D">
      <w:pPr>
        <w:autoSpaceDE w:val="0"/>
        <w:autoSpaceDN w:val="0"/>
        <w:adjustRightInd w:val="0"/>
        <w:ind w:left="1080"/>
      </w:pPr>
    </w:p>
    <w:p w:rsidR="00C2707D" w:rsidRPr="00E57132" w:rsidRDefault="00333A31" w:rsidP="00C2707D">
      <w:r>
        <w:tab/>
      </w:r>
      <w:r w:rsidR="00C2707D" w:rsidRPr="00E57132">
        <w:tab/>
      </w:r>
      <w:r w:rsidR="00C2707D" w:rsidRPr="00E57132">
        <w:tab/>
        <w:t>- is this “delivering”</w:t>
      </w:r>
      <w:r>
        <w:t xml:space="preserve"> to the officer</w:t>
      </w:r>
      <w:r w:rsidR="00C2707D" w:rsidRPr="00E57132">
        <w:t>?</w:t>
      </w:r>
    </w:p>
    <w:p w:rsidR="00C2707D" w:rsidRPr="00E57132" w:rsidRDefault="00C2707D" w:rsidP="00C2707D">
      <w:r w:rsidRPr="00E57132">
        <w:tab/>
      </w:r>
      <w:r w:rsidRPr="00E57132">
        <w:tab/>
        <w:t>- leaving w/ secretary has been allowed</w:t>
      </w:r>
    </w:p>
    <w:p w:rsidR="00C2707D" w:rsidRPr="00E57132" w:rsidRDefault="00333A31" w:rsidP="00C2707D">
      <w:r>
        <w:tab/>
      </w:r>
      <w:r w:rsidR="00C2707D" w:rsidRPr="00E57132">
        <w:tab/>
      </w:r>
    </w:p>
    <w:p w:rsidR="00C2707D" w:rsidRPr="00E57132" w:rsidRDefault="00C2707D" w:rsidP="00C2707D">
      <w:pPr>
        <w:pStyle w:val="NormalWeb"/>
      </w:pPr>
      <w:r w:rsidRPr="00E57132">
        <w:t>May a lawyer serve for his client?</w:t>
      </w:r>
    </w:p>
    <w:p w:rsidR="00C2707D" w:rsidRDefault="00C2707D" w:rsidP="00C2707D">
      <w:pPr>
        <w:pStyle w:val="NormalWeb"/>
        <w:numPr>
          <w:ilvl w:val="0"/>
          <w:numId w:val="1"/>
        </w:numPr>
        <w:tabs>
          <w:tab w:val="clear" w:pos="630"/>
          <w:tab w:val="num" w:pos="720"/>
        </w:tabs>
        <w:ind w:left="720"/>
      </w:pPr>
      <w:r w:rsidRPr="00E57132">
        <w:t>YES</w:t>
      </w:r>
    </w:p>
    <w:p w:rsidR="00333A31" w:rsidRDefault="00333A31" w:rsidP="00170F8D">
      <w:pPr>
        <w:pStyle w:val="NormalWeb"/>
        <w:ind w:left="720"/>
      </w:pPr>
    </w:p>
    <w:p w:rsidR="00170F8D" w:rsidRPr="00E57132" w:rsidRDefault="00170F8D" w:rsidP="00170F8D">
      <w:pPr>
        <w:pStyle w:val="NormalWeb"/>
        <w:ind w:left="720"/>
      </w:pPr>
    </w:p>
    <w:p w:rsidR="00C2707D" w:rsidRPr="00C2707D" w:rsidRDefault="00C2707D" w:rsidP="00C2707D">
      <w:r w:rsidRPr="00C2707D">
        <w:t xml:space="preserve">NOW – other defenses </w:t>
      </w:r>
    </w:p>
    <w:p w:rsidR="00C2707D" w:rsidRPr="00C2707D" w:rsidRDefault="00C2707D" w:rsidP="00C2707D">
      <w:pPr>
        <w:rPr>
          <w:bCs/>
        </w:rPr>
      </w:pPr>
      <w:r w:rsidRPr="00C2707D">
        <w:rPr>
          <w:bCs/>
        </w:rPr>
        <w:t>FEDERAL SMJ</w:t>
      </w:r>
    </w:p>
    <w:p w:rsidR="00C2707D" w:rsidRPr="00C2707D" w:rsidRDefault="00C2707D" w:rsidP="00C2707D">
      <w:r w:rsidRPr="00C2707D">
        <w:rPr>
          <w:bCs/>
        </w:rPr>
        <w:t>Constitutional limits on subject matter jurisdiction</w:t>
      </w:r>
    </w:p>
    <w:p w:rsidR="00C2707D" w:rsidRPr="00C2707D" w:rsidRDefault="00C2707D" w:rsidP="00C2707D">
      <w:r w:rsidRPr="00C2707D">
        <w:t>Article III, s 2</w:t>
      </w:r>
    </w:p>
    <w:p w:rsidR="00C2707D" w:rsidRPr="00C2707D" w:rsidRDefault="00C2707D" w:rsidP="00C2707D">
      <w:r w:rsidRPr="00C2707D">
        <w:t>The judicial Power shall extend to all Cases, in Law and Equity, arising under this Constitution, the Laws of the United States, and Treaties made, or which shall be made, under their Authority</w:t>
      </w:r>
    </w:p>
    <w:p w:rsidR="00C2707D" w:rsidRPr="00C2707D" w:rsidRDefault="00C2707D" w:rsidP="00C2707D"/>
    <w:p w:rsidR="00333A31" w:rsidRDefault="00333A31" w:rsidP="00C2707D">
      <w:r>
        <w:t>That means only that Congress can sends such cases to federal court – has it?</w:t>
      </w:r>
    </w:p>
    <w:p w:rsidR="00170F8D" w:rsidRDefault="00170F8D" w:rsidP="00C2707D">
      <w:r>
        <w:t xml:space="preserve">Yes – at least some of them </w:t>
      </w:r>
    </w:p>
    <w:p w:rsidR="00C2707D" w:rsidRDefault="00C2707D" w:rsidP="00C2707D">
      <w:r w:rsidRPr="00C2707D">
        <w:t>Fed Q.</w:t>
      </w:r>
      <w:r w:rsidR="00333A31">
        <w:t xml:space="preserve"> 28 USC</w:t>
      </w:r>
      <w:r w:rsidRPr="00C2707D">
        <w:t xml:space="preserve"> 1331</w:t>
      </w:r>
    </w:p>
    <w:p w:rsidR="00333A31" w:rsidRPr="00C2707D" w:rsidRDefault="00333A31" w:rsidP="00C2707D">
      <w:r w:rsidRPr="00333A31">
        <w:t>The district courts shall have original jurisdiction of all civil actions arising under the Constitution, laws, or treaties of the United States.</w:t>
      </w:r>
    </w:p>
    <w:p w:rsidR="00C2707D" w:rsidRPr="00C2707D" w:rsidRDefault="00C2707D" w:rsidP="00C2707D"/>
    <w:p w:rsidR="00C2707D" w:rsidRPr="00C2707D" w:rsidRDefault="00C2707D" w:rsidP="00C2707D">
      <w:r w:rsidRPr="00C2707D">
        <w:t>- What is arising under</w:t>
      </w:r>
      <w:r w:rsidR="00333A31">
        <w:t xml:space="preserve"> in 1331</w:t>
      </w:r>
      <w:r w:rsidRPr="00C2707D">
        <w:t>?</w:t>
      </w:r>
    </w:p>
    <w:p w:rsidR="00C2707D" w:rsidRPr="00C2707D" w:rsidRDefault="00C2707D" w:rsidP="00C2707D"/>
    <w:p w:rsidR="00C2707D" w:rsidRPr="00C2707D" w:rsidRDefault="00C2707D" w:rsidP="00C2707D">
      <w:r w:rsidRPr="00C2707D">
        <w:t xml:space="preserve">Louisville &amp; Nashville RR Co. v. </w:t>
      </w:r>
      <w:proofErr w:type="spellStart"/>
      <w:r w:rsidRPr="00C2707D">
        <w:t>Mottley</w:t>
      </w:r>
      <w:proofErr w:type="spellEnd"/>
    </w:p>
    <w:p w:rsidR="00C2707D" w:rsidRPr="00C2707D" w:rsidRDefault="00C2707D" w:rsidP="00C2707D">
      <w:r w:rsidRPr="00C2707D">
        <w:t xml:space="preserve">- </w:t>
      </w:r>
      <w:proofErr w:type="gramStart"/>
      <w:r w:rsidRPr="00C2707D">
        <w:t>suit</w:t>
      </w:r>
      <w:proofErr w:type="gramEnd"/>
      <w:r w:rsidRPr="00C2707D">
        <w:t xml:space="preserve"> by </w:t>
      </w:r>
      <w:proofErr w:type="spellStart"/>
      <w:r w:rsidRPr="00C2707D">
        <w:t>Mottleys</w:t>
      </w:r>
      <w:proofErr w:type="spellEnd"/>
      <w:r w:rsidRPr="00C2707D">
        <w:t xml:space="preserve"> (of </w:t>
      </w:r>
      <w:proofErr w:type="spellStart"/>
      <w:r w:rsidRPr="00C2707D">
        <w:t>Ky</w:t>
      </w:r>
      <w:proofErr w:type="spellEnd"/>
      <w:r w:rsidRPr="00C2707D">
        <w:t xml:space="preserve">) against RR (citizen of </w:t>
      </w:r>
      <w:proofErr w:type="spellStart"/>
      <w:r w:rsidRPr="00C2707D">
        <w:t>Ky</w:t>
      </w:r>
      <w:proofErr w:type="spellEnd"/>
      <w:r w:rsidRPr="00C2707D">
        <w:t>)</w:t>
      </w:r>
    </w:p>
    <w:p w:rsidR="00C2707D" w:rsidRPr="00C2707D" w:rsidRDefault="00C2707D" w:rsidP="00C2707D">
      <w:r w:rsidRPr="00C2707D">
        <w:t xml:space="preserve">- </w:t>
      </w:r>
      <w:proofErr w:type="gramStart"/>
      <w:r w:rsidRPr="00C2707D">
        <w:t>to</w:t>
      </w:r>
      <w:proofErr w:type="gramEnd"/>
      <w:r w:rsidRPr="00C2707D">
        <w:t xml:space="preserve"> compel spec</w:t>
      </w:r>
      <w:r w:rsidR="00333A31">
        <w:t>ific</w:t>
      </w:r>
      <w:r w:rsidRPr="00C2707D">
        <w:t xml:space="preserve"> perf</w:t>
      </w:r>
      <w:r w:rsidR="00333A31">
        <w:t>ormance of contract</w:t>
      </w:r>
      <w:r w:rsidRPr="00C2707D">
        <w:t xml:space="preserve"> allowing them free passes</w:t>
      </w:r>
      <w:r w:rsidR="00333A31">
        <w:t xml:space="preserve"> (basically asking for</w:t>
      </w:r>
      <w:r w:rsidR="00170F8D">
        <w:t xml:space="preserve"> an injunction) – action under </w:t>
      </w:r>
      <w:proofErr w:type="spellStart"/>
      <w:r w:rsidR="00170F8D">
        <w:t>Ky</w:t>
      </w:r>
      <w:proofErr w:type="spellEnd"/>
      <w:r w:rsidR="00170F8D">
        <w:t xml:space="preserve"> contract law</w:t>
      </w:r>
    </w:p>
    <w:p w:rsidR="00C2707D" w:rsidRPr="00C2707D" w:rsidRDefault="00C2707D" w:rsidP="00C2707D">
      <w:r w:rsidRPr="00C2707D">
        <w:t>-</w:t>
      </w:r>
      <w:r w:rsidRPr="00C2707D">
        <w:tab/>
        <w:t xml:space="preserve"> </w:t>
      </w:r>
      <w:proofErr w:type="gramStart"/>
      <w:r w:rsidRPr="00C2707D">
        <w:t>settlement</w:t>
      </w:r>
      <w:proofErr w:type="gramEnd"/>
      <w:r w:rsidRPr="00C2707D">
        <w:t xml:space="preserve"> for pers</w:t>
      </w:r>
      <w:r w:rsidR="00333A31">
        <w:t>onal</w:t>
      </w:r>
      <w:r w:rsidRPr="00C2707D">
        <w:t xml:space="preserve"> inj</w:t>
      </w:r>
      <w:r w:rsidR="00333A31">
        <w:t>ury</w:t>
      </w:r>
      <w:r w:rsidRPr="00C2707D">
        <w:t xml:space="preserve"> suit</w:t>
      </w:r>
    </w:p>
    <w:p w:rsidR="00C2707D" w:rsidRPr="00C2707D" w:rsidRDefault="00C2707D" w:rsidP="00C2707D">
      <w:r w:rsidRPr="00C2707D">
        <w:t xml:space="preserve">- </w:t>
      </w:r>
      <w:r w:rsidR="00333A31">
        <w:t xml:space="preserve">RR </w:t>
      </w:r>
      <w:r w:rsidRPr="00C2707D">
        <w:t xml:space="preserve">refused to comply due to passage of </w:t>
      </w:r>
      <w:r w:rsidR="00333A31">
        <w:t>federal</w:t>
      </w:r>
      <w:r w:rsidRPr="00C2707D">
        <w:t xml:space="preserve"> law forbidding free passes</w:t>
      </w:r>
    </w:p>
    <w:p w:rsidR="00C2707D" w:rsidRPr="00C2707D" w:rsidRDefault="00C2707D" w:rsidP="00C2707D"/>
    <w:p w:rsidR="00C2707D" w:rsidRPr="00C2707D" w:rsidRDefault="00C2707D" w:rsidP="00C2707D">
      <w:r w:rsidRPr="00C2707D">
        <w:t xml:space="preserve">- </w:t>
      </w:r>
      <w:proofErr w:type="spellStart"/>
      <w:r w:rsidR="00170F8D">
        <w:t>SCt</w:t>
      </w:r>
      <w:proofErr w:type="spellEnd"/>
      <w:r w:rsidRPr="00C2707D">
        <w:t xml:space="preserve"> </w:t>
      </w:r>
      <w:proofErr w:type="spellStart"/>
      <w:r w:rsidRPr="00C2707D">
        <w:t>sua</w:t>
      </w:r>
      <w:proofErr w:type="spellEnd"/>
      <w:r w:rsidRPr="00C2707D">
        <w:t xml:space="preserve"> </w:t>
      </w:r>
      <w:proofErr w:type="spellStart"/>
      <w:r w:rsidRPr="00C2707D">
        <w:t>sponte</w:t>
      </w:r>
      <w:proofErr w:type="spellEnd"/>
      <w:r w:rsidRPr="00C2707D">
        <w:t xml:space="preserve"> dismissed fo</w:t>
      </w:r>
      <w:r w:rsidR="00170F8D">
        <w:t>r want of SMJ</w:t>
      </w:r>
    </w:p>
    <w:p w:rsidR="00C2707D" w:rsidRPr="00C2707D" w:rsidRDefault="00170F8D" w:rsidP="00170F8D">
      <w:r>
        <w:t>-</w:t>
      </w:r>
    </w:p>
    <w:p w:rsidR="00C2707D" w:rsidRPr="00C2707D" w:rsidRDefault="00C2707D" w:rsidP="00C2707D">
      <w:r w:rsidRPr="00C2707D">
        <w:t xml:space="preserve">How can fed </w:t>
      </w:r>
      <w:proofErr w:type="spellStart"/>
      <w:r w:rsidRPr="00C2707D">
        <w:t>ct</w:t>
      </w:r>
      <w:proofErr w:type="spellEnd"/>
      <w:r w:rsidRPr="00C2707D">
        <w:t xml:space="preserve"> do this </w:t>
      </w:r>
      <w:proofErr w:type="spellStart"/>
      <w:r w:rsidRPr="00C2707D">
        <w:t>sua</w:t>
      </w:r>
      <w:proofErr w:type="spellEnd"/>
      <w:r w:rsidRPr="00C2707D">
        <w:t xml:space="preserve"> </w:t>
      </w:r>
      <w:proofErr w:type="spellStart"/>
      <w:proofErr w:type="gramStart"/>
      <w:r w:rsidRPr="00C2707D">
        <w:t>sponte</w:t>
      </w:r>
      <w:proofErr w:type="spellEnd"/>
      <w:proofErr w:type="gramEnd"/>
    </w:p>
    <w:p w:rsidR="00C2707D" w:rsidRPr="00C2707D" w:rsidRDefault="00C2707D" w:rsidP="00C2707D">
      <w:pPr>
        <w:numPr>
          <w:ilvl w:val="0"/>
          <w:numId w:val="1"/>
        </w:numPr>
        <w:tabs>
          <w:tab w:val="clear" w:pos="630"/>
          <w:tab w:val="num" w:pos="720"/>
        </w:tabs>
        <w:spacing w:after="0" w:line="240" w:lineRule="auto"/>
        <w:ind w:left="720"/>
      </w:pPr>
      <w:proofErr w:type="gramStart"/>
      <w:r w:rsidRPr="00C2707D">
        <w:t>why</w:t>
      </w:r>
      <w:proofErr w:type="gramEnd"/>
      <w:r w:rsidRPr="00C2707D">
        <w:t xml:space="preserve"> not say parties have waived the issue?</w:t>
      </w:r>
    </w:p>
    <w:p w:rsidR="00C2707D" w:rsidRPr="00C2707D" w:rsidRDefault="00C2707D" w:rsidP="00C2707D">
      <w:pPr>
        <w:numPr>
          <w:ilvl w:val="1"/>
          <w:numId w:val="1"/>
        </w:numPr>
        <w:spacing w:after="0" w:line="240" w:lineRule="auto"/>
      </w:pPr>
      <w:r w:rsidRPr="00C2707D">
        <w:lastRenderedPageBreak/>
        <w:t xml:space="preserve">Not </w:t>
      </w:r>
      <w:proofErr w:type="spellStart"/>
      <w:r w:rsidRPr="00C2707D">
        <w:t>waivable</w:t>
      </w:r>
      <w:proofErr w:type="spellEnd"/>
      <w:r w:rsidRPr="00C2707D">
        <w:t xml:space="preserve"> – not an interest of parties at issue – interest of the states</w:t>
      </w:r>
    </w:p>
    <w:p w:rsidR="00C2707D" w:rsidRPr="00C2707D" w:rsidRDefault="00C2707D" w:rsidP="00C2707D"/>
    <w:p w:rsidR="00D34292" w:rsidRDefault="00D34292">
      <w:bookmarkStart w:id="0" w:name="_GoBack"/>
      <w:bookmarkEnd w:id="0"/>
    </w:p>
    <w:sectPr w:rsidR="00D3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28DE"/>
    <w:multiLevelType w:val="hybridMultilevel"/>
    <w:tmpl w:val="0B0E8EFA"/>
    <w:lvl w:ilvl="0" w:tplc="95C88EA4">
      <w:start w:val="1"/>
      <w:numFmt w:val="bullet"/>
      <w:lvlText w:val="•"/>
      <w:lvlJc w:val="left"/>
      <w:pPr>
        <w:tabs>
          <w:tab w:val="num" w:pos="720"/>
        </w:tabs>
        <w:ind w:left="720" w:hanging="360"/>
      </w:pPr>
      <w:rPr>
        <w:rFonts w:ascii="Times New Roman" w:hAnsi="Times New Roman" w:hint="default"/>
      </w:rPr>
    </w:lvl>
    <w:lvl w:ilvl="1" w:tplc="92D6BF36" w:tentative="1">
      <w:start w:val="1"/>
      <w:numFmt w:val="bullet"/>
      <w:lvlText w:val="•"/>
      <w:lvlJc w:val="left"/>
      <w:pPr>
        <w:tabs>
          <w:tab w:val="num" w:pos="1440"/>
        </w:tabs>
        <w:ind w:left="1440" w:hanging="360"/>
      </w:pPr>
      <w:rPr>
        <w:rFonts w:ascii="Times New Roman" w:hAnsi="Times New Roman" w:hint="default"/>
      </w:rPr>
    </w:lvl>
    <w:lvl w:ilvl="2" w:tplc="20BE596E" w:tentative="1">
      <w:start w:val="1"/>
      <w:numFmt w:val="bullet"/>
      <w:lvlText w:val="•"/>
      <w:lvlJc w:val="left"/>
      <w:pPr>
        <w:tabs>
          <w:tab w:val="num" w:pos="2160"/>
        </w:tabs>
        <w:ind w:left="2160" w:hanging="360"/>
      </w:pPr>
      <w:rPr>
        <w:rFonts w:ascii="Times New Roman" w:hAnsi="Times New Roman" w:hint="default"/>
      </w:rPr>
    </w:lvl>
    <w:lvl w:ilvl="3" w:tplc="63D2ED5E" w:tentative="1">
      <w:start w:val="1"/>
      <w:numFmt w:val="bullet"/>
      <w:lvlText w:val="•"/>
      <w:lvlJc w:val="left"/>
      <w:pPr>
        <w:tabs>
          <w:tab w:val="num" w:pos="2880"/>
        </w:tabs>
        <w:ind w:left="2880" w:hanging="360"/>
      </w:pPr>
      <w:rPr>
        <w:rFonts w:ascii="Times New Roman" w:hAnsi="Times New Roman" w:hint="default"/>
      </w:rPr>
    </w:lvl>
    <w:lvl w:ilvl="4" w:tplc="F52E9132" w:tentative="1">
      <w:start w:val="1"/>
      <w:numFmt w:val="bullet"/>
      <w:lvlText w:val="•"/>
      <w:lvlJc w:val="left"/>
      <w:pPr>
        <w:tabs>
          <w:tab w:val="num" w:pos="3600"/>
        </w:tabs>
        <w:ind w:left="3600" w:hanging="360"/>
      </w:pPr>
      <w:rPr>
        <w:rFonts w:ascii="Times New Roman" w:hAnsi="Times New Roman" w:hint="default"/>
      </w:rPr>
    </w:lvl>
    <w:lvl w:ilvl="5" w:tplc="C7B64BDA" w:tentative="1">
      <w:start w:val="1"/>
      <w:numFmt w:val="bullet"/>
      <w:lvlText w:val="•"/>
      <w:lvlJc w:val="left"/>
      <w:pPr>
        <w:tabs>
          <w:tab w:val="num" w:pos="4320"/>
        </w:tabs>
        <w:ind w:left="4320" w:hanging="360"/>
      </w:pPr>
      <w:rPr>
        <w:rFonts w:ascii="Times New Roman" w:hAnsi="Times New Roman" w:hint="default"/>
      </w:rPr>
    </w:lvl>
    <w:lvl w:ilvl="6" w:tplc="525C0DBC" w:tentative="1">
      <w:start w:val="1"/>
      <w:numFmt w:val="bullet"/>
      <w:lvlText w:val="•"/>
      <w:lvlJc w:val="left"/>
      <w:pPr>
        <w:tabs>
          <w:tab w:val="num" w:pos="5040"/>
        </w:tabs>
        <w:ind w:left="5040" w:hanging="360"/>
      </w:pPr>
      <w:rPr>
        <w:rFonts w:ascii="Times New Roman" w:hAnsi="Times New Roman" w:hint="default"/>
      </w:rPr>
    </w:lvl>
    <w:lvl w:ilvl="7" w:tplc="4D4AA212" w:tentative="1">
      <w:start w:val="1"/>
      <w:numFmt w:val="bullet"/>
      <w:lvlText w:val="•"/>
      <w:lvlJc w:val="left"/>
      <w:pPr>
        <w:tabs>
          <w:tab w:val="num" w:pos="5760"/>
        </w:tabs>
        <w:ind w:left="5760" w:hanging="360"/>
      </w:pPr>
      <w:rPr>
        <w:rFonts w:ascii="Times New Roman" w:hAnsi="Times New Roman" w:hint="default"/>
      </w:rPr>
    </w:lvl>
    <w:lvl w:ilvl="8" w:tplc="02B682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F1006"/>
    <w:multiLevelType w:val="hybridMultilevel"/>
    <w:tmpl w:val="84FE626A"/>
    <w:lvl w:ilvl="0" w:tplc="B50AB8F8">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8D81A75"/>
    <w:multiLevelType w:val="hybridMultilevel"/>
    <w:tmpl w:val="5018FDA2"/>
    <w:lvl w:ilvl="0" w:tplc="DD746580">
      <w:start w:val="1"/>
      <w:numFmt w:val="bullet"/>
      <w:lvlText w:val="•"/>
      <w:lvlJc w:val="left"/>
      <w:pPr>
        <w:tabs>
          <w:tab w:val="num" w:pos="720"/>
        </w:tabs>
        <w:ind w:left="720" w:hanging="360"/>
      </w:pPr>
      <w:rPr>
        <w:rFonts w:ascii="Times New Roman" w:hAnsi="Times New Roman" w:hint="default"/>
      </w:rPr>
    </w:lvl>
    <w:lvl w:ilvl="1" w:tplc="67302B00" w:tentative="1">
      <w:start w:val="1"/>
      <w:numFmt w:val="bullet"/>
      <w:lvlText w:val="•"/>
      <w:lvlJc w:val="left"/>
      <w:pPr>
        <w:tabs>
          <w:tab w:val="num" w:pos="1440"/>
        </w:tabs>
        <w:ind w:left="1440" w:hanging="360"/>
      </w:pPr>
      <w:rPr>
        <w:rFonts w:ascii="Times New Roman" w:hAnsi="Times New Roman" w:hint="default"/>
      </w:rPr>
    </w:lvl>
    <w:lvl w:ilvl="2" w:tplc="EC66AFAA" w:tentative="1">
      <w:start w:val="1"/>
      <w:numFmt w:val="bullet"/>
      <w:lvlText w:val="•"/>
      <w:lvlJc w:val="left"/>
      <w:pPr>
        <w:tabs>
          <w:tab w:val="num" w:pos="2160"/>
        </w:tabs>
        <w:ind w:left="2160" w:hanging="360"/>
      </w:pPr>
      <w:rPr>
        <w:rFonts w:ascii="Times New Roman" w:hAnsi="Times New Roman" w:hint="default"/>
      </w:rPr>
    </w:lvl>
    <w:lvl w:ilvl="3" w:tplc="953ED0F4" w:tentative="1">
      <w:start w:val="1"/>
      <w:numFmt w:val="bullet"/>
      <w:lvlText w:val="•"/>
      <w:lvlJc w:val="left"/>
      <w:pPr>
        <w:tabs>
          <w:tab w:val="num" w:pos="2880"/>
        </w:tabs>
        <w:ind w:left="2880" w:hanging="360"/>
      </w:pPr>
      <w:rPr>
        <w:rFonts w:ascii="Times New Roman" w:hAnsi="Times New Roman" w:hint="default"/>
      </w:rPr>
    </w:lvl>
    <w:lvl w:ilvl="4" w:tplc="C4405D02" w:tentative="1">
      <w:start w:val="1"/>
      <w:numFmt w:val="bullet"/>
      <w:lvlText w:val="•"/>
      <w:lvlJc w:val="left"/>
      <w:pPr>
        <w:tabs>
          <w:tab w:val="num" w:pos="3600"/>
        </w:tabs>
        <w:ind w:left="3600" w:hanging="360"/>
      </w:pPr>
      <w:rPr>
        <w:rFonts w:ascii="Times New Roman" w:hAnsi="Times New Roman" w:hint="default"/>
      </w:rPr>
    </w:lvl>
    <w:lvl w:ilvl="5" w:tplc="7412691E" w:tentative="1">
      <w:start w:val="1"/>
      <w:numFmt w:val="bullet"/>
      <w:lvlText w:val="•"/>
      <w:lvlJc w:val="left"/>
      <w:pPr>
        <w:tabs>
          <w:tab w:val="num" w:pos="4320"/>
        </w:tabs>
        <w:ind w:left="4320" w:hanging="360"/>
      </w:pPr>
      <w:rPr>
        <w:rFonts w:ascii="Times New Roman" w:hAnsi="Times New Roman" w:hint="default"/>
      </w:rPr>
    </w:lvl>
    <w:lvl w:ilvl="6" w:tplc="21647E14" w:tentative="1">
      <w:start w:val="1"/>
      <w:numFmt w:val="bullet"/>
      <w:lvlText w:val="•"/>
      <w:lvlJc w:val="left"/>
      <w:pPr>
        <w:tabs>
          <w:tab w:val="num" w:pos="5040"/>
        </w:tabs>
        <w:ind w:left="5040" w:hanging="360"/>
      </w:pPr>
      <w:rPr>
        <w:rFonts w:ascii="Times New Roman" w:hAnsi="Times New Roman" w:hint="default"/>
      </w:rPr>
    </w:lvl>
    <w:lvl w:ilvl="7" w:tplc="6A7A44F8" w:tentative="1">
      <w:start w:val="1"/>
      <w:numFmt w:val="bullet"/>
      <w:lvlText w:val="•"/>
      <w:lvlJc w:val="left"/>
      <w:pPr>
        <w:tabs>
          <w:tab w:val="num" w:pos="5760"/>
        </w:tabs>
        <w:ind w:left="5760" w:hanging="360"/>
      </w:pPr>
      <w:rPr>
        <w:rFonts w:ascii="Times New Roman" w:hAnsi="Times New Roman" w:hint="default"/>
      </w:rPr>
    </w:lvl>
    <w:lvl w:ilvl="8" w:tplc="37E6F9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33E32AA"/>
    <w:multiLevelType w:val="hybridMultilevel"/>
    <w:tmpl w:val="ACDAA99E"/>
    <w:lvl w:ilvl="0" w:tplc="AA8EB558">
      <w:start w:val="1"/>
      <w:numFmt w:val="bullet"/>
      <w:lvlText w:val="•"/>
      <w:lvlJc w:val="left"/>
      <w:pPr>
        <w:tabs>
          <w:tab w:val="num" w:pos="720"/>
        </w:tabs>
        <w:ind w:left="720" w:hanging="360"/>
      </w:pPr>
      <w:rPr>
        <w:rFonts w:ascii="Times New Roman" w:hAnsi="Times New Roman" w:hint="default"/>
      </w:rPr>
    </w:lvl>
    <w:lvl w:ilvl="1" w:tplc="9A0E73F4" w:tentative="1">
      <w:start w:val="1"/>
      <w:numFmt w:val="bullet"/>
      <w:lvlText w:val="•"/>
      <w:lvlJc w:val="left"/>
      <w:pPr>
        <w:tabs>
          <w:tab w:val="num" w:pos="1440"/>
        </w:tabs>
        <w:ind w:left="1440" w:hanging="360"/>
      </w:pPr>
      <w:rPr>
        <w:rFonts w:ascii="Times New Roman" w:hAnsi="Times New Roman" w:hint="default"/>
      </w:rPr>
    </w:lvl>
    <w:lvl w:ilvl="2" w:tplc="B5C4A860" w:tentative="1">
      <w:start w:val="1"/>
      <w:numFmt w:val="bullet"/>
      <w:lvlText w:val="•"/>
      <w:lvlJc w:val="left"/>
      <w:pPr>
        <w:tabs>
          <w:tab w:val="num" w:pos="2160"/>
        </w:tabs>
        <w:ind w:left="2160" w:hanging="360"/>
      </w:pPr>
      <w:rPr>
        <w:rFonts w:ascii="Times New Roman" w:hAnsi="Times New Roman" w:hint="default"/>
      </w:rPr>
    </w:lvl>
    <w:lvl w:ilvl="3" w:tplc="137CB85E" w:tentative="1">
      <w:start w:val="1"/>
      <w:numFmt w:val="bullet"/>
      <w:lvlText w:val="•"/>
      <w:lvlJc w:val="left"/>
      <w:pPr>
        <w:tabs>
          <w:tab w:val="num" w:pos="2880"/>
        </w:tabs>
        <w:ind w:left="2880" w:hanging="360"/>
      </w:pPr>
      <w:rPr>
        <w:rFonts w:ascii="Times New Roman" w:hAnsi="Times New Roman" w:hint="default"/>
      </w:rPr>
    </w:lvl>
    <w:lvl w:ilvl="4" w:tplc="88B62452" w:tentative="1">
      <w:start w:val="1"/>
      <w:numFmt w:val="bullet"/>
      <w:lvlText w:val="•"/>
      <w:lvlJc w:val="left"/>
      <w:pPr>
        <w:tabs>
          <w:tab w:val="num" w:pos="3600"/>
        </w:tabs>
        <w:ind w:left="3600" w:hanging="360"/>
      </w:pPr>
      <w:rPr>
        <w:rFonts w:ascii="Times New Roman" w:hAnsi="Times New Roman" w:hint="default"/>
      </w:rPr>
    </w:lvl>
    <w:lvl w:ilvl="5" w:tplc="E80C9B40" w:tentative="1">
      <w:start w:val="1"/>
      <w:numFmt w:val="bullet"/>
      <w:lvlText w:val="•"/>
      <w:lvlJc w:val="left"/>
      <w:pPr>
        <w:tabs>
          <w:tab w:val="num" w:pos="4320"/>
        </w:tabs>
        <w:ind w:left="4320" w:hanging="360"/>
      </w:pPr>
      <w:rPr>
        <w:rFonts w:ascii="Times New Roman" w:hAnsi="Times New Roman" w:hint="default"/>
      </w:rPr>
    </w:lvl>
    <w:lvl w:ilvl="6" w:tplc="4C362E46" w:tentative="1">
      <w:start w:val="1"/>
      <w:numFmt w:val="bullet"/>
      <w:lvlText w:val="•"/>
      <w:lvlJc w:val="left"/>
      <w:pPr>
        <w:tabs>
          <w:tab w:val="num" w:pos="5040"/>
        </w:tabs>
        <w:ind w:left="5040" w:hanging="360"/>
      </w:pPr>
      <w:rPr>
        <w:rFonts w:ascii="Times New Roman" w:hAnsi="Times New Roman" w:hint="default"/>
      </w:rPr>
    </w:lvl>
    <w:lvl w:ilvl="7" w:tplc="9958723C" w:tentative="1">
      <w:start w:val="1"/>
      <w:numFmt w:val="bullet"/>
      <w:lvlText w:val="•"/>
      <w:lvlJc w:val="left"/>
      <w:pPr>
        <w:tabs>
          <w:tab w:val="num" w:pos="5760"/>
        </w:tabs>
        <w:ind w:left="5760" w:hanging="360"/>
      </w:pPr>
      <w:rPr>
        <w:rFonts w:ascii="Times New Roman" w:hAnsi="Times New Roman" w:hint="default"/>
      </w:rPr>
    </w:lvl>
    <w:lvl w:ilvl="8" w:tplc="CB38C1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0E7F46"/>
    <w:multiLevelType w:val="hybridMultilevel"/>
    <w:tmpl w:val="E820A9C2"/>
    <w:lvl w:ilvl="0" w:tplc="069E5884">
      <w:start w:val="1"/>
      <w:numFmt w:val="bullet"/>
      <w:lvlText w:val="•"/>
      <w:lvlJc w:val="left"/>
      <w:pPr>
        <w:tabs>
          <w:tab w:val="num" w:pos="720"/>
        </w:tabs>
        <w:ind w:left="720" w:hanging="360"/>
      </w:pPr>
      <w:rPr>
        <w:rFonts w:ascii="Times New Roman" w:hAnsi="Times New Roman" w:hint="default"/>
      </w:rPr>
    </w:lvl>
    <w:lvl w:ilvl="1" w:tplc="23D4E4CC" w:tentative="1">
      <w:start w:val="1"/>
      <w:numFmt w:val="bullet"/>
      <w:lvlText w:val="•"/>
      <w:lvlJc w:val="left"/>
      <w:pPr>
        <w:tabs>
          <w:tab w:val="num" w:pos="1440"/>
        </w:tabs>
        <w:ind w:left="1440" w:hanging="360"/>
      </w:pPr>
      <w:rPr>
        <w:rFonts w:ascii="Times New Roman" w:hAnsi="Times New Roman" w:hint="default"/>
      </w:rPr>
    </w:lvl>
    <w:lvl w:ilvl="2" w:tplc="0BEA5E88" w:tentative="1">
      <w:start w:val="1"/>
      <w:numFmt w:val="bullet"/>
      <w:lvlText w:val="•"/>
      <w:lvlJc w:val="left"/>
      <w:pPr>
        <w:tabs>
          <w:tab w:val="num" w:pos="2160"/>
        </w:tabs>
        <w:ind w:left="2160" w:hanging="360"/>
      </w:pPr>
      <w:rPr>
        <w:rFonts w:ascii="Times New Roman" w:hAnsi="Times New Roman" w:hint="default"/>
      </w:rPr>
    </w:lvl>
    <w:lvl w:ilvl="3" w:tplc="164CC9E2" w:tentative="1">
      <w:start w:val="1"/>
      <w:numFmt w:val="bullet"/>
      <w:lvlText w:val="•"/>
      <w:lvlJc w:val="left"/>
      <w:pPr>
        <w:tabs>
          <w:tab w:val="num" w:pos="2880"/>
        </w:tabs>
        <w:ind w:left="2880" w:hanging="360"/>
      </w:pPr>
      <w:rPr>
        <w:rFonts w:ascii="Times New Roman" w:hAnsi="Times New Roman" w:hint="default"/>
      </w:rPr>
    </w:lvl>
    <w:lvl w:ilvl="4" w:tplc="99802A4C" w:tentative="1">
      <w:start w:val="1"/>
      <w:numFmt w:val="bullet"/>
      <w:lvlText w:val="•"/>
      <w:lvlJc w:val="left"/>
      <w:pPr>
        <w:tabs>
          <w:tab w:val="num" w:pos="3600"/>
        </w:tabs>
        <w:ind w:left="3600" w:hanging="360"/>
      </w:pPr>
      <w:rPr>
        <w:rFonts w:ascii="Times New Roman" w:hAnsi="Times New Roman" w:hint="default"/>
      </w:rPr>
    </w:lvl>
    <w:lvl w:ilvl="5" w:tplc="2FE4A136" w:tentative="1">
      <w:start w:val="1"/>
      <w:numFmt w:val="bullet"/>
      <w:lvlText w:val="•"/>
      <w:lvlJc w:val="left"/>
      <w:pPr>
        <w:tabs>
          <w:tab w:val="num" w:pos="4320"/>
        </w:tabs>
        <w:ind w:left="4320" w:hanging="360"/>
      </w:pPr>
      <w:rPr>
        <w:rFonts w:ascii="Times New Roman" w:hAnsi="Times New Roman" w:hint="default"/>
      </w:rPr>
    </w:lvl>
    <w:lvl w:ilvl="6" w:tplc="46F803D0" w:tentative="1">
      <w:start w:val="1"/>
      <w:numFmt w:val="bullet"/>
      <w:lvlText w:val="•"/>
      <w:lvlJc w:val="left"/>
      <w:pPr>
        <w:tabs>
          <w:tab w:val="num" w:pos="5040"/>
        </w:tabs>
        <w:ind w:left="5040" w:hanging="360"/>
      </w:pPr>
      <w:rPr>
        <w:rFonts w:ascii="Times New Roman" w:hAnsi="Times New Roman" w:hint="default"/>
      </w:rPr>
    </w:lvl>
    <w:lvl w:ilvl="7" w:tplc="A3068574" w:tentative="1">
      <w:start w:val="1"/>
      <w:numFmt w:val="bullet"/>
      <w:lvlText w:val="•"/>
      <w:lvlJc w:val="left"/>
      <w:pPr>
        <w:tabs>
          <w:tab w:val="num" w:pos="5760"/>
        </w:tabs>
        <w:ind w:left="5760" w:hanging="360"/>
      </w:pPr>
      <w:rPr>
        <w:rFonts w:ascii="Times New Roman" w:hAnsi="Times New Roman" w:hint="default"/>
      </w:rPr>
    </w:lvl>
    <w:lvl w:ilvl="8" w:tplc="4A1A1E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8A5EDB"/>
    <w:multiLevelType w:val="hybridMultilevel"/>
    <w:tmpl w:val="63DA1BDC"/>
    <w:lvl w:ilvl="0" w:tplc="2C8A03D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B393005"/>
    <w:multiLevelType w:val="hybridMultilevel"/>
    <w:tmpl w:val="ECA64FCC"/>
    <w:lvl w:ilvl="0" w:tplc="A8CAF5A6">
      <w:start w:val="1"/>
      <w:numFmt w:val="bullet"/>
      <w:lvlText w:val="•"/>
      <w:lvlJc w:val="left"/>
      <w:pPr>
        <w:tabs>
          <w:tab w:val="num" w:pos="720"/>
        </w:tabs>
        <w:ind w:left="720" w:hanging="360"/>
      </w:pPr>
      <w:rPr>
        <w:rFonts w:ascii="Times New Roman" w:hAnsi="Times New Roman" w:hint="default"/>
      </w:rPr>
    </w:lvl>
    <w:lvl w:ilvl="1" w:tplc="9138BCAA">
      <w:start w:val="1"/>
      <w:numFmt w:val="bullet"/>
      <w:lvlText w:val="•"/>
      <w:lvlJc w:val="left"/>
      <w:pPr>
        <w:tabs>
          <w:tab w:val="num" w:pos="1440"/>
        </w:tabs>
        <w:ind w:left="1440" w:hanging="360"/>
      </w:pPr>
      <w:rPr>
        <w:rFonts w:ascii="Times New Roman" w:hAnsi="Times New Roman" w:hint="default"/>
      </w:rPr>
    </w:lvl>
    <w:lvl w:ilvl="2" w:tplc="4922E9C2" w:tentative="1">
      <w:start w:val="1"/>
      <w:numFmt w:val="bullet"/>
      <w:lvlText w:val="•"/>
      <w:lvlJc w:val="left"/>
      <w:pPr>
        <w:tabs>
          <w:tab w:val="num" w:pos="2160"/>
        </w:tabs>
        <w:ind w:left="2160" w:hanging="360"/>
      </w:pPr>
      <w:rPr>
        <w:rFonts w:ascii="Times New Roman" w:hAnsi="Times New Roman" w:hint="default"/>
      </w:rPr>
    </w:lvl>
    <w:lvl w:ilvl="3" w:tplc="470E5DF4" w:tentative="1">
      <w:start w:val="1"/>
      <w:numFmt w:val="bullet"/>
      <w:lvlText w:val="•"/>
      <w:lvlJc w:val="left"/>
      <w:pPr>
        <w:tabs>
          <w:tab w:val="num" w:pos="2880"/>
        </w:tabs>
        <w:ind w:left="2880" w:hanging="360"/>
      </w:pPr>
      <w:rPr>
        <w:rFonts w:ascii="Times New Roman" w:hAnsi="Times New Roman" w:hint="default"/>
      </w:rPr>
    </w:lvl>
    <w:lvl w:ilvl="4" w:tplc="D3FC03F0" w:tentative="1">
      <w:start w:val="1"/>
      <w:numFmt w:val="bullet"/>
      <w:lvlText w:val="•"/>
      <w:lvlJc w:val="left"/>
      <w:pPr>
        <w:tabs>
          <w:tab w:val="num" w:pos="3600"/>
        </w:tabs>
        <w:ind w:left="3600" w:hanging="360"/>
      </w:pPr>
      <w:rPr>
        <w:rFonts w:ascii="Times New Roman" w:hAnsi="Times New Roman" w:hint="default"/>
      </w:rPr>
    </w:lvl>
    <w:lvl w:ilvl="5" w:tplc="8C087114" w:tentative="1">
      <w:start w:val="1"/>
      <w:numFmt w:val="bullet"/>
      <w:lvlText w:val="•"/>
      <w:lvlJc w:val="left"/>
      <w:pPr>
        <w:tabs>
          <w:tab w:val="num" w:pos="4320"/>
        </w:tabs>
        <w:ind w:left="4320" w:hanging="360"/>
      </w:pPr>
      <w:rPr>
        <w:rFonts w:ascii="Times New Roman" w:hAnsi="Times New Roman" w:hint="default"/>
      </w:rPr>
    </w:lvl>
    <w:lvl w:ilvl="6" w:tplc="76A402C2" w:tentative="1">
      <w:start w:val="1"/>
      <w:numFmt w:val="bullet"/>
      <w:lvlText w:val="•"/>
      <w:lvlJc w:val="left"/>
      <w:pPr>
        <w:tabs>
          <w:tab w:val="num" w:pos="5040"/>
        </w:tabs>
        <w:ind w:left="5040" w:hanging="360"/>
      </w:pPr>
      <w:rPr>
        <w:rFonts w:ascii="Times New Roman" w:hAnsi="Times New Roman" w:hint="default"/>
      </w:rPr>
    </w:lvl>
    <w:lvl w:ilvl="7" w:tplc="1056119E" w:tentative="1">
      <w:start w:val="1"/>
      <w:numFmt w:val="bullet"/>
      <w:lvlText w:val="•"/>
      <w:lvlJc w:val="left"/>
      <w:pPr>
        <w:tabs>
          <w:tab w:val="num" w:pos="5760"/>
        </w:tabs>
        <w:ind w:left="5760" w:hanging="360"/>
      </w:pPr>
      <w:rPr>
        <w:rFonts w:ascii="Times New Roman" w:hAnsi="Times New Roman" w:hint="default"/>
      </w:rPr>
    </w:lvl>
    <w:lvl w:ilvl="8" w:tplc="2214AC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074F3F"/>
    <w:multiLevelType w:val="hybridMultilevel"/>
    <w:tmpl w:val="F108467A"/>
    <w:lvl w:ilvl="0" w:tplc="30101C5E">
      <w:start w:val="1"/>
      <w:numFmt w:val="bullet"/>
      <w:lvlText w:val="•"/>
      <w:lvlJc w:val="left"/>
      <w:pPr>
        <w:tabs>
          <w:tab w:val="num" w:pos="720"/>
        </w:tabs>
        <w:ind w:left="720" w:hanging="360"/>
      </w:pPr>
      <w:rPr>
        <w:rFonts w:ascii="Times New Roman" w:hAnsi="Times New Roman" w:hint="default"/>
      </w:rPr>
    </w:lvl>
    <w:lvl w:ilvl="1" w:tplc="A46090A2">
      <w:start w:val="1"/>
      <w:numFmt w:val="bullet"/>
      <w:lvlText w:val="•"/>
      <w:lvlJc w:val="left"/>
      <w:pPr>
        <w:tabs>
          <w:tab w:val="num" w:pos="1440"/>
        </w:tabs>
        <w:ind w:left="1440" w:hanging="360"/>
      </w:pPr>
      <w:rPr>
        <w:rFonts w:ascii="Times New Roman" w:hAnsi="Times New Roman" w:hint="default"/>
      </w:rPr>
    </w:lvl>
    <w:lvl w:ilvl="2" w:tplc="029C9C4C" w:tentative="1">
      <w:start w:val="1"/>
      <w:numFmt w:val="bullet"/>
      <w:lvlText w:val="•"/>
      <w:lvlJc w:val="left"/>
      <w:pPr>
        <w:tabs>
          <w:tab w:val="num" w:pos="2160"/>
        </w:tabs>
        <w:ind w:left="2160" w:hanging="360"/>
      </w:pPr>
      <w:rPr>
        <w:rFonts w:ascii="Times New Roman" w:hAnsi="Times New Roman" w:hint="default"/>
      </w:rPr>
    </w:lvl>
    <w:lvl w:ilvl="3" w:tplc="A7C00D52" w:tentative="1">
      <w:start w:val="1"/>
      <w:numFmt w:val="bullet"/>
      <w:lvlText w:val="•"/>
      <w:lvlJc w:val="left"/>
      <w:pPr>
        <w:tabs>
          <w:tab w:val="num" w:pos="2880"/>
        </w:tabs>
        <w:ind w:left="2880" w:hanging="360"/>
      </w:pPr>
      <w:rPr>
        <w:rFonts w:ascii="Times New Roman" w:hAnsi="Times New Roman" w:hint="default"/>
      </w:rPr>
    </w:lvl>
    <w:lvl w:ilvl="4" w:tplc="3F96E4BA" w:tentative="1">
      <w:start w:val="1"/>
      <w:numFmt w:val="bullet"/>
      <w:lvlText w:val="•"/>
      <w:lvlJc w:val="left"/>
      <w:pPr>
        <w:tabs>
          <w:tab w:val="num" w:pos="3600"/>
        </w:tabs>
        <w:ind w:left="3600" w:hanging="360"/>
      </w:pPr>
      <w:rPr>
        <w:rFonts w:ascii="Times New Roman" w:hAnsi="Times New Roman" w:hint="default"/>
      </w:rPr>
    </w:lvl>
    <w:lvl w:ilvl="5" w:tplc="3536D7C2" w:tentative="1">
      <w:start w:val="1"/>
      <w:numFmt w:val="bullet"/>
      <w:lvlText w:val="•"/>
      <w:lvlJc w:val="left"/>
      <w:pPr>
        <w:tabs>
          <w:tab w:val="num" w:pos="4320"/>
        </w:tabs>
        <w:ind w:left="4320" w:hanging="360"/>
      </w:pPr>
      <w:rPr>
        <w:rFonts w:ascii="Times New Roman" w:hAnsi="Times New Roman" w:hint="default"/>
      </w:rPr>
    </w:lvl>
    <w:lvl w:ilvl="6" w:tplc="D28C0400" w:tentative="1">
      <w:start w:val="1"/>
      <w:numFmt w:val="bullet"/>
      <w:lvlText w:val="•"/>
      <w:lvlJc w:val="left"/>
      <w:pPr>
        <w:tabs>
          <w:tab w:val="num" w:pos="5040"/>
        </w:tabs>
        <w:ind w:left="5040" w:hanging="360"/>
      </w:pPr>
      <w:rPr>
        <w:rFonts w:ascii="Times New Roman" w:hAnsi="Times New Roman" w:hint="default"/>
      </w:rPr>
    </w:lvl>
    <w:lvl w:ilvl="7" w:tplc="B32AE656" w:tentative="1">
      <w:start w:val="1"/>
      <w:numFmt w:val="bullet"/>
      <w:lvlText w:val="•"/>
      <w:lvlJc w:val="left"/>
      <w:pPr>
        <w:tabs>
          <w:tab w:val="num" w:pos="5760"/>
        </w:tabs>
        <w:ind w:left="5760" w:hanging="360"/>
      </w:pPr>
      <w:rPr>
        <w:rFonts w:ascii="Times New Roman" w:hAnsi="Times New Roman" w:hint="default"/>
      </w:rPr>
    </w:lvl>
    <w:lvl w:ilvl="8" w:tplc="180E27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A4750EC"/>
    <w:multiLevelType w:val="hybridMultilevel"/>
    <w:tmpl w:val="713ED916"/>
    <w:lvl w:ilvl="0" w:tplc="D3E0D196">
      <w:start w:val="1"/>
      <w:numFmt w:val="bullet"/>
      <w:lvlText w:val="•"/>
      <w:lvlJc w:val="left"/>
      <w:pPr>
        <w:tabs>
          <w:tab w:val="num" w:pos="720"/>
        </w:tabs>
        <w:ind w:left="720" w:hanging="360"/>
      </w:pPr>
      <w:rPr>
        <w:rFonts w:ascii="Times New Roman" w:hAnsi="Times New Roman" w:hint="default"/>
      </w:rPr>
    </w:lvl>
    <w:lvl w:ilvl="1" w:tplc="26A29BC4" w:tentative="1">
      <w:start w:val="1"/>
      <w:numFmt w:val="bullet"/>
      <w:lvlText w:val="•"/>
      <w:lvlJc w:val="left"/>
      <w:pPr>
        <w:tabs>
          <w:tab w:val="num" w:pos="1440"/>
        </w:tabs>
        <w:ind w:left="1440" w:hanging="360"/>
      </w:pPr>
      <w:rPr>
        <w:rFonts w:ascii="Times New Roman" w:hAnsi="Times New Roman" w:hint="default"/>
      </w:rPr>
    </w:lvl>
    <w:lvl w:ilvl="2" w:tplc="4320A810" w:tentative="1">
      <w:start w:val="1"/>
      <w:numFmt w:val="bullet"/>
      <w:lvlText w:val="•"/>
      <w:lvlJc w:val="left"/>
      <w:pPr>
        <w:tabs>
          <w:tab w:val="num" w:pos="2160"/>
        </w:tabs>
        <w:ind w:left="2160" w:hanging="360"/>
      </w:pPr>
      <w:rPr>
        <w:rFonts w:ascii="Times New Roman" w:hAnsi="Times New Roman" w:hint="default"/>
      </w:rPr>
    </w:lvl>
    <w:lvl w:ilvl="3" w:tplc="077C9A76" w:tentative="1">
      <w:start w:val="1"/>
      <w:numFmt w:val="bullet"/>
      <w:lvlText w:val="•"/>
      <w:lvlJc w:val="left"/>
      <w:pPr>
        <w:tabs>
          <w:tab w:val="num" w:pos="2880"/>
        </w:tabs>
        <w:ind w:left="2880" w:hanging="360"/>
      </w:pPr>
      <w:rPr>
        <w:rFonts w:ascii="Times New Roman" w:hAnsi="Times New Roman" w:hint="default"/>
      </w:rPr>
    </w:lvl>
    <w:lvl w:ilvl="4" w:tplc="1B4EECDC" w:tentative="1">
      <w:start w:val="1"/>
      <w:numFmt w:val="bullet"/>
      <w:lvlText w:val="•"/>
      <w:lvlJc w:val="left"/>
      <w:pPr>
        <w:tabs>
          <w:tab w:val="num" w:pos="3600"/>
        </w:tabs>
        <w:ind w:left="3600" w:hanging="360"/>
      </w:pPr>
      <w:rPr>
        <w:rFonts w:ascii="Times New Roman" w:hAnsi="Times New Roman" w:hint="default"/>
      </w:rPr>
    </w:lvl>
    <w:lvl w:ilvl="5" w:tplc="5A083858" w:tentative="1">
      <w:start w:val="1"/>
      <w:numFmt w:val="bullet"/>
      <w:lvlText w:val="•"/>
      <w:lvlJc w:val="left"/>
      <w:pPr>
        <w:tabs>
          <w:tab w:val="num" w:pos="4320"/>
        </w:tabs>
        <w:ind w:left="4320" w:hanging="360"/>
      </w:pPr>
      <w:rPr>
        <w:rFonts w:ascii="Times New Roman" w:hAnsi="Times New Roman" w:hint="default"/>
      </w:rPr>
    </w:lvl>
    <w:lvl w:ilvl="6" w:tplc="E32A7828" w:tentative="1">
      <w:start w:val="1"/>
      <w:numFmt w:val="bullet"/>
      <w:lvlText w:val="•"/>
      <w:lvlJc w:val="left"/>
      <w:pPr>
        <w:tabs>
          <w:tab w:val="num" w:pos="5040"/>
        </w:tabs>
        <w:ind w:left="5040" w:hanging="360"/>
      </w:pPr>
      <w:rPr>
        <w:rFonts w:ascii="Times New Roman" w:hAnsi="Times New Roman" w:hint="default"/>
      </w:rPr>
    </w:lvl>
    <w:lvl w:ilvl="7" w:tplc="333832A2" w:tentative="1">
      <w:start w:val="1"/>
      <w:numFmt w:val="bullet"/>
      <w:lvlText w:val="•"/>
      <w:lvlJc w:val="left"/>
      <w:pPr>
        <w:tabs>
          <w:tab w:val="num" w:pos="5760"/>
        </w:tabs>
        <w:ind w:left="5760" w:hanging="360"/>
      </w:pPr>
      <w:rPr>
        <w:rFonts w:ascii="Times New Roman" w:hAnsi="Times New Roman" w:hint="default"/>
      </w:rPr>
    </w:lvl>
    <w:lvl w:ilvl="8" w:tplc="C810BB1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6"/>
  </w:num>
  <w:num w:numId="4">
    <w:abstractNumId w:val="7"/>
  </w:num>
  <w:num w:numId="5">
    <w:abstractNumId w:val="5"/>
  </w:num>
  <w:num w:numId="6">
    <w:abstractNumId w:val="3"/>
  </w:num>
  <w:num w:numId="7">
    <w:abstractNumId w:val="4"/>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7D"/>
    <w:rsid w:val="00170F8D"/>
    <w:rsid w:val="002454A8"/>
    <w:rsid w:val="002A0DE6"/>
    <w:rsid w:val="00333A31"/>
    <w:rsid w:val="00462542"/>
    <w:rsid w:val="008551A5"/>
    <w:rsid w:val="008F62B9"/>
    <w:rsid w:val="009F728F"/>
    <w:rsid w:val="00A42B14"/>
    <w:rsid w:val="00C2707D"/>
    <w:rsid w:val="00D3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5F5AA09-4C61-40A2-B73D-4B7F4F56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7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70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C2707D"/>
  </w:style>
  <w:style w:type="paragraph" w:styleId="ListParagraph">
    <w:name w:val="List Paragraph"/>
    <w:basedOn w:val="Normal"/>
    <w:uiPriority w:val="34"/>
    <w:qFormat/>
    <w:rsid w:val="00C2707D"/>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C2707D"/>
  </w:style>
  <w:style w:type="paragraph" w:styleId="BalloonText">
    <w:name w:val="Balloon Text"/>
    <w:basedOn w:val="Normal"/>
    <w:link w:val="BalloonTextChar"/>
    <w:uiPriority w:val="99"/>
    <w:semiHidden/>
    <w:unhideWhenUsed/>
    <w:rsid w:val="0017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6</cp:revision>
  <cp:lastPrinted>2014-09-10T18:05:00Z</cp:lastPrinted>
  <dcterms:created xsi:type="dcterms:W3CDTF">2014-09-10T17:11:00Z</dcterms:created>
  <dcterms:modified xsi:type="dcterms:W3CDTF">2014-09-10T18:14:00Z</dcterms:modified>
</cp:coreProperties>
</file>