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CA" w:rsidRPr="0097115B" w:rsidRDefault="005C24CA" w:rsidP="005C24CA">
      <w:pPr>
        <w:rPr>
          <w:lang w:val="en-CA"/>
        </w:rPr>
      </w:pPr>
      <w:r>
        <w:rPr>
          <w:lang w:val="en-CA"/>
        </w:rPr>
        <w:t>Lect 32</w:t>
      </w:r>
    </w:p>
    <w:p w:rsidR="005C24CA" w:rsidRDefault="005C24CA" w:rsidP="005C24CA">
      <w:pPr>
        <w:ind w:left="1440"/>
        <w:rPr>
          <w:lang w:val="en-CA"/>
        </w:rPr>
      </w:pPr>
    </w:p>
    <w:p w:rsidR="005C24CA" w:rsidRPr="00444A67" w:rsidRDefault="005C24CA" w:rsidP="005C24CA">
      <w:r w:rsidRPr="00444A67">
        <w:t>Issue preclusion</w:t>
      </w:r>
    </w:p>
    <w:p w:rsidR="005C24CA" w:rsidRPr="00444A67" w:rsidRDefault="005C24CA" w:rsidP="005C24CA">
      <w:r w:rsidRPr="00444A67">
        <w:t xml:space="preserve">If in an earlier case an issue was </w:t>
      </w:r>
      <w:r w:rsidRPr="00444A67">
        <w:br/>
      </w:r>
    </w:p>
    <w:p w:rsidR="005C24CA" w:rsidRPr="00444A67" w:rsidRDefault="005C24CA" w:rsidP="005C24CA">
      <w:pPr>
        <w:rPr>
          <w:lang w:val="en-CA"/>
        </w:rPr>
      </w:pPr>
      <w:r w:rsidRPr="00444A67">
        <w:rPr>
          <w:lang w:val="en-CA"/>
        </w:rPr>
        <w:t>EXCEPTIONS TO ISSUE PRECLUSION</w:t>
      </w:r>
    </w:p>
    <w:p w:rsidR="005C24CA" w:rsidRPr="00444A67" w:rsidRDefault="005C24CA" w:rsidP="005C24CA">
      <w:pPr>
        <w:rPr>
          <w:lang w:val="en-CA"/>
        </w:rPr>
      </w:pPr>
      <w:r w:rsidRPr="00444A67">
        <w:rPr>
          <w:rFonts w:ascii="Arial" w:hAnsi="Arial" w:cs="Arial"/>
          <w:color w:val="000000"/>
          <w:sz w:val="20"/>
          <w:szCs w:val="20"/>
        </w:rPr>
        <w:t>Restatement (Second) of Judgments §28</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 xml:space="preserve">Although an issue is actually litigated and determined by a valid and final judgment, and the determination is essential to the judgment, </w:t>
      </w:r>
      <w:proofErr w:type="spellStart"/>
      <w:r w:rsidRPr="00444A67">
        <w:rPr>
          <w:rFonts w:ascii="Verdana" w:hAnsi="Verdana"/>
          <w:bCs/>
          <w:color w:val="000000"/>
          <w:sz w:val="15"/>
          <w:szCs w:val="15"/>
          <w:shd w:val="clear" w:color="auto" w:fill="FFFFFF"/>
        </w:rPr>
        <w:t>relitigation</w:t>
      </w:r>
      <w:proofErr w:type="spellEnd"/>
      <w:r w:rsidRPr="00444A67">
        <w:rPr>
          <w:rFonts w:ascii="Verdana" w:hAnsi="Verdana"/>
          <w:bCs/>
          <w:color w:val="000000"/>
          <w:sz w:val="15"/>
          <w:szCs w:val="15"/>
          <w:shd w:val="clear" w:color="auto" w:fill="FFFFFF"/>
        </w:rPr>
        <w:t xml:space="preserve"> of the issue in a subsequent action between the parties is not precluded in the following circumstances:</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(1) The party against whom preclusion is sought could not, as a matter of law, have obtained review of the judgment in the initial action; or</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(2) The issue is one of law and (a) the two actions involve claims that are substantially unrelated, or (b) a new determination is warranted in order to take account of an intervening change in the applicable legal context or otherwise to avoid inequitable administration of the laws; or</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(3) A new determination of the issue is warranted by differences in the quality or extensiveness of the procedures followed in the two courts or by factors relating to the allocation of jurisdiction between them; or</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(4) The party against whom preclusion is sought had a significantly heavier burden of persuasion with respect to the issue in the initial action than in the subsequent action; the burden has shifted to his adversary; or the adversary has a significantly heavier burden than he had in the first action; or</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(5) There is a clear and convincing need for a new determination of the issue (a) because of the potential adverse impact of the determination on the public interest or the interests of persons not themselves parties in the initial action, (b) because it was not sufficiently foreseeable at the time of the initial action that the issue would arise in the context of a subsequent action, or (c) because the party sought to be precluded, as a result of the conduct of his adversary or other special circumstances, did not have an adequate opportunity or incentive to obtain a full and fair adjudication in the initial action.</w:t>
      </w:r>
    </w:p>
    <w:p w:rsidR="005C24CA" w:rsidRDefault="005C24CA" w:rsidP="005C24CA">
      <w:pPr>
        <w:rPr>
          <w:b/>
          <w:lang w:val="en-CA"/>
        </w:rPr>
      </w:pPr>
    </w:p>
    <w:p w:rsidR="002023C2" w:rsidRPr="002023C2" w:rsidRDefault="002023C2" w:rsidP="005C24CA">
      <w:pPr>
        <w:rPr>
          <w:lang w:val="en-CA"/>
        </w:rPr>
      </w:pPr>
      <w:r w:rsidRPr="002023C2">
        <w:rPr>
          <w:lang w:val="en-CA"/>
        </w:rPr>
        <w:t>Here is an example of this exception</w:t>
      </w:r>
    </w:p>
    <w:p w:rsidR="002023C2" w:rsidRPr="00444A67" w:rsidRDefault="002023C2" w:rsidP="002023C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(3) A new determination of the issue is warranted by differences in the quality or extensiveness of the procedures followed in the two courts or by factors relating to the allocation of jurisdiction between them; or</w:t>
      </w:r>
    </w:p>
    <w:p w:rsidR="002023C2" w:rsidRDefault="002023C2" w:rsidP="005C24CA">
      <w:pPr>
        <w:rPr>
          <w:b/>
          <w:lang w:val="en-CA"/>
        </w:rPr>
      </w:pPr>
    </w:p>
    <w:p w:rsidR="002023C2" w:rsidRDefault="002023C2" w:rsidP="005C24CA">
      <w:r w:rsidRPr="002023C2">
        <w:t>H brings an action for forcible entry and detainer against W before a justice of the peace. W defends on the ground that the parties are legally married and that under the law of the State such an action cannot be maintained between spouses. The justice of the peace rejects the defense, ruling that the parties are not legally married. A subsequent action for divorce is brought between W and H in the domestic relations court, which has exclusive jurisdiction over divorce actions. The determination in the prior action that the parties are not legally married is not conclusive</w:t>
      </w:r>
      <w:r>
        <w:t>.</w:t>
      </w:r>
    </w:p>
    <w:p w:rsidR="002023C2" w:rsidRDefault="002023C2" w:rsidP="005C24CA"/>
    <w:p w:rsidR="002023C2" w:rsidRDefault="002023C2" w:rsidP="005C24CA">
      <w:proofErr w:type="gramStart"/>
      <w:r>
        <w:t>another</w:t>
      </w:r>
      <w:proofErr w:type="gramEnd"/>
      <w:r>
        <w:t xml:space="preserve"> example of the exception to issue preclusion for pure issues of law</w:t>
      </w:r>
      <w:r w:rsidR="00205188">
        <w:t>:</w:t>
      </w:r>
    </w:p>
    <w:p w:rsidR="002023C2" w:rsidRDefault="002023C2" w:rsidP="005C24CA">
      <w:r w:rsidRPr="002023C2">
        <w:lastRenderedPageBreak/>
        <w:t>A brings an action against the municipality of B for tortious injury. The court sustains B's defense of sovereign immunity and dismisses the action. Several years later A brings a second action against B for an unrelated tortious injury occurring after the dismissal. The judgment in the first action is not conclusive on the question whether the defense of sovereign immunity is available to B.</w:t>
      </w:r>
    </w:p>
    <w:p w:rsidR="005C24CA" w:rsidRPr="008F6FE8" w:rsidRDefault="005C24CA" w:rsidP="005C24CA">
      <w:pPr>
        <w:rPr>
          <w:lang w:val="en-CA"/>
        </w:rPr>
      </w:pPr>
    </w:p>
    <w:p w:rsidR="005C24CA" w:rsidRPr="008F6FE8" w:rsidRDefault="005C24CA" w:rsidP="005C24CA">
      <w:pPr>
        <w:rPr>
          <w:lang w:val="en-CA"/>
        </w:rPr>
      </w:pPr>
      <w:r w:rsidRPr="008F6FE8">
        <w:rPr>
          <w:lang w:val="en-CA"/>
        </w:rPr>
        <w:t>Mutuality of estoppel</w:t>
      </w:r>
      <w:r w:rsidR="002023C2">
        <w:rPr>
          <w:lang w:val="en-CA"/>
        </w:rPr>
        <w:t xml:space="preserve"> </w:t>
      </w:r>
      <w:r w:rsidR="000A071A">
        <w:rPr>
          <w:lang w:val="en-CA"/>
        </w:rPr>
        <w:t>–</w:t>
      </w:r>
      <w:r w:rsidR="002023C2">
        <w:rPr>
          <w:lang w:val="en-CA"/>
        </w:rPr>
        <w:t xml:space="preserve"> </w:t>
      </w:r>
      <w:r w:rsidR="000A071A">
        <w:rPr>
          <w:lang w:val="en-CA"/>
        </w:rPr>
        <w:t>still the law in Ohio &amp; Georgia</w:t>
      </w:r>
    </w:p>
    <w:p w:rsidR="005C24CA" w:rsidRPr="008F6FE8" w:rsidRDefault="005C24CA" w:rsidP="005C24CA">
      <w:pPr>
        <w:rPr>
          <w:lang w:val="en-CA"/>
        </w:rPr>
      </w:pPr>
      <w:r w:rsidRPr="008F6FE8">
        <w:rPr>
          <w:lang w:val="en-CA"/>
        </w:rPr>
        <w:t>But this exception</w:t>
      </w:r>
      <w:r w:rsidR="00205188">
        <w:rPr>
          <w:lang w:val="en-CA"/>
        </w:rPr>
        <w:t xml:space="preserve"> to the mutuality requirement</w:t>
      </w:r>
      <w:r w:rsidRPr="008F6FE8">
        <w:rPr>
          <w:lang w:val="en-CA"/>
        </w:rPr>
        <w:t xml:space="preserve"> tended to exist anyway</w:t>
      </w:r>
    </w:p>
    <w:p w:rsidR="005C24CA" w:rsidRPr="008F6FE8" w:rsidRDefault="005C24CA" w:rsidP="005C24CA">
      <w:pPr>
        <w:numPr>
          <w:ilvl w:val="0"/>
          <w:numId w:val="5"/>
        </w:numPr>
        <w:spacing w:after="0" w:line="240" w:lineRule="auto"/>
        <w:rPr>
          <w:lang w:val="en-CA"/>
        </w:rPr>
      </w:pPr>
      <w:r w:rsidRPr="008F6FE8">
        <w:t xml:space="preserve">P sues employee for battery as a result of a scuffle when the employee tried to stop P from shoplifting. The employee wins. P then sues the employer on a theory of </w:t>
      </w:r>
      <w:proofErr w:type="spellStart"/>
      <w:r w:rsidRPr="008F6FE8">
        <w:t>respondeat</w:t>
      </w:r>
      <w:proofErr w:type="spellEnd"/>
      <w:r w:rsidRPr="008F6FE8">
        <w:t xml:space="preserve"> superior. </w:t>
      </w:r>
      <w:r w:rsidR="000A071A">
        <w:t xml:space="preserve">The employer can preclude P from </w:t>
      </w:r>
      <w:proofErr w:type="spellStart"/>
      <w:r w:rsidR="000A071A">
        <w:t>relitigating</w:t>
      </w:r>
      <w:proofErr w:type="spellEnd"/>
      <w:r w:rsidR="000A071A">
        <w:t xml:space="preserve"> the employee’s wrongdoing, despite the fact that he is not in </w:t>
      </w:r>
      <w:proofErr w:type="spellStart"/>
      <w:r w:rsidR="000A071A">
        <w:t>privity</w:t>
      </w:r>
      <w:proofErr w:type="spellEnd"/>
      <w:r w:rsidR="000A071A">
        <w:t xml:space="preserve"> with the employee</w:t>
      </w:r>
    </w:p>
    <w:p w:rsidR="005C24CA" w:rsidRPr="008F6FE8" w:rsidRDefault="005C24CA" w:rsidP="005C24CA">
      <w:pPr>
        <w:numPr>
          <w:ilvl w:val="0"/>
          <w:numId w:val="5"/>
        </w:numPr>
        <w:spacing w:after="0" w:line="240" w:lineRule="auto"/>
        <w:rPr>
          <w:lang w:val="en-CA"/>
        </w:rPr>
      </w:pPr>
    </w:p>
    <w:p w:rsidR="005C24CA" w:rsidRDefault="000A071A" w:rsidP="005C24CA">
      <w:pPr>
        <w:numPr>
          <w:ilvl w:val="0"/>
          <w:numId w:val="5"/>
        </w:numPr>
        <w:spacing w:after="0" w:line="240" w:lineRule="auto"/>
        <w:rPr>
          <w:lang w:val="en-CA"/>
        </w:rPr>
      </w:pPr>
      <w:proofErr w:type="gramStart"/>
      <w:r>
        <w:rPr>
          <w:lang w:val="en-CA"/>
        </w:rPr>
        <w:t>what</w:t>
      </w:r>
      <w:proofErr w:type="gramEnd"/>
      <w:r>
        <w:rPr>
          <w:lang w:val="en-CA"/>
        </w:rPr>
        <w:t xml:space="preserve"> about this one</w:t>
      </w:r>
      <w:r w:rsidR="00205188">
        <w:rPr>
          <w:lang w:val="en-CA"/>
        </w:rPr>
        <w:t>?</w:t>
      </w:r>
    </w:p>
    <w:p w:rsidR="00205188" w:rsidRPr="00205188" w:rsidRDefault="000A071A" w:rsidP="005C24CA">
      <w:pPr>
        <w:numPr>
          <w:ilvl w:val="0"/>
          <w:numId w:val="5"/>
        </w:numPr>
        <w:spacing w:after="0" w:line="240" w:lineRule="auto"/>
        <w:rPr>
          <w:lang w:val="en-CA"/>
        </w:rPr>
      </w:pPr>
      <w:r w:rsidRPr="000A071A">
        <w:t xml:space="preserve">- P sues employer on a theory of </w:t>
      </w:r>
      <w:proofErr w:type="spellStart"/>
      <w:r w:rsidRPr="000A071A">
        <w:t>respondeat</w:t>
      </w:r>
      <w:proofErr w:type="spellEnd"/>
      <w:r w:rsidRPr="000A071A">
        <w:t xml:space="preserve"> superior for battery as a result of a scuffle when employee tried to stop P from shoplifting. </w:t>
      </w:r>
      <w:r w:rsidRPr="000A071A">
        <w:br/>
        <w:t xml:space="preserve">- The employer wins. </w:t>
      </w:r>
      <w:r w:rsidRPr="000A071A">
        <w:br/>
        <w:t>- P then sues the employee. Issue precluded in a mutuality state?</w:t>
      </w:r>
      <w:r>
        <w:t xml:space="preserve"> </w:t>
      </w:r>
    </w:p>
    <w:p w:rsidR="000A071A" w:rsidRPr="008F6FE8" w:rsidRDefault="000A071A" w:rsidP="005C24CA">
      <w:pPr>
        <w:numPr>
          <w:ilvl w:val="0"/>
          <w:numId w:val="5"/>
        </w:numPr>
        <w:spacing w:after="0" w:line="240" w:lineRule="auto"/>
        <w:rPr>
          <w:lang w:val="en-CA"/>
        </w:rPr>
      </w:pPr>
      <w:r>
        <w:t>No</w:t>
      </w:r>
      <w:r w:rsidR="00D41086">
        <w:t xml:space="preserve"> – no indemnification problem</w:t>
      </w:r>
    </w:p>
    <w:p w:rsidR="005C24CA" w:rsidRDefault="005C24CA" w:rsidP="005C24CA"/>
    <w:p w:rsidR="005C24CA" w:rsidRPr="008F6FE8" w:rsidRDefault="005C24CA" w:rsidP="005C24CA">
      <w:pPr>
        <w:rPr>
          <w:lang w:val="en-CA"/>
        </w:rPr>
      </w:pPr>
      <w:r w:rsidRPr="008F6FE8">
        <w:rPr>
          <w:lang w:val="en-CA"/>
        </w:rPr>
        <w:t xml:space="preserve">Bernhard v B of </w:t>
      </w:r>
      <w:proofErr w:type="gramStart"/>
      <w:r w:rsidRPr="008F6FE8">
        <w:rPr>
          <w:lang w:val="en-CA"/>
        </w:rPr>
        <w:t>A</w:t>
      </w:r>
      <w:proofErr w:type="gramEnd"/>
      <w:r w:rsidRPr="008F6FE8">
        <w:rPr>
          <w:lang w:val="en-CA"/>
        </w:rPr>
        <w:t xml:space="preserve"> Nat Trust and Savings </w:t>
      </w:r>
      <w:proofErr w:type="spellStart"/>
      <w:r w:rsidRPr="008F6FE8">
        <w:rPr>
          <w:lang w:val="en-CA"/>
        </w:rPr>
        <w:t>Ass’n</w:t>
      </w:r>
      <w:proofErr w:type="spellEnd"/>
    </w:p>
    <w:p w:rsidR="005C24CA" w:rsidRPr="008F6FE8" w:rsidRDefault="005C24CA" w:rsidP="005C24CA">
      <w:pPr>
        <w:rPr>
          <w:lang w:val="en-CA"/>
        </w:rPr>
      </w:pPr>
      <w:r w:rsidRPr="008F6FE8">
        <w:rPr>
          <w:lang w:val="en-CA"/>
        </w:rPr>
        <w:t xml:space="preserve">Cal </w:t>
      </w:r>
      <w:proofErr w:type="spellStart"/>
      <w:r w:rsidRPr="008F6FE8">
        <w:rPr>
          <w:lang w:val="en-CA"/>
        </w:rPr>
        <w:t>SCt</w:t>
      </w:r>
      <w:proofErr w:type="spellEnd"/>
      <w:r w:rsidRPr="008F6FE8">
        <w:rPr>
          <w:lang w:val="en-CA"/>
        </w:rPr>
        <w:t xml:space="preserve"> 1942</w:t>
      </w:r>
    </w:p>
    <w:p w:rsidR="005C24CA" w:rsidRPr="008F6FE8" w:rsidRDefault="005C24CA" w:rsidP="005C24CA">
      <w:pPr>
        <w:rPr>
          <w:lang w:val="en-CA"/>
        </w:rPr>
      </w:pPr>
      <w:r w:rsidRPr="008F6FE8">
        <w:rPr>
          <w:lang w:val="en-CA"/>
        </w:rPr>
        <w:t xml:space="preserve">J </w:t>
      </w:r>
      <w:proofErr w:type="spellStart"/>
      <w:r w:rsidRPr="008F6FE8">
        <w:rPr>
          <w:lang w:val="en-CA"/>
        </w:rPr>
        <w:t>Trayno</w:t>
      </w:r>
      <w:r w:rsidR="000A071A">
        <w:rPr>
          <w:lang w:val="en-CA"/>
        </w:rPr>
        <w:t>r</w:t>
      </w:r>
      <w:proofErr w:type="spellEnd"/>
      <w:r w:rsidR="000A071A">
        <w:rPr>
          <w:lang w:val="en-CA"/>
        </w:rPr>
        <w:t xml:space="preserve"> </w:t>
      </w:r>
    </w:p>
    <w:p w:rsidR="005C24CA" w:rsidRPr="008F6FE8" w:rsidRDefault="00205188" w:rsidP="005C24CA">
      <w:pPr>
        <w:rPr>
          <w:lang w:val="en-CA"/>
        </w:rPr>
      </w:pPr>
      <w:proofErr w:type="gramStart"/>
      <w:r>
        <w:rPr>
          <w:lang w:val="en-CA"/>
        </w:rPr>
        <w:t>early</w:t>
      </w:r>
      <w:proofErr w:type="gramEnd"/>
      <w:r w:rsidR="005C24CA" w:rsidRPr="008F6FE8">
        <w:rPr>
          <w:lang w:val="en-CA"/>
        </w:rPr>
        <w:t xml:space="preserve"> abandonment of mutuality</w:t>
      </w:r>
      <w:r>
        <w:rPr>
          <w:lang w:val="en-CA"/>
        </w:rPr>
        <w:t xml:space="preserve"> requirement</w:t>
      </w:r>
    </w:p>
    <w:p w:rsidR="005C24CA" w:rsidRPr="008F6FE8" w:rsidRDefault="005C24CA" w:rsidP="005C24CA">
      <w:pPr>
        <w:rPr>
          <w:lang w:val="en-CA"/>
        </w:rPr>
      </w:pPr>
      <w:r w:rsidRPr="008F6FE8">
        <w:rPr>
          <w:lang w:val="en-CA"/>
        </w:rPr>
        <w:t xml:space="preserve">- </w:t>
      </w:r>
      <w:proofErr w:type="gramStart"/>
      <w:r w:rsidRPr="008F6FE8">
        <w:rPr>
          <w:lang w:val="en-CA"/>
        </w:rPr>
        <w:t>prior</w:t>
      </w:r>
      <w:proofErr w:type="gramEnd"/>
      <w:r w:rsidRPr="008F6FE8">
        <w:rPr>
          <w:lang w:val="en-CA"/>
        </w:rPr>
        <w:t xml:space="preserve"> j</w:t>
      </w:r>
      <w:r w:rsidR="000A071A">
        <w:rPr>
          <w:lang w:val="en-CA"/>
        </w:rPr>
        <w:t xml:space="preserve">udgment in probate </w:t>
      </w:r>
      <w:proofErr w:type="spellStart"/>
      <w:r w:rsidR="000A071A">
        <w:rPr>
          <w:lang w:val="en-CA"/>
        </w:rPr>
        <w:t>c</w:t>
      </w:r>
      <w:r w:rsidRPr="008F6FE8">
        <w:rPr>
          <w:lang w:val="en-CA"/>
        </w:rPr>
        <w:t>t</w:t>
      </w:r>
      <w:proofErr w:type="spellEnd"/>
      <w:r w:rsidRPr="008F6FE8">
        <w:rPr>
          <w:lang w:val="en-CA"/>
        </w:rPr>
        <w:t xml:space="preserve"> in action brought by Bernhard and other beneficiaries of Sather’s will against Cook, executor of the will</w:t>
      </w:r>
    </w:p>
    <w:p w:rsidR="005C24CA" w:rsidRPr="008F6FE8" w:rsidRDefault="005C24CA" w:rsidP="005C24CA">
      <w:pPr>
        <w:rPr>
          <w:lang w:val="en-CA"/>
        </w:rPr>
      </w:pPr>
      <w:r w:rsidRPr="008F6FE8">
        <w:rPr>
          <w:lang w:val="en-CA"/>
        </w:rPr>
        <w:tab/>
        <w:t>- held</w:t>
      </w:r>
      <w:r w:rsidR="00D41086">
        <w:rPr>
          <w:lang w:val="en-CA"/>
        </w:rPr>
        <w:t>:</w:t>
      </w:r>
      <w:r w:rsidRPr="008F6FE8">
        <w:rPr>
          <w:lang w:val="en-CA"/>
        </w:rPr>
        <w:t xml:space="preserve"> money not in final accounting </w:t>
      </w:r>
      <w:r w:rsidR="00205188">
        <w:rPr>
          <w:lang w:val="en-CA"/>
        </w:rPr>
        <w:t xml:space="preserve">- </w:t>
      </w:r>
      <w:r w:rsidRPr="008F6FE8">
        <w:rPr>
          <w:lang w:val="en-CA"/>
        </w:rPr>
        <w:t>was a gift to Cook</w:t>
      </w:r>
    </w:p>
    <w:p w:rsidR="005C24CA" w:rsidRPr="008F6FE8" w:rsidRDefault="005C24CA" w:rsidP="005C24CA">
      <w:pPr>
        <w:rPr>
          <w:lang w:val="en-CA"/>
        </w:rPr>
      </w:pPr>
      <w:r w:rsidRPr="008F6FE8">
        <w:rPr>
          <w:lang w:val="en-CA"/>
        </w:rPr>
        <w:t xml:space="preserve">- </w:t>
      </w:r>
      <w:proofErr w:type="gramStart"/>
      <w:r w:rsidRPr="008F6FE8">
        <w:rPr>
          <w:lang w:val="en-CA"/>
        </w:rPr>
        <w:t>as</w:t>
      </w:r>
      <w:proofErr w:type="gramEnd"/>
      <w:r w:rsidRPr="008F6FE8">
        <w:rPr>
          <w:lang w:val="en-CA"/>
        </w:rPr>
        <w:t xml:space="preserve"> </w:t>
      </w:r>
      <w:proofErr w:type="spellStart"/>
      <w:r w:rsidRPr="008F6FE8">
        <w:rPr>
          <w:lang w:val="en-CA"/>
        </w:rPr>
        <w:t>adminstratrix</w:t>
      </w:r>
      <w:proofErr w:type="spellEnd"/>
      <w:r w:rsidRPr="008F6FE8">
        <w:rPr>
          <w:lang w:val="en-CA"/>
        </w:rPr>
        <w:t xml:space="preserve"> of Sather’s estate, Bernhard sued bank to recover money on ground that it had been paid out by bank w/o authorization</w:t>
      </w:r>
    </w:p>
    <w:p w:rsidR="005C24CA" w:rsidRPr="008F6FE8" w:rsidRDefault="005C24CA" w:rsidP="005C24CA">
      <w:pPr>
        <w:rPr>
          <w:lang w:val="en-CA"/>
        </w:rPr>
      </w:pPr>
      <w:r w:rsidRPr="008F6FE8">
        <w:rPr>
          <w:lang w:val="en-CA"/>
        </w:rPr>
        <w:t xml:space="preserve">- </w:t>
      </w:r>
      <w:proofErr w:type="gramStart"/>
      <w:r w:rsidRPr="008F6FE8">
        <w:rPr>
          <w:lang w:val="en-CA"/>
        </w:rPr>
        <w:t>bank</w:t>
      </w:r>
      <w:proofErr w:type="gramEnd"/>
      <w:r w:rsidRPr="008F6FE8">
        <w:rPr>
          <w:lang w:val="en-CA"/>
        </w:rPr>
        <w:t xml:space="preserve"> claimed </w:t>
      </w:r>
      <w:r w:rsidR="00D41086">
        <w:rPr>
          <w:lang w:val="en-CA"/>
        </w:rPr>
        <w:t>issue preclusion</w:t>
      </w:r>
      <w:r w:rsidR="00205188">
        <w:rPr>
          <w:lang w:val="en-CA"/>
        </w:rPr>
        <w:t xml:space="preserve"> – bank not a party or in </w:t>
      </w:r>
      <w:proofErr w:type="spellStart"/>
      <w:r w:rsidR="00205188">
        <w:rPr>
          <w:lang w:val="en-CA"/>
        </w:rPr>
        <w:t>privity</w:t>
      </w:r>
      <w:proofErr w:type="spellEnd"/>
      <w:r w:rsidR="00205188">
        <w:rPr>
          <w:lang w:val="en-CA"/>
        </w:rPr>
        <w:t xml:space="preserve"> with a party in probate action so this is </w:t>
      </w:r>
      <w:proofErr w:type="spellStart"/>
      <w:r w:rsidR="00205188">
        <w:rPr>
          <w:lang w:val="en-CA"/>
        </w:rPr>
        <w:t>nonmutual</w:t>
      </w:r>
      <w:proofErr w:type="spellEnd"/>
      <w:r w:rsidR="00205188">
        <w:rPr>
          <w:lang w:val="en-CA"/>
        </w:rPr>
        <w:t xml:space="preserve"> issue preclusion</w:t>
      </w:r>
    </w:p>
    <w:p w:rsidR="005C24CA" w:rsidRPr="008F6FE8" w:rsidRDefault="005C24CA" w:rsidP="005C24CA">
      <w:pPr>
        <w:rPr>
          <w:lang w:val="en-CA"/>
        </w:rPr>
      </w:pPr>
    </w:p>
    <w:p w:rsidR="005C24CA" w:rsidRPr="008F6FE8" w:rsidRDefault="005C24CA" w:rsidP="005C24CA">
      <w:pPr>
        <w:rPr>
          <w:lang w:val="en-CA"/>
        </w:rPr>
      </w:pPr>
      <w:r w:rsidRPr="008F6FE8">
        <w:rPr>
          <w:lang w:val="en-CA"/>
        </w:rPr>
        <w:t>1</w:t>
      </w:r>
      <w:r w:rsidRPr="008F6FE8">
        <w:rPr>
          <w:vertAlign w:val="superscript"/>
          <w:lang w:val="en-CA"/>
        </w:rPr>
        <w:t>st</w:t>
      </w:r>
      <w:r w:rsidRPr="008F6FE8">
        <w:rPr>
          <w:lang w:val="en-CA"/>
        </w:rPr>
        <w:t xml:space="preserve"> </w:t>
      </w:r>
      <w:r w:rsidR="00D41086">
        <w:rPr>
          <w:lang w:val="en-CA"/>
        </w:rPr>
        <w:t xml:space="preserve">question is </w:t>
      </w:r>
      <w:proofErr w:type="spellStart"/>
      <w:r w:rsidRPr="008F6FE8">
        <w:rPr>
          <w:lang w:val="en-CA"/>
        </w:rPr>
        <w:t>Privity</w:t>
      </w:r>
      <w:proofErr w:type="spellEnd"/>
    </w:p>
    <w:p w:rsidR="005C24CA" w:rsidRPr="008F6FE8" w:rsidRDefault="00205188" w:rsidP="005C24CA">
      <w:pPr>
        <w:numPr>
          <w:ilvl w:val="1"/>
          <w:numId w:val="6"/>
        </w:numPr>
        <w:autoSpaceDE w:val="0"/>
        <w:autoSpaceDN w:val="0"/>
        <w:adjustRightInd w:val="0"/>
        <w:spacing w:after="0" w:line="240" w:lineRule="auto"/>
      </w:pPr>
      <w:r>
        <w:t xml:space="preserve">in </w:t>
      </w:r>
      <w:r w:rsidR="00D41086">
        <w:t>f</w:t>
      </w:r>
      <w:r w:rsidR="005C24CA" w:rsidRPr="008F6FE8">
        <w:t xml:space="preserve">irst </w:t>
      </w:r>
      <w:r w:rsidR="00D41086">
        <w:t xml:space="preserve">suit Bernhard was suing </w:t>
      </w:r>
      <w:r w:rsidR="005C24CA" w:rsidRPr="008F6FE8">
        <w:t>in indiv</w:t>
      </w:r>
      <w:r w:rsidR="00D41086">
        <w:t>idual</w:t>
      </w:r>
      <w:r w:rsidR="005C24CA" w:rsidRPr="008F6FE8">
        <w:t xml:space="preserve"> cap</w:t>
      </w:r>
      <w:r w:rsidR="00D41086">
        <w:t>acity</w:t>
      </w:r>
      <w:r w:rsidR="005C24CA" w:rsidRPr="008F6FE8">
        <w:t xml:space="preserve"> as </w:t>
      </w:r>
      <w:r w:rsidR="00D41086">
        <w:t xml:space="preserve">a </w:t>
      </w:r>
      <w:r w:rsidR="005C24CA" w:rsidRPr="008F6FE8">
        <w:t>benef</w:t>
      </w:r>
      <w:r w:rsidR="00D41086">
        <w:t>iciary</w:t>
      </w:r>
      <w:r w:rsidR="005C24CA" w:rsidRPr="008F6FE8">
        <w:t xml:space="preserve"> of Sather’s will</w:t>
      </w:r>
    </w:p>
    <w:p w:rsidR="005C24CA" w:rsidRPr="008F6FE8" w:rsidRDefault="00D41086" w:rsidP="005C24CA">
      <w:pPr>
        <w:numPr>
          <w:ilvl w:val="1"/>
          <w:numId w:val="6"/>
        </w:numPr>
        <w:autoSpaceDE w:val="0"/>
        <w:autoSpaceDN w:val="0"/>
        <w:adjustRightInd w:val="0"/>
        <w:spacing w:after="0" w:line="240" w:lineRule="auto"/>
      </w:pPr>
      <w:r>
        <w:lastRenderedPageBreak/>
        <w:t>Second suit</w:t>
      </w:r>
      <w:r w:rsidR="005C24CA" w:rsidRPr="008F6FE8">
        <w:t xml:space="preserve"> </w:t>
      </w:r>
      <w:r w:rsidR="00205188">
        <w:t xml:space="preserve">she is suing </w:t>
      </w:r>
      <w:r w:rsidR="005C24CA" w:rsidRPr="008F6FE8">
        <w:t>in cap</w:t>
      </w:r>
      <w:r>
        <w:t>acity</w:t>
      </w:r>
      <w:r w:rsidR="005C24CA" w:rsidRPr="008F6FE8">
        <w:t xml:space="preserve"> as </w:t>
      </w:r>
      <w:proofErr w:type="spellStart"/>
      <w:r w:rsidR="005C24CA" w:rsidRPr="008F6FE8">
        <w:t>administratrix</w:t>
      </w:r>
      <w:proofErr w:type="spellEnd"/>
      <w:r w:rsidR="005C24CA" w:rsidRPr="008F6FE8">
        <w:t xml:space="preserve"> of Sather’s will</w:t>
      </w:r>
    </w:p>
    <w:p w:rsidR="005C24CA" w:rsidRPr="008F6FE8" w:rsidRDefault="005C24CA" w:rsidP="005C24CA">
      <w:pPr>
        <w:numPr>
          <w:ilvl w:val="1"/>
          <w:numId w:val="6"/>
        </w:numPr>
        <w:autoSpaceDE w:val="0"/>
        <w:autoSpaceDN w:val="0"/>
        <w:adjustRightInd w:val="0"/>
        <w:spacing w:after="0" w:line="240" w:lineRule="auto"/>
      </w:pPr>
      <w:r w:rsidRPr="008F6FE8">
        <w:t>Repr</w:t>
      </w:r>
      <w:r w:rsidR="00D41086">
        <w:t>esentative</w:t>
      </w:r>
      <w:r w:rsidRPr="008F6FE8">
        <w:t xml:space="preserve"> of Sather</w:t>
      </w:r>
    </w:p>
    <w:p w:rsidR="005C24CA" w:rsidRDefault="00205188" w:rsidP="005C24CA">
      <w:pPr>
        <w:numPr>
          <w:ilvl w:val="1"/>
          <w:numId w:val="6"/>
        </w:numPr>
        <w:autoSpaceDE w:val="0"/>
        <w:autoSpaceDN w:val="0"/>
        <w:adjustRightInd w:val="0"/>
        <w:spacing w:after="0" w:line="240" w:lineRule="auto"/>
      </w:pPr>
      <w:r>
        <w:t xml:space="preserve">Since she is suing </w:t>
      </w:r>
      <w:proofErr w:type="gramStart"/>
      <w:r>
        <w:t>in  different</w:t>
      </w:r>
      <w:proofErr w:type="gramEnd"/>
      <w:r>
        <w:t xml:space="preserve"> capacities no relationship of </w:t>
      </w:r>
      <w:proofErr w:type="spellStart"/>
      <w:r>
        <w:t>privity</w:t>
      </w:r>
      <w:proofErr w:type="spellEnd"/>
      <w:r>
        <w:t>?</w:t>
      </w:r>
    </w:p>
    <w:p w:rsidR="00205188" w:rsidRPr="008F6FE8" w:rsidRDefault="00205188" w:rsidP="00205188">
      <w:pPr>
        <w:numPr>
          <w:ilvl w:val="2"/>
          <w:numId w:val="6"/>
        </w:numPr>
        <w:autoSpaceDE w:val="0"/>
        <w:autoSpaceDN w:val="0"/>
        <w:adjustRightInd w:val="0"/>
        <w:spacing w:after="0" w:line="240" w:lineRule="auto"/>
      </w:pPr>
      <w:r>
        <w:t>remember a parent suing as the guardian of a child cannot bind the parent when suing on his own behalf</w:t>
      </w:r>
    </w:p>
    <w:p w:rsidR="005C24CA" w:rsidRPr="008F6FE8" w:rsidRDefault="00205188" w:rsidP="005C24CA">
      <w:pPr>
        <w:numPr>
          <w:ilvl w:val="1"/>
          <w:numId w:val="6"/>
        </w:numPr>
        <w:autoSpaceDE w:val="0"/>
        <w:autoSpaceDN w:val="0"/>
        <w:adjustRightInd w:val="0"/>
        <w:spacing w:after="0" w:line="240" w:lineRule="auto"/>
      </w:pPr>
      <w:r>
        <w:t xml:space="preserve">no - </w:t>
      </w:r>
      <w:proofErr w:type="spellStart"/>
      <w:r w:rsidR="00D41086">
        <w:t>privity</w:t>
      </w:r>
      <w:proofErr w:type="spellEnd"/>
    </w:p>
    <w:p w:rsidR="005C24CA" w:rsidRDefault="005C24CA" w:rsidP="005C24CA">
      <w:pPr>
        <w:numPr>
          <w:ilvl w:val="2"/>
          <w:numId w:val="6"/>
        </w:numPr>
        <w:autoSpaceDE w:val="0"/>
        <w:autoSpaceDN w:val="0"/>
        <w:adjustRightInd w:val="0"/>
        <w:spacing w:after="0" w:line="240" w:lineRule="auto"/>
      </w:pPr>
      <w:r w:rsidRPr="008F6FE8">
        <w:t xml:space="preserve">As </w:t>
      </w:r>
      <w:r w:rsidR="00D41086">
        <w:t>Sather’s</w:t>
      </w:r>
      <w:r w:rsidRPr="008F6FE8">
        <w:t xml:space="preserve"> </w:t>
      </w:r>
      <w:proofErr w:type="spellStart"/>
      <w:r w:rsidRPr="008F6FE8">
        <w:t>admin</w:t>
      </w:r>
      <w:r w:rsidR="00D41086">
        <w:t>istratrix</w:t>
      </w:r>
      <w:proofErr w:type="spellEnd"/>
      <w:r w:rsidR="00D41086">
        <w:t xml:space="preserve"> she is</w:t>
      </w:r>
      <w:r w:rsidRPr="008F6FE8">
        <w:t xml:space="preserve"> really repr</w:t>
      </w:r>
      <w:r w:rsidR="00D41086">
        <w:t>esenting</w:t>
      </w:r>
      <w:r w:rsidRPr="008F6FE8">
        <w:t xml:space="preserve"> beneficiaries</w:t>
      </w:r>
      <w:r w:rsidR="00D41086">
        <w:t>, since the $ will go to the beneficiaries</w:t>
      </w:r>
    </w:p>
    <w:p w:rsidR="00205188" w:rsidRPr="008F6FE8" w:rsidRDefault="00205188" w:rsidP="005C24CA">
      <w:pPr>
        <w:numPr>
          <w:ilvl w:val="2"/>
          <w:numId w:val="6"/>
        </w:numPr>
        <w:autoSpaceDE w:val="0"/>
        <w:autoSpaceDN w:val="0"/>
        <w:adjustRightInd w:val="0"/>
        <w:spacing w:after="0" w:line="240" w:lineRule="auto"/>
      </w:pPr>
      <w:r>
        <w:t xml:space="preserve">the interests overlap </w:t>
      </w:r>
    </w:p>
    <w:p w:rsidR="00D41086" w:rsidRDefault="00D41086" w:rsidP="005C24CA"/>
    <w:p w:rsidR="005C24CA" w:rsidRDefault="005C24CA" w:rsidP="005C24CA">
      <w:pPr>
        <w:rPr>
          <w:lang w:val="en-CA"/>
        </w:rPr>
      </w:pPr>
      <w:proofErr w:type="gramStart"/>
      <w:r w:rsidRPr="008F6FE8">
        <w:rPr>
          <w:lang w:val="en-CA"/>
        </w:rPr>
        <w:t>could</w:t>
      </w:r>
      <w:proofErr w:type="gramEnd"/>
      <w:r w:rsidRPr="008F6FE8">
        <w:rPr>
          <w:lang w:val="en-CA"/>
        </w:rPr>
        <w:t xml:space="preserve"> this fit into the narrow exception </w:t>
      </w:r>
      <w:r w:rsidR="00205188">
        <w:rPr>
          <w:lang w:val="en-CA"/>
        </w:rPr>
        <w:t xml:space="preserve">to the </w:t>
      </w:r>
      <w:r w:rsidRPr="008F6FE8">
        <w:rPr>
          <w:lang w:val="en-CA"/>
        </w:rPr>
        <w:t xml:space="preserve">mutuality </w:t>
      </w:r>
      <w:r w:rsidR="00205188">
        <w:rPr>
          <w:lang w:val="en-CA"/>
        </w:rPr>
        <w:t>requirement</w:t>
      </w:r>
      <w:r w:rsidRPr="008F6FE8">
        <w:rPr>
          <w:lang w:val="en-CA"/>
        </w:rPr>
        <w:t>?</w:t>
      </w:r>
    </w:p>
    <w:p w:rsidR="00D41086" w:rsidRPr="008F6FE8" w:rsidRDefault="00D41086" w:rsidP="005C24CA">
      <w:pPr>
        <w:rPr>
          <w:lang w:val="en-CA"/>
        </w:rPr>
      </w:pPr>
      <w:proofErr w:type="gramStart"/>
      <w:r w:rsidRPr="00D41086">
        <w:t>assume</w:t>
      </w:r>
      <w:proofErr w:type="gramEnd"/>
      <w:r w:rsidRPr="00D41086">
        <w:t xml:space="preserve"> that bank could not issu</w:t>
      </w:r>
      <w:r>
        <w:t>e preclude Bernhard and she won</w:t>
      </w:r>
      <w:r w:rsidRPr="00D41086">
        <w:br/>
      </w:r>
      <w:r>
        <w:t>the bank would have to pay out money that it had already given to Cook</w:t>
      </w:r>
    </w:p>
    <w:p w:rsidR="005C24CA" w:rsidRDefault="005C24CA" w:rsidP="005C24CA">
      <w:pPr>
        <w:rPr>
          <w:lang w:val="en-CA"/>
        </w:rPr>
      </w:pPr>
      <w:r w:rsidRPr="008F6FE8">
        <w:rPr>
          <w:lang w:val="en-CA"/>
        </w:rPr>
        <w:tab/>
        <w:t xml:space="preserve">- </w:t>
      </w:r>
      <w:r w:rsidR="00D41086">
        <w:rPr>
          <w:lang w:val="en-CA"/>
        </w:rPr>
        <w:t>could it have demanded Cook give back the money</w:t>
      </w:r>
      <w:r w:rsidR="00205188">
        <w:rPr>
          <w:lang w:val="en-CA"/>
        </w:rPr>
        <w:t>?</w:t>
      </w:r>
    </w:p>
    <w:p w:rsidR="00D41086" w:rsidRPr="008F6FE8" w:rsidRDefault="00D41086" w:rsidP="005C24CA">
      <w:pPr>
        <w:rPr>
          <w:lang w:val="en-CA"/>
        </w:rPr>
      </w:pPr>
      <w:r>
        <w:rPr>
          <w:lang w:val="en-CA"/>
        </w:rPr>
        <w:t xml:space="preserve">- </w:t>
      </w:r>
      <w:proofErr w:type="gramStart"/>
      <w:r>
        <w:rPr>
          <w:lang w:val="en-CA"/>
        </w:rPr>
        <w:t>if</w:t>
      </w:r>
      <w:proofErr w:type="gramEnd"/>
      <w:r>
        <w:rPr>
          <w:lang w:val="en-CA"/>
        </w:rPr>
        <w:t xml:space="preserve"> </w:t>
      </w:r>
      <w:r w:rsidR="00205188">
        <w:rPr>
          <w:lang w:val="en-CA"/>
        </w:rPr>
        <w:t>it</w:t>
      </w:r>
      <w:r>
        <w:rPr>
          <w:lang w:val="en-CA"/>
        </w:rPr>
        <w:t xml:space="preserve"> could then Cook would be treated unfairly – if they could not the bank would have had to pay out twice </w:t>
      </w:r>
    </w:p>
    <w:p w:rsidR="005C24CA" w:rsidRPr="008F6FE8" w:rsidRDefault="005C24CA" w:rsidP="005C24CA">
      <w:pPr>
        <w:rPr>
          <w:lang w:val="en-CA"/>
        </w:rPr>
      </w:pPr>
    </w:p>
    <w:p w:rsidR="005C24CA" w:rsidRPr="008F6FE8" w:rsidRDefault="00D41086" w:rsidP="005C24CA">
      <w:pPr>
        <w:rPr>
          <w:lang w:val="en-CA"/>
        </w:rPr>
      </w:pPr>
      <w:r>
        <w:rPr>
          <w:lang w:val="en-CA"/>
        </w:rPr>
        <w:t xml:space="preserve">But </w:t>
      </w:r>
      <w:proofErr w:type="spellStart"/>
      <w:r>
        <w:rPr>
          <w:lang w:val="en-CA"/>
        </w:rPr>
        <w:t>T</w:t>
      </w:r>
      <w:r w:rsidR="00205188">
        <w:rPr>
          <w:lang w:val="en-CA"/>
        </w:rPr>
        <w:t>ra</w:t>
      </w:r>
      <w:r>
        <w:rPr>
          <w:lang w:val="en-CA"/>
        </w:rPr>
        <w:t>ynor</w:t>
      </w:r>
      <w:proofErr w:type="spellEnd"/>
      <w:r>
        <w:rPr>
          <w:lang w:val="en-CA"/>
        </w:rPr>
        <w:t xml:space="preserve"> speaks very generally of </w:t>
      </w:r>
      <w:proofErr w:type="spellStart"/>
      <w:r>
        <w:rPr>
          <w:lang w:val="en-CA"/>
        </w:rPr>
        <w:t>nonmutual</w:t>
      </w:r>
      <w:proofErr w:type="spellEnd"/>
      <w:r>
        <w:rPr>
          <w:lang w:val="en-CA"/>
        </w:rPr>
        <w:t xml:space="preserve"> issue preclusion being permissible</w:t>
      </w:r>
    </w:p>
    <w:p w:rsidR="005C24CA" w:rsidRPr="008F6FE8" w:rsidRDefault="005C24CA" w:rsidP="005C24CA">
      <w:pPr>
        <w:rPr>
          <w:lang w:val="en-CA"/>
        </w:rPr>
      </w:pPr>
      <w:r w:rsidRPr="008F6FE8">
        <w:rPr>
          <w:lang w:val="en-CA"/>
        </w:rPr>
        <w:tab/>
        <w:t xml:space="preserve">- </w:t>
      </w:r>
      <w:proofErr w:type="gramStart"/>
      <w:r w:rsidRPr="008F6FE8">
        <w:rPr>
          <w:lang w:val="en-CA"/>
        </w:rPr>
        <w:t>all</w:t>
      </w:r>
      <w:proofErr w:type="gramEnd"/>
      <w:r w:rsidRPr="008F6FE8">
        <w:rPr>
          <w:lang w:val="en-CA"/>
        </w:rPr>
        <w:t xml:space="preserve"> that is required is </w:t>
      </w:r>
    </w:p>
    <w:p w:rsidR="005C24CA" w:rsidRPr="008F6FE8" w:rsidRDefault="005C24CA" w:rsidP="005C24CA">
      <w:pPr>
        <w:rPr>
          <w:lang w:val="en-CA"/>
        </w:rPr>
      </w:pPr>
      <w:r w:rsidRPr="008F6FE8">
        <w:rPr>
          <w:lang w:val="en-CA"/>
        </w:rPr>
        <w:tab/>
      </w:r>
      <w:r w:rsidRPr="008F6FE8">
        <w:rPr>
          <w:lang w:val="en-CA"/>
        </w:rPr>
        <w:tab/>
        <w:t xml:space="preserve">- </w:t>
      </w:r>
      <w:proofErr w:type="gramStart"/>
      <w:r w:rsidRPr="008F6FE8">
        <w:rPr>
          <w:lang w:val="en-CA"/>
        </w:rPr>
        <w:t>identity</w:t>
      </w:r>
      <w:proofErr w:type="gramEnd"/>
      <w:r w:rsidRPr="008F6FE8">
        <w:rPr>
          <w:lang w:val="en-CA"/>
        </w:rPr>
        <w:t xml:space="preserve"> of issues</w:t>
      </w:r>
    </w:p>
    <w:p w:rsidR="005C24CA" w:rsidRPr="008F6FE8" w:rsidRDefault="005C24CA" w:rsidP="005C24CA">
      <w:pPr>
        <w:rPr>
          <w:lang w:val="en-CA"/>
        </w:rPr>
      </w:pPr>
      <w:r w:rsidRPr="008F6FE8">
        <w:rPr>
          <w:lang w:val="en-CA"/>
        </w:rPr>
        <w:tab/>
      </w:r>
      <w:r w:rsidRPr="008F6FE8">
        <w:rPr>
          <w:lang w:val="en-CA"/>
        </w:rPr>
        <w:tab/>
        <w:t xml:space="preserve">- </w:t>
      </w:r>
      <w:proofErr w:type="gramStart"/>
      <w:r w:rsidRPr="008F6FE8">
        <w:rPr>
          <w:lang w:val="en-CA"/>
        </w:rPr>
        <w:t>final</w:t>
      </w:r>
      <w:proofErr w:type="gramEnd"/>
      <w:r w:rsidRPr="008F6FE8">
        <w:rPr>
          <w:lang w:val="en-CA"/>
        </w:rPr>
        <w:t xml:space="preserve"> j</w:t>
      </w:r>
      <w:r w:rsidR="00D41086">
        <w:rPr>
          <w:lang w:val="en-CA"/>
        </w:rPr>
        <w:t>udgment</w:t>
      </w:r>
      <w:r w:rsidRPr="008F6FE8">
        <w:rPr>
          <w:lang w:val="en-CA"/>
        </w:rPr>
        <w:t xml:space="preserve"> on merits</w:t>
      </w:r>
      <w:r w:rsidR="00D41086">
        <w:rPr>
          <w:lang w:val="en-CA"/>
        </w:rPr>
        <w:t xml:space="preserve"> (notice even that is not always require)</w:t>
      </w:r>
    </w:p>
    <w:p w:rsidR="005C24CA" w:rsidRPr="008F6FE8" w:rsidRDefault="005C24CA" w:rsidP="005C24CA">
      <w:pPr>
        <w:rPr>
          <w:lang w:val="en-CA"/>
        </w:rPr>
      </w:pPr>
      <w:r w:rsidRPr="008F6FE8">
        <w:rPr>
          <w:lang w:val="en-CA"/>
        </w:rPr>
        <w:tab/>
      </w:r>
      <w:r w:rsidRPr="008F6FE8">
        <w:rPr>
          <w:lang w:val="en-CA"/>
        </w:rPr>
        <w:tab/>
        <w:t xml:space="preserve">- </w:t>
      </w:r>
      <w:proofErr w:type="gramStart"/>
      <w:r w:rsidRPr="008F6FE8">
        <w:rPr>
          <w:lang w:val="en-CA"/>
        </w:rPr>
        <w:t>party</w:t>
      </w:r>
      <w:proofErr w:type="gramEnd"/>
      <w:r w:rsidRPr="008F6FE8">
        <w:rPr>
          <w:lang w:val="en-CA"/>
        </w:rPr>
        <w:t xml:space="preserve"> bound is party or</w:t>
      </w:r>
      <w:r w:rsidR="00D41086">
        <w:rPr>
          <w:lang w:val="en-CA"/>
        </w:rPr>
        <w:t xml:space="preserve"> in</w:t>
      </w:r>
      <w:r w:rsidRPr="008F6FE8">
        <w:rPr>
          <w:lang w:val="en-CA"/>
        </w:rPr>
        <w:t xml:space="preserve"> </w:t>
      </w:r>
      <w:proofErr w:type="spellStart"/>
      <w:r w:rsidRPr="008F6FE8">
        <w:rPr>
          <w:lang w:val="en-CA"/>
        </w:rPr>
        <w:t>privity</w:t>
      </w:r>
      <w:proofErr w:type="spellEnd"/>
      <w:r w:rsidRPr="008F6FE8">
        <w:rPr>
          <w:lang w:val="en-CA"/>
        </w:rPr>
        <w:t xml:space="preserve"> to party in earlier </w:t>
      </w:r>
      <w:r w:rsidR="00D41086">
        <w:rPr>
          <w:lang w:val="en-CA"/>
        </w:rPr>
        <w:t>litigation</w:t>
      </w:r>
    </w:p>
    <w:p w:rsidR="005C24CA" w:rsidRDefault="00205188" w:rsidP="005C24CA">
      <w:r>
        <w:t>NOTE: this is too lenient</w:t>
      </w:r>
    </w:p>
    <w:p w:rsidR="00205188" w:rsidRPr="008F6FE8" w:rsidRDefault="00205188" w:rsidP="005C24CA"/>
    <w:p w:rsidR="005C24CA" w:rsidRPr="008F6FE8" w:rsidRDefault="005C24CA" w:rsidP="005C24CA">
      <w:pPr>
        <w:ind w:left="360"/>
      </w:pPr>
      <w:r w:rsidRPr="008F6FE8">
        <w:t xml:space="preserve">Book discusses 4 situations of </w:t>
      </w:r>
      <w:proofErr w:type="spellStart"/>
      <w:r w:rsidRPr="008F6FE8">
        <w:t>nonmutual</w:t>
      </w:r>
      <w:proofErr w:type="spellEnd"/>
      <w:r w:rsidRPr="008F6FE8">
        <w:t xml:space="preserve"> issue </w:t>
      </w:r>
      <w:proofErr w:type="spellStart"/>
      <w:r w:rsidRPr="008F6FE8">
        <w:t>precl</w:t>
      </w:r>
      <w:proofErr w:type="spellEnd"/>
    </w:p>
    <w:p w:rsidR="005C24CA" w:rsidRPr="008F6FE8" w:rsidRDefault="00D41086" w:rsidP="005C24CA">
      <w:pPr>
        <w:rPr>
          <w:lang w:val="en-CA"/>
        </w:rPr>
      </w:pPr>
      <w:proofErr w:type="gramStart"/>
      <w:r>
        <w:rPr>
          <w:lang w:val="en-CA"/>
        </w:rPr>
        <w:t>is</w:t>
      </w:r>
      <w:proofErr w:type="gramEnd"/>
      <w:r>
        <w:rPr>
          <w:lang w:val="en-CA"/>
        </w:rPr>
        <w:t xml:space="preserve"> the </w:t>
      </w:r>
      <w:r w:rsidR="005C24CA" w:rsidRPr="008F6FE8">
        <w:rPr>
          <w:lang w:val="en-CA"/>
        </w:rPr>
        <w:t xml:space="preserve">bound party </w:t>
      </w:r>
      <w:r>
        <w:rPr>
          <w:lang w:val="en-CA"/>
        </w:rPr>
        <w:t xml:space="preserve"> as </w:t>
      </w:r>
      <w:r w:rsidR="005C24CA" w:rsidRPr="008F6FE8">
        <w:rPr>
          <w:lang w:val="en-CA"/>
        </w:rPr>
        <w:t>P or D in earlier action</w:t>
      </w:r>
    </w:p>
    <w:p w:rsidR="005C24CA" w:rsidRPr="008F6FE8" w:rsidRDefault="00D41086" w:rsidP="005C24CA">
      <w:pPr>
        <w:rPr>
          <w:lang w:val="en-CA"/>
        </w:rPr>
      </w:pPr>
      <w:proofErr w:type="gramStart"/>
      <w:r>
        <w:rPr>
          <w:lang w:val="en-CA"/>
        </w:rPr>
        <w:t>is</w:t>
      </w:r>
      <w:proofErr w:type="gramEnd"/>
      <w:r>
        <w:rPr>
          <w:lang w:val="en-CA"/>
        </w:rPr>
        <w:t xml:space="preserve"> the party i</w:t>
      </w:r>
      <w:r w:rsidR="005C24CA" w:rsidRPr="008F6FE8">
        <w:rPr>
          <w:lang w:val="en-CA"/>
        </w:rPr>
        <w:t>nvoking issue precl</w:t>
      </w:r>
      <w:r>
        <w:rPr>
          <w:lang w:val="en-CA"/>
        </w:rPr>
        <w:t>usion</w:t>
      </w:r>
      <w:r w:rsidR="005C24CA" w:rsidRPr="008F6FE8">
        <w:rPr>
          <w:lang w:val="en-CA"/>
        </w:rPr>
        <w:t xml:space="preserve"> in second suit (who was not a party</w:t>
      </w:r>
      <w:r w:rsidR="00205188">
        <w:rPr>
          <w:lang w:val="en-CA"/>
        </w:rPr>
        <w:t xml:space="preserve"> in the 1</w:t>
      </w:r>
      <w:r w:rsidR="00205188" w:rsidRPr="00205188">
        <w:rPr>
          <w:vertAlign w:val="superscript"/>
          <w:lang w:val="en-CA"/>
        </w:rPr>
        <w:t>st</w:t>
      </w:r>
      <w:r w:rsidR="00205188">
        <w:rPr>
          <w:lang w:val="en-CA"/>
        </w:rPr>
        <w:t xml:space="preserve"> litigation</w:t>
      </w:r>
      <w:r w:rsidR="005C24CA" w:rsidRPr="008F6FE8">
        <w:rPr>
          <w:lang w:val="en-CA"/>
        </w:rPr>
        <w:t xml:space="preserve">) </w:t>
      </w:r>
      <w:r>
        <w:rPr>
          <w:lang w:val="en-CA"/>
        </w:rPr>
        <w:t>a</w:t>
      </w:r>
      <w:r w:rsidR="005C24CA" w:rsidRPr="008F6FE8">
        <w:rPr>
          <w:lang w:val="en-CA"/>
        </w:rPr>
        <w:t xml:space="preserve"> P or D</w:t>
      </w:r>
      <w:r w:rsidR="00205188">
        <w:rPr>
          <w:lang w:val="en-CA"/>
        </w:rPr>
        <w:t xml:space="preserve"> in second suit</w:t>
      </w:r>
      <w:r w:rsidR="005C24CA" w:rsidRPr="008F6FE8">
        <w:rPr>
          <w:lang w:val="en-CA"/>
        </w:rPr>
        <w:t xml:space="preserve"> </w:t>
      </w:r>
      <w:r>
        <w:rPr>
          <w:lang w:val="en-CA"/>
        </w:rPr>
        <w:t xml:space="preserve">- </w:t>
      </w:r>
      <w:r w:rsidR="005C24CA" w:rsidRPr="008F6FE8">
        <w:rPr>
          <w:lang w:val="en-CA"/>
        </w:rPr>
        <w:t>if D then defensive, if P offensive</w:t>
      </w:r>
    </w:p>
    <w:p w:rsidR="00C75F85" w:rsidRDefault="00C75F85" w:rsidP="00D41086">
      <w:pPr>
        <w:rPr>
          <w:lang w:val="en-CA"/>
        </w:rPr>
      </w:pPr>
    </w:p>
    <w:p w:rsidR="00C75F85" w:rsidRDefault="00C75F85" w:rsidP="00D41086">
      <w:proofErr w:type="gramStart"/>
      <w:r>
        <w:t>defensive</w:t>
      </w:r>
      <w:proofErr w:type="gramEnd"/>
      <w:r>
        <w:t xml:space="preserve"> </w:t>
      </w:r>
      <w:r>
        <w:br/>
      </w:r>
      <w:r w:rsidRPr="00C75F85">
        <w:br/>
      </w:r>
      <w:r w:rsidRPr="00C75F85">
        <w:tab/>
        <w:t>- two sub-types: precluded party was a 1) plaintiff or 2) defendant in 1</w:t>
      </w:r>
      <w:r w:rsidRPr="00C75F85">
        <w:rPr>
          <w:vertAlign w:val="superscript"/>
        </w:rPr>
        <w:t>st</w:t>
      </w:r>
      <w:r w:rsidRPr="00C75F85">
        <w:t xml:space="preserve"> suit</w:t>
      </w:r>
    </w:p>
    <w:p w:rsidR="00C75F85" w:rsidRDefault="00C75F85" w:rsidP="00D41086">
      <w:proofErr w:type="gramStart"/>
      <w:r>
        <w:lastRenderedPageBreak/>
        <w:t>first</w:t>
      </w:r>
      <w:proofErr w:type="gramEnd"/>
      <w:r>
        <w:t xml:space="preserve"> subtype:</w:t>
      </w:r>
    </w:p>
    <w:p w:rsidR="00C75F85" w:rsidRDefault="00C75F85" w:rsidP="00D41086">
      <w:r w:rsidRPr="00C75F85">
        <w:t>A sues B for infringement of his patent and loses (patent is invalid</w:t>
      </w:r>
      <w:proofErr w:type="gramStart"/>
      <w:r w:rsidRPr="00C75F85">
        <w:t>)</w:t>
      </w:r>
      <w:proofErr w:type="gramEnd"/>
      <w:r w:rsidRPr="00C75F85">
        <w:br/>
      </w:r>
      <w:r w:rsidRPr="00C75F85">
        <w:br/>
        <w:t>A then sues C for infringement of the same patent. C argues patent is invalid.</w:t>
      </w:r>
    </w:p>
    <w:p w:rsidR="00C75F85" w:rsidRDefault="00C75F85" w:rsidP="00D41086">
      <w:proofErr w:type="gramStart"/>
      <w:r>
        <w:t>strongest</w:t>
      </w:r>
      <w:proofErr w:type="gramEnd"/>
      <w:r>
        <w:t xml:space="preserve"> case for </w:t>
      </w:r>
      <w:proofErr w:type="spellStart"/>
      <w:r>
        <w:t>nonmutual</w:t>
      </w:r>
      <w:proofErr w:type="spellEnd"/>
      <w:r>
        <w:t xml:space="preserve"> issue preclusion – this is the Bernhard case</w:t>
      </w:r>
    </w:p>
    <w:p w:rsidR="00205188" w:rsidRDefault="00205188" w:rsidP="00D41086">
      <w:pPr>
        <w:rPr>
          <w:lang w:val="en-CA"/>
        </w:rPr>
      </w:pPr>
    </w:p>
    <w:p w:rsidR="00C75F85" w:rsidRDefault="00C75F85" w:rsidP="00D41086">
      <w:pPr>
        <w:rPr>
          <w:lang w:val="en-CA"/>
        </w:rPr>
      </w:pPr>
      <w:proofErr w:type="gramStart"/>
      <w:r>
        <w:rPr>
          <w:lang w:val="en-CA"/>
        </w:rPr>
        <w:t>second</w:t>
      </w:r>
      <w:proofErr w:type="gramEnd"/>
      <w:r>
        <w:rPr>
          <w:lang w:val="en-CA"/>
        </w:rPr>
        <w:t xml:space="preserve"> subtype</w:t>
      </w:r>
    </w:p>
    <w:p w:rsidR="00C75F85" w:rsidRDefault="00C75F85" w:rsidP="00D41086">
      <w:r w:rsidRPr="00C75F85">
        <w:t>A sues B for negligence and wins (B is found negligent</w:t>
      </w:r>
      <w:proofErr w:type="gramStart"/>
      <w:r w:rsidRPr="00C75F85">
        <w:t>)</w:t>
      </w:r>
      <w:proofErr w:type="gramEnd"/>
      <w:r w:rsidRPr="00C75F85">
        <w:br/>
      </w:r>
      <w:r w:rsidRPr="00C75F85">
        <w:br/>
        <w:t>B then sues C for negligence in connection with the same accident. C offers the defense of B’s contributory negligence.</w:t>
      </w:r>
    </w:p>
    <w:p w:rsidR="00C75F85" w:rsidRDefault="00C75F85" w:rsidP="00D41086">
      <w:r>
        <w:t>Still strong argument for issue preclusion, although the precluded party did not choose the forum even the fact that there was litigation in the first suit</w:t>
      </w:r>
    </w:p>
    <w:p w:rsidR="00C75F85" w:rsidRDefault="00C75F85" w:rsidP="00D41086"/>
    <w:p w:rsidR="00C75F85" w:rsidRDefault="00C75F85" w:rsidP="00D41086">
      <w:proofErr w:type="gramStart"/>
      <w:r w:rsidRPr="00C75F85">
        <w:t>offensive</w:t>
      </w:r>
      <w:proofErr w:type="gramEnd"/>
      <w:r w:rsidRPr="00C75F85">
        <w:br/>
      </w:r>
      <w:r w:rsidRPr="00C75F85">
        <w:br/>
        <w:t>plaintiff in second suit uses issue preclusion as a sword</w:t>
      </w:r>
      <w:r>
        <w:t xml:space="preserve"> – much more problematic</w:t>
      </w:r>
      <w:r w:rsidRPr="00C75F85">
        <w:br/>
      </w:r>
      <w:r w:rsidRPr="00C75F85">
        <w:br/>
      </w:r>
      <w:r w:rsidRPr="00C75F85">
        <w:tab/>
        <w:t>- two sub-types: precluded party was a 1) plaintiff or 2) defendant in 1</w:t>
      </w:r>
      <w:r w:rsidRPr="00C75F85">
        <w:rPr>
          <w:vertAlign w:val="superscript"/>
        </w:rPr>
        <w:t>st</w:t>
      </w:r>
      <w:r w:rsidRPr="00C75F85">
        <w:t xml:space="preserve"> suit</w:t>
      </w:r>
    </w:p>
    <w:p w:rsidR="00C75F85" w:rsidRDefault="00C75F85" w:rsidP="00D41086"/>
    <w:p w:rsidR="00C75F85" w:rsidRDefault="00C75F85" w:rsidP="00D41086">
      <w:proofErr w:type="gramStart"/>
      <w:r>
        <w:t>first</w:t>
      </w:r>
      <w:proofErr w:type="gramEnd"/>
      <w:r>
        <w:t xml:space="preserve"> subtype</w:t>
      </w:r>
    </w:p>
    <w:p w:rsidR="00C75F85" w:rsidRDefault="00C75F85" w:rsidP="00D41086">
      <w:r w:rsidRPr="00C75F85">
        <w:t xml:space="preserve">A sues B for negligence. A is found </w:t>
      </w:r>
      <w:proofErr w:type="spellStart"/>
      <w:r w:rsidRPr="00C75F85">
        <w:t>contributorily</w:t>
      </w:r>
      <w:proofErr w:type="spellEnd"/>
      <w:r w:rsidRPr="00C75F85">
        <w:t xml:space="preserve"> negligent.</w:t>
      </w:r>
      <w:r w:rsidRPr="00C75F85">
        <w:br/>
      </w:r>
      <w:r w:rsidRPr="00C75F85">
        <w:br/>
        <w:t>C then sues A for negligence in connection with the same accident.</w:t>
      </w:r>
    </w:p>
    <w:p w:rsidR="00C75F85" w:rsidRDefault="00C75F85" w:rsidP="00D41086"/>
    <w:p w:rsidR="00C75F85" w:rsidRDefault="00C75F85" w:rsidP="00D41086">
      <w:r>
        <w:t>Second subtype</w:t>
      </w:r>
    </w:p>
    <w:p w:rsidR="00C75F85" w:rsidRDefault="00C75F85" w:rsidP="00D41086">
      <w:r w:rsidRPr="00C75F85">
        <w:t>A sues B for negligence. B is found negligent.</w:t>
      </w:r>
      <w:r w:rsidRPr="00C75F85">
        <w:br/>
      </w:r>
      <w:r w:rsidRPr="00C75F85">
        <w:br/>
        <w:t>C then sues B for negligence in connection with the same accident.</w:t>
      </w:r>
    </w:p>
    <w:p w:rsidR="00C75F85" w:rsidRDefault="00C75F85" w:rsidP="00D41086">
      <w:r>
        <w:t>This is the most problematic</w:t>
      </w:r>
      <w:r w:rsidR="00205188">
        <w:t xml:space="preserve"> – the </w:t>
      </w:r>
      <w:proofErr w:type="spellStart"/>
      <w:r w:rsidR="00205188">
        <w:t>Parklane</w:t>
      </w:r>
      <w:proofErr w:type="spellEnd"/>
      <w:r w:rsidR="00205188">
        <w:t xml:space="preserve"> Hosiery case</w:t>
      </w:r>
    </w:p>
    <w:p w:rsidR="00C75F85" w:rsidRDefault="00C75F85" w:rsidP="00D41086">
      <w:pPr>
        <w:rPr>
          <w:lang w:val="en-CA"/>
        </w:rPr>
      </w:pPr>
    </w:p>
    <w:p w:rsidR="005C24CA" w:rsidRPr="008F6FE8" w:rsidRDefault="005C24CA" w:rsidP="005C24CA">
      <w:pPr>
        <w:rPr>
          <w:lang w:val="en-CA"/>
        </w:rPr>
      </w:pPr>
      <w:r w:rsidRPr="008F6FE8">
        <w:rPr>
          <w:bCs/>
          <w:lang w:val="en-CA"/>
        </w:rPr>
        <w:lastRenderedPageBreak/>
        <w:t>Parklane Hosiery v Shore</w:t>
      </w:r>
    </w:p>
    <w:p w:rsidR="005C24CA" w:rsidRPr="008F6FE8" w:rsidRDefault="005C24CA" w:rsidP="005C24CA">
      <w:pPr>
        <w:rPr>
          <w:lang w:val="en-CA"/>
        </w:rPr>
      </w:pPr>
    </w:p>
    <w:p w:rsidR="005C24CA" w:rsidRPr="008F6FE8" w:rsidRDefault="005C24CA" w:rsidP="005C24CA">
      <w:pPr>
        <w:rPr>
          <w:lang w:val="en-CA"/>
        </w:rPr>
      </w:pPr>
      <w:r w:rsidRPr="008F6FE8">
        <w:rPr>
          <w:lang w:val="en-CA"/>
        </w:rPr>
        <w:t xml:space="preserve">- 1st </w:t>
      </w:r>
      <w:r w:rsidR="00C75F85">
        <w:rPr>
          <w:lang w:val="en-CA"/>
        </w:rPr>
        <w:t xml:space="preserve">there is a </w:t>
      </w:r>
      <w:r w:rsidRPr="008F6FE8">
        <w:rPr>
          <w:lang w:val="en-CA"/>
        </w:rPr>
        <w:t xml:space="preserve">shareholders class action </w:t>
      </w:r>
      <w:r w:rsidR="00C75F85">
        <w:rPr>
          <w:lang w:val="en-CA"/>
        </w:rPr>
        <w:t>concerning</w:t>
      </w:r>
      <w:r w:rsidRPr="008F6FE8">
        <w:rPr>
          <w:lang w:val="en-CA"/>
        </w:rPr>
        <w:t xml:space="preserve"> </w:t>
      </w:r>
      <w:r w:rsidR="00C75F85">
        <w:rPr>
          <w:lang w:val="en-CA"/>
        </w:rPr>
        <w:t xml:space="preserve">a </w:t>
      </w:r>
      <w:r w:rsidRPr="008F6FE8">
        <w:rPr>
          <w:lang w:val="en-CA"/>
        </w:rPr>
        <w:t>mat</w:t>
      </w:r>
      <w:r w:rsidR="00C75F85">
        <w:rPr>
          <w:lang w:val="en-CA"/>
        </w:rPr>
        <w:t>erially</w:t>
      </w:r>
      <w:r w:rsidRPr="008F6FE8">
        <w:rPr>
          <w:lang w:val="en-CA"/>
        </w:rPr>
        <w:t xml:space="preserve"> misleading p</w:t>
      </w:r>
      <w:r w:rsidR="00C75F85">
        <w:rPr>
          <w:lang w:val="en-CA"/>
        </w:rPr>
        <w:t xml:space="preserve">roxy statement in connection with a </w:t>
      </w:r>
      <w:r w:rsidRPr="008F6FE8">
        <w:rPr>
          <w:lang w:val="en-CA"/>
        </w:rPr>
        <w:t>merger</w:t>
      </w:r>
    </w:p>
    <w:p w:rsidR="00C75F85" w:rsidRDefault="005C24CA" w:rsidP="005C24CA">
      <w:pPr>
        <w:rPr>
          <w:lang w:val="en-CA"/>
        </w:rPr>
      </w:pPr>
      <w:r w:rsidRPr="008F6FE8">
        <w:rPr>
          <w:lang w:val="en-CA"/>
        </w:rPr>
        <w:tab/>
      </w:r>
      <w:r w:rsidR="00C75F85">
        <w:rPr>
          <w:lang w:val="en-CA"/>
        </w:rPr>
        <w:t xml:space="preserve">- Then SEC action </w:t>
      </w:r>
      <w:r w:rsidR="00205188">
        <w:rPr>
          <w:lang w:val="en-CA"/>
        </w:rPr>
        <w:t xml:space="preserve">is </w:t>
      </w:r>
      <w:r w:rsidR="00C75F85">
        <w:rPr>
          <w:lang w:val="en-CA"/>
        </w:rPr>
        <w:t xml:space="preserve">for injunction </w:t>
      </w:r>
      <w:r w:rsidRPr="008F6FE8">
        <w:rPr>
          <w:lang w:val="en-CA"/>
        </w:rPr>
        <w:t xml:space="preserve">against same </w:t>
      </w:r>
      <w:r w:rsidR="00C75F85">
        <w:rPr>
          <w:lang w:val="en-CA"/>
        </w:rPr>
        <w:t>defendant</w:t>
      </w:r>
    </w:p>
    <w:p w:rsidR="005C24CA" w:rsidRPr="008F6FE8" w:rsidRDefault="00C75F85" w:rsidP="005C24CA">
      <w:pPr>
        <w:rPr>
          <w:lang w:val="en-CA"/>
        </w:rPr>
      </w:pPr>
      <w:r>
        <w:rPr>
          <w:lang w:val="en-CA"/>
        </w:rPr>
        <w:t xml:space="preserve">- </w:t>
      </w:r>
      <w:proofErr w:type="gramStart"/>
      <w:r>
        <w:rPr>
          <w:lang w:val="en-CA"/>
        </w:rPr>
        <w:t>this</w:t>
      </w:r>
      <w:proofErr w:type="gramEnd"/>
      <w:r w:rsidR="005C24CA" w:rsidRPr="008F6FE8">
        <w:rPr>
          <w:lang w:val="en-CA"/>
        </w:rPr>
        <w:t xml:space="preserve"> came to j</w:t>
      </w:r>
      <w:r>
        <w:rPr>
          <w:lang w:val="en-CA"/>
        </w:rPr>
        <w:t>udgment</w:t>
      </w:r>
      <w:r w:rsidR="005C24CA" w:rsidRPr="008F6FE8">
        <w:rPr>
          <w:lang w:val="en-CA"/>
        </w:rPr>
        <w:t xml:space="preserve"> 1st </w:t>
      </w:r>
      <w:r>
        <w:rPr>
          <w:lang w:val="en-CA"/>
        </w:rPr>
        <w:t>with</w:t>
      </w:r>
      <w:r w:rsidR="005C24CA" w:rsidRPr="008F6FE8">
        <w:rPr>
          <w:lang w:val="en-CA"/>
        </w:rPr>
        <w:t xml:space="preserve"> finding that proxy statement was mat</w:t>
      </w:r>
      <w:r>
        <w:rPr>
          <w:lang w:val="en-CA"/>
        </w:rPr>
        <w:t>erially</w:t>
      </w:r>
      <w:r w:rsidR="005C24CA" w:rsidRPr="008F6FE8">
        <w:rPr>
          <w:lang w:val="en-CA"/>
        </w:rPr>
        <w:t xml:space="preserve"> misleading</w:t>
      </w:r>
    </w:p>
    <w:p w:rsidR="005C24CA" w:rsidRPr="008F6FE8" w:rsidRDefault="005C24CA" w:rsidP="005C24CA">
      <w:pPr>
        <w:rPr>
          <w:lang w:val="en-CA"/>
        </w:rPr>
      </w:pPr>
      <w:r w:rsidRPr="008F6FE8">
        <w:rPr>
          <w:lang w:val="en-CA"/>
        </w:rPr>
        <w:t xml:space="preserve">- Shore moved for </w:t>
      </w:r>
      <w:r w:rsidR="00C75F85">
        <w:rPr>
          <w:lang w:val="en-CA"/>
        </w:rPr>
        <w:t>partial summary judgment</w:t>
      </w:r>
      <w:r w:rsidRPr="008F6FE8">
        <w:rPr>
          <w:lang w:val="en-CA"/>
        </w:rPr>
        <w:t xml:space="preserve"> on that issue</w:t>
      </w:r>
      <w:r w:rsidR="00C75F85">
        <w:rPr>
          <w:lang w:val="en-CA"/>
        </w:rPr>
        <w:t xml:space="preserve"> in the class action, claiming issue </w:t>
      </w:r>
      <w:proofErr w:type="gramStart"/>
      <w:r w:rsidR="00C75F85">
        <w:rPr>
          <w:lang w:val="en-CA"/>
        </w:rPr>
        <w:t xml:space="preserve">preclusion </w:t>
      </w:r>
      <w:r w:rsidRPr="008F6FE8">
        <w:rPr>
          <w:lang w:val="en-CA"/>
        </w:rPr>
        <w:t xml:space="preserve"> </w:t>
      </w:r>
      <w:proofErr w:type="spellStart"/>
      <w:r w:rsidR="00C75F85">
        <w:rPr>
          <w:lang w:val="en-CA"/>
        </w:rPr>
        <w:t>DCt</w:t>
      </w:r>
      <w:proofErr w:type="spellEnd"/>
      <w:proofErr w:type="gramEnd"/>
      <w:r w:rsidRPr="008F6FE8">
        <w:rPr>
          <w:lang w:val="en-CA"/>
        </w:rPr>
        <w:t xml:space="preserve"> denied on ground that it would deny</w:t>
      </w:r>
      <w:r w:rsidR="00C75F85">
        <w:rPr>
          <w:lang w:val="en-CA"/>
        </w:rPr>
        <w:t xml:space="preserve"> D a</w:t>
      </w:r>
      <w:r w:rsidRPr="008F6FE8">
        <w:rPr>
          <w:lang w:val="en-CA"/>
        </w:rPr>
        <w:t xml:space="preserve"> right to a jury trial</w:t>
      </w:r>
    </w:p>
    <w:p w:rsidR="005C24CA" w:rsidRPr="008F6FE8" w:rsidRDefault="005C24CA" w:rsidP="005C24CA">
      <w:pPr>
        <w:rPr>
          <w:lang w:val="en-CA"/>
        </w:rPr>
      </w:pPr>
      <w:r w:rsidRPr="008F6FE8">
        <w:rPr>
          <w:lang w:val="en-CA"/>
        </w:rPr>
        <w:tab/>
        <w:t>Why?</w:t>
      </w:r>
    </w:p>
    <w:p w:rsidR="005C24CA" w:rsidRDefault="00C75F85" w:rsidP="00C75F85">
      <w:pPr>
        <w:pStyle w:val="ListParagraph"/>
        <w:numPr>
          <w:ilvl w:val="0"/>
          <w:numId w:val="6"/>
        </w:numPr>
        <w:rPr>
          <w:lang w:val="en-CA"/>
        </w:rPr>
      </w:pPr>
      <w:r>
        <w:rPr>
          <w:lang w:val="en-CA"/>
        </w:rPr>
        <w:t xml:space="preserve">SEC suit was an action in equity – no right to jury trial – fact that the </w:t>
      </w:r>
      <w:r w:rsidR="00205188">
        <w:rPr>
          <w:lang w:val="en-CA"/>
        </w:rPr>
        <w:t xml:space="preserve">proxy </w:t>
      </w:r>
      <w:r>
        <w:rPr>
          <w:lang w:val="en-CA"/>
        </w:rPr>
        <w:t>statement was materially misleading was found by a judge</w:t>
      </w:r>
    </w:p>
    <w:p w:rsidR="00C75F85" w:rsidRDefault="00C75F85" w:rsidP="00C75F85">
      <w:pPr>
        <w:pStyle w:val="ListParagraph"/>
        <w:numPr>
          <w:ilvl w:val="0"/>
          <w:numId w:val="6"/>
        </w:numPr>
        <w:rPr>
          <w:lang w:val="en-CA"/>
        </w:rPr>
      </w:pPr>
      <w:r>
        <w:rPr>
          <w:lang w:val="en-CA"/>
        </w:rPr>
        <w:t>but the class action is an action at law where the D has a right under the 7</w:t>
      </w:r>
      <w:r w:rsidRPr="00C75F85">
        <w:rPr>
          <w:vertAlign w:val="superscript"/>
          <w:lang w:val="en-CA"/>
        </w:rPr>
        <w:t>th</w:t>
      </w:r>
      <w:r>
        <w:rPr>
          <w:lang w:val="en-CA"/>
        </w:rPr>
        <w:t xml:space="preserve"> A to a jury trial</w:t>
      </w:r>
    </w:p>
    <w:p w:rsidR="00C75F85" w:rsidRDefault="00C75F85" w:rsidP="00C75F85">
      <w:pPr>
        <w:pStyle w:val="ListParagraph"/>
        <w:numPr>
          <w:ilvl w:val="0"/>
          <w:numId w:val="6"/>
        </w:numPr>
        <w:rPr>
          <w:lang w:val="en-CA"/>
        </w:rPr>
      </w:pPr>
      <w:r>
        <w:rPr>
          <w:lang w:val="en-CA"/>
        </w:rPr>
        <w:t>the D’s argument was that he has a constitutional right to a jury trial on that issue</w:t>
      </w:r>
    </w:p>
    <w:p w:rsidR="00C75F85" w:rsidRPr="00C75F85" w:rsidRDefault="00C75F85" w:rsidP="00C75F85">
      <w:pPr>
        <w:pStyle w:val="ListParagraph"/>
        <w:numPr>
          <w:ilvl w:val="0"/>
          <w:numId w:val="6"/>
        </w:numPr>
        <w:rPr>
          <w:lang w:val="en-CA"/>
        </w:rPr>
      </w:pPr>
      <w:r>
        <w:rPr>
          <w:lang w:val="en-CA"/>
        </w:rPr>
        <w:t xml:space="preserve">the </w:t>
      </w:r>
      <w:proofErr w:type="spellStart"/>
      <w:r>
        <w:rPr>
          <w:lang w:val="en-CA"/>
        </w:rPr>
        <w:t>SCt</w:t>
      </w:r>
      <w:proofErr w:type="spellEnd"/>
      <w:r>
        <w:rPr>
          <w:lang w:val="en-CA"/>
        </w:rPr>
        <w:t xml:space="preserve"> rejects this argument on the ground that at the time the 7</w:t>
      </w:r>
      <w:r w:rsidRPr="00C75F85">
        <w:rPr>
          <w:vertAlign w:val="superscript"/>
          <w:lang w:val="en-CA"/>
        </w:rPr>
        <w:t>th</w:t>
      </w:r>
      <w:r>
        <w:rPr>
          <w:lang w:val="en-CA"/>
        </w:rPr>
        <w:t xml:space="preserve"> A was enacted such cases of issue preclusion in an action at law due to an action at equity would have been thought permissible </w:t>
      </w:r>
    </w:p>
    <w:p w:rsidR="005C24CA" w:rsidRPr="008F6FE8" w:rsidRDefault="005C24CA" w:rsidP="005C24CA">
      <w:pPr>
        <w:rPr>
          <w:lang w:val="en-CA"/>
        </w:rPr>
      </w:pPr>
      <w:r w:rsidRPr="008F6FE8">
        <w:rPr>
          <w:lang w:val="en-CA"/>
        </w:rPr>
        <w:tab/>
      </w:r>
    </w:p>
    <w:p w:rsidR="005C24CA" w:rsidRPr="008F6FE8" w:rsidRDefault="005C24CA" w:rsidP="005C24CA">
      <w:pPr>
        <w:rPr>
          <w:lang w:val="en-CA"/>
        </w:rPr>
      </w:pPr>
      <w:r w:rsidRPr="008F6FE8">
        <w:rPr>
          <w:lang w:val="en-CA"/>
        </w:rPr>
        <w:t xml:space="preserve">Ct spells out some worries </w:t>
      </w:r>
      <w:r w:rsidR="00C75F85">
        <w:rPr>
          <w:lang w:val="en-CA"/>
        </w:rPr>
        <w:t>about</w:t>
      </w:r>
      <w:r w:rsidRPr="008F6FE8">
        <w:rPr>
          <w:lang w:val="en-CA"/>
        </w:rPr>
        <w:t xml:space="preserve"> offensive </w:t>
      </w:r>
      <w:r w:rsidR="00C75F85">
        <w:rPr>
          <w:lang w:val="en-CA"/>
        </w:rPr>
        <w:t>issue preclusion</w:t>
      </w:r>
    </w:p>
    <w:p w:rsidR="00C75F85" w:rsidRDefault="00C75F85" w:rsidP="005C24CA">
      <w:r w:rsidRPr="00C75F85">
        <w:t>Since a plaintiff will be able to rely on a previous judgment against a defendant but will not be bound by that judgment if the defendant wins, the plaintiff has every incentive to adopt a "wait and see" attitude, in the hope that the first action by another plaintiff will result in a favorable judgment. Thus offensive use of collateral estoppel will likely increase rather than decrease the total amount of litigation, since potential plaintiffs will have everything to gain and nothing to lose by not intervening in the first action.</w:t>
      </w:r>
    </w:p>
    <w:p w:rsidR="00C75F85" w:rsidRDefault="00C75F85" w:rsidP="005C24CA">
      <w:pPr>
        <w:rPr>
          <w:lang w:val="en-CA"/>
        </w:rPr>
      </w:pPr>
      <w:r w:rsidRPr="00C75F85">
        <w:t xml:space="preserve">A second argument against offensive use of collateral estoppel is that it may be unfair to a defendant. If a defendant in the first action is sued for small or nominal damages, he may have </w:t>
      </w:r>
      <w:r w:rsidRPr="00C75F85">
        <w:rPr>
          <w:b/>
          <w:bCs/>
          <w:i/>
          <w:iCs/>
        </w:rPr>
        <w:t xml:space="preserve">little incentive to defend vigorously, particularly if future suits are not foreseeable. </w:t>
      </w:r>
      <w:r w:rsidRPr="00C75F85">
        <w:t>Allowing offensive collateral estoppel may also be unfair to a defendant if the judgment relied upon as a basis for the estoppel is itself</w:t>
      </w:r>
      <w:r w:rsidRPr="00C75F85">
        <w:rPr>
          <w:b/>
          <w:bCs/>
          <w:i/>
          <w:iCs/>
        </w:rPr>
        <w:t xml:space="preserve"> inconsistent with one or more previous judgments in favor of the defendant</w:t>
      </w:r>
      <w:r w:rsidRPr="00C75F85">
        <w:t xml:space="preserve">. Still another situation where it might be unfair to apply offensive estoppel is where the second action affords the defendant </w:t>
      </w:r>
      <w:r w:rsidRPr="00C75F85">
        <w:rPr>
          <w:b/>
          <w:bCs/>
          <w:i/>
          <w:iCs/>
        </w:rPr>
        <w:t>procedural opportunities unavailable in the first action that could readily cause a different result</w:t>
      </w:r>
      <w:r w:rsidRPr="00C75F85">
        <w:t>.</w:t>
      </w:r>
      <w:hyperlink r:id="rId5" w:history="1">
        <w:r w:rsidRPr="00C75F85">
          <w:rPr>
            <w:rStyle w:val="Hyperlink"/>
          </w:rPr>
          <w:t> </w:t>
        </w:r>
      </w:hyperlink>
    </w:p>
    <w:p w:rsidR="005C24CA" w:rsidRPr="008F6FE8" w:rsidRDefault="005C24CA" w:rsidP="005C24CA">
      <w:pPr>
        <w:rPr>
          <w:lang w:val="en-CA"/>
        </w:rPr>
      </w:pPr>
      <w:r w:rsidRPr="008F6FE8">
        <w:rPr>
          <w:lang w:val="en-CA"/>
        </w:rPr>
        <w:tab/>
      </w:r>
    </w:p>
    <w:p w:rsidR="005C24CA" w:rsidRPr="008F6FE8" w:rsidRDefault="005C24CA" w:rsidP="005C24CA">
      <w:pPr>
        <w:rPr>
          <w:lang w:val="en-CA"/>
        </w:rPr>
      </w:pPr>
      <w:r w:rsidRPr="008F6FE8">
        <w:rPr>
          <w:lang w:val="en-CA"/>
        </w:rPr>
        <w:t>- Therefore, broad discretion</w:t>
      </w:r>
      <w:r w:rsidR="00205188">
        <w:rPr>
          <w:lang w:val="en-CA"/>
        </w:rPr>
        <w:t xml:space="preserve"> – no offensive </w:t>
      </w:r>
      <w:proofErr w:type="spellStart"/>
      <w:r w:rsidR="00205188">
        <w:rPr>
          <w:lang w:val="en-CA"/>
        </w:rPr>
        <w:t>nonmutual</w:t>
      </w:r>
      <w:proofErr w:type="spellEnd"/>
      <w:r w:rsidR="00205188">
        <w:rPr>
          <w:lang w:val="en-CA"/>
        </w:rPr>
        <w:t xml:space="preserve"> issue preclusion</w:t>
      </w:r>
    </w:p>
    <w:p w:rsidR="005C24CA" w:rsidRPr="008F6FE8" w:rsidRDefault="005C24CA" w:rsidP="005C24CA">
      <w:pPr>
        <w:rPr>
          <w:lang w:val="en-CA"/>
        </w:rPr>
      </w:pPr>
      <w:r w:rsidRPr="008F6FE8">
        <w:rPr>
          <w:lang w:val="en-CA"/>
        </w:rPr>
        <w:tab/>
        <w:t xml:space="preserve">- </w:t>
      </w:r>
      <w:proofErr w:type="gramStart"/>
      <w:r w:rsidRPr="008F6FE8">
        <w:rPr>
          <w:lang w:val="en-CA"/>
        </w:rPr>
        <w:t>if</w:t>
      </w:r>
      <w:proofErr w:type="gramEnd"/>
      <w:r w:rsidRPr="008F6FE8">
        <w:rPr>
          <w:lang w:val="en-CA"/>
        </w:rPr>
        <w:t xml:space="preserve"> P </w:t>
      </w:r>
      <w:r w:rsidR="00C75F85">
        <w:rPr>
          <w:lang w:val="en-CA"/>
        </w:rPr>
        <w:t xml:space="preserve">claiming issue preclusion </w:t>
      </w:r>
      <w:r w:rsidRPr="008F6FE8">
        <w:rPr>
          <w:lang w:val="en-CA"/>
        </w:rPr>
        <w:t>could have easily have intervened</w:t>
      </w:r>
      <w:r w:rsidR="00C75F85">
        <w:rPr>
          <w:lang w:val="en-CA"/>
        </w:rPr>
        <w:t xml:space="preserve"> in first suit but did not do so</w:t>
      </w:r>
    </w:p>
    <w:p w:rsidR="005C24CA" w:rsidRDefault="005C24CA" w:rsidP="00C75F85">
      <w:pPr>
        <w:rPr>
          <w:lang w:val="en-CA"/>
        </w:rPr>
      </w:pPr>
      <w:r w:rsidRPr="008F6FE8">
        <w:rPr>
          <w:lang w:val="en-CA"/>
        </w:rPr>
        <w:lastRenderedPageBreak/>
        <w:tab/>
        <w:t xml:space="preserve">- </w:t>
      </w:r>
      <w:proofErr w:type="gramStart"/>
      <w:r w:rsidRPr="008F6FE8">
        <w:rPr>
          <w:lang w:val="en-CA"/>
        </w:rPr>
        <w:t>o</w:t>
      </w:r>
      <w:r w:rsidR="00C75F85">
        <w:rPr>
          <w:lang w:val="en-CA"/>
        </w:rPr>
        <w:t>r</w:t>
      </w:r>
      <w:proofErr w:type="gramEnd"/>
      <w:r w:rsidR="00C75F85">
        <w:rPr>
          <w:lang w:val="en-CA"/>
        </w:rPr>
        <w:t xml:space="preserve"> other situation where unfair</w:t>
      </w:r>
    </w:p>
    <w:p w:rsidR="00C75F85" w:rsidRDefault="00C75F85" w:rsidP="00C75F85">
      <w:pPr>
        <w:rPr>
          <w:lang w:val="en-CA"/>
        </w:rPr>
      </w:pPr>
      <w:r>
        <w:rPr>
          <w:lang w:val="en-CA"/>
        </w:rPr>
        <w:tab/>
      </w:r>
      <w:r w:rsidR="00205188">
        <w:rPr>
          <w:lang w:val="en-CA"/>
        </w:rPr>
        <w:tab/>
        <w:t xml:space="preserve">- </w:t>
      </w:r>
      <w:proofErr w:type="gramStart"/>
      <w:r w:rsidR="00205188">
        <w:rPr>
          <w:lang w:val="en-CA"/>
        </w:rPr>
        <w:t>e.g</w:t>
      </w:r>
      <w:proofErr w:type="gramEnd"/>
      <w:r w:rsidR="00205188">
        <w:rPr>
          <w:lang w:val="en-CA"/>
        </w:rPr>
        <w:t>. future litig</w:t>
      </w:r>
      <w:r>
        <w:rPr>
          <w:lang w:val="en-CA"/>
        </w:rPr>
        <w:t>ation was not foreseeable</w:t>
      </w:r>
    </w:p>
    <w:p w:rsidR="00C75F85" w:rsidRDefault="00C75F85" w:rsidP="00C75F85">
      <w:pPr>
        <w:rPr>
          <w:lang w:val="en-CA"/>
        </w:rPr>
      </w:pPr>
      <w:r>
        <w:rPr>
          <w:lang w:val="en-CA"/>
        </w:rPr>
        <w:t xml:space="preserve">- </w:t>
      </w:r>
      <w:proofErr w:type="gramStart"/>
      <w:r>
        <w:rPr>
          <w:lang w:val="en-CA"/>
        </w:rPr>
        <w:t>there</w:t>
      </w:r>
      <w:proofErr w:type="gramEnd"/>
      <w:r>
        <w:rPr>
          <w:lang w:val="en-CA"/>
        </w:rPr>
        <w:t xml:space="preserve"> </w:t>
      </w:r>
      <w:r w:rsidR="00205188">
        <w:rPr>
          <w:lang w:val="en-CA"/>
        </w:rPr>
        <w:t>was</w:t>
      </w:r>
      <w:r>
        <w:rPr>
          <w:lang w:val="en-CA"/>
        </w:rPr>
        <w:t xml:space="preserve"> inconsistent determination  of the issue in the past </w:t>
      </w:r>
    </w:p>
    <w:p w:rsidR="00C75F85" w:rsidRPr="008F6FE8" w:rsidRDefault="00C75F85" w:rsidP="00C75F85">
      <w:pPr>
        <w:rPr>
          <w:lang w:val="en-CA"/>
        </w:rPr>
      </w:pPr>
      <w:r>
        <w:rPr>
          <w:lang w:val="en-CA"/>
        </w:rPr>
        <w:t xml:space="preserve">- </w:t>
      </w:r>
      <w:proofErr w:type="gramStart"/>
      <w:r>
        <w:rPr>
          <w:lang w:val="en-CA"/>
        </w:rPr>
        <w:t>or</w:t>
      </w:r>
      <w:proofErr w:type="gramEnd"/>
      <w:r>
        <w:rPr>
          <w:lang w:val="en-CA"/>
        </w:rPr>
        <w:t xml:space="preserve"> there were procedural opportunities unavailable in the first suit, </w:t>
      </w:r>
    </w:p>
    <w:p w:rsidR="005C24CA" w:rsidRPr="008F6FE8" w:rsidRDefault="005C24CA" w:rsidP="005C24CA">
      <w:pPr>
        <w:rPr>
          <w:lang w:val="en-CA"/>
        </w:rPr>
      </w:pPr>
    </w:p>
    <w:p w:rsidR="005C24CA" w:rsidRPr="008F6FE8" w:rsidRDefault="005C24CA" w:rsidP="005C24CA">
      <w:pPr>
        <w:rPr>
          <w:lang w:val="en-CA"/>
        </w:rPr>
      </w:pPr>
      <w:r w:rsidRPr="008F6FE8">
        <w:rPr>
          <w:lang w:val="en-CA"/>
        </w:rPr>
        <w:t xml:space="preserve">- </w:t>
      </w:r>
      <w:proofErr w:type="gramStart"/>
      <w:r w:rsidRPr="008F6FE8">
        <w:rPr>
          <w:lang w:val="en-CA"/>
        </w:rPr>
        <w:t>in</w:t>
      </w:r>
      <w:proofErr w:type="gramEnd"/>
      <w:r w:rsidRPr="008F6FE8">
        <w:rPr>
          <w:lang w:val="en-CA"/>
        </w:rPr>
        <w:t xml:space="preserve"> this case?</w:t>
      </w:r>
    </w:p>
    <w:p w:rsidR="005C24CA" w:rsidRDefault="005C24CA" w:rsidP="005C24CA">
      <w:pPr>
        <w:rPr>
          <w:lang w:val="en-CA"/>
        </w:rPr>
      </w:pPr>
      <w:r w:rsidRPr="008F6FE8">
        <w:rPr>
          <w:lang w:val="en-CA"/>
        </w:rPr>
        <w:tab/>
        <w:t xml:space="preserve">- </w:t>
      </w:r>
      <w:proofErr w:type="gramStart"/>
      <w:r w:rsidR="002F3067">
        <w:rPr>
          <w:lang w:val="en-CA"/>
        </w:rPr>
        <w:t>plaintiffs</w:t>
      </w:r>
      <w:proofErr w:type="gramEnd"/>
      <w:r w:rsidR="002F3067">
        <w:rPr>
          <w:lang w:val="en-CA"/>
        </w:rPr>
        <w:t xml:space="preserve"> </w:t>
      </w:r>
      <w:r w:rsidRPr="008F6FE8">
        <w:rPr>
          <w:lang w:val="en-CA"/>
        </w:rPr>
        <w:t>could not intervene in an SEC action</w:t>
      </w:r>
    </w:p>
    <w:p w:rsidR="002F3067" w:rsidRPr="008F6FE8" w:rsidRDefault="002F3067" w:rsidP="005C24CA">
      <w:pPr>
        <w:rPr>
          <w:lang w:val="en-CA"/>
        </w:rPr>
      </w:pPr>
      <w:r>
        <w:rPr>
          <w:lang w:val="en-CA"/>
        </w:rPr>
        <w:tab/>
      </w:r>
      <w:r>
        <w:rPr>
          <w:lang w:val="en-CA"/>
        </w:rPr>
        <w:tab/>
        <w:t xml:space="preserve">- </w:t>
      </w:r>
      <w:proofErr w:type="gramStart"/>
      <w:r>
        <w:rPr>
          <w:lang w:val="en-CA"/>
        </w:rPr>
        <w:t>besides</w:t>
      </w:r>
      <w:proofErr w:type="gramEnd"/>
      <w:r>
        <w:rPr>
          <w:lang w:val="en-CA"/>
        </w:rPr>
        <w:t>, they did not take a wait and see attitude – they were the first to sue</w:t>
      </w:r>
    </w:p>
    <w:p w:rsidR="005C24CA" w:rsidRPr="008F6FE8" w:rsidRDefault="005C24CA" w:rsidP="005C24CA">
      <w:pPr>
        <w:rPr>
          <w:lang w:val="en-CA"/>
        </w:rPr>
      </w:pPr>
      <w:r w:rsidRPr="008F6FE8">
        <w:rPr>
          <w:lang w:val="en-CA"/>
        </w:rPr>
        <w:tab/>
        <w:t xml:space="preserve">- </w:t>
      </w:r>
      <w:proofErr w:type="gramStart"/>
      <w:r w:rsidRPr="008F6FE8">
        <w:rPr>
          <w:lang w:val="en-CA"/>
        </w:rPr>
        <w:t>future</w:t>
      </w:r>
      <w:proofErr w:type="gramEnd"/>
      <w:r w:rsidRPr="008F6FE8">
        <w:rPr>
          <w:lang w:val="en-CA"/>
        </w:rPr>
        <w:t xml:space="preserve"> litigation </w:t>
      </w:r>
      <w:r w:rsidR="002F3067">
        <w:rPr>
          <w:lang w:val="en-CA"/>
        </w:rPr>
        <w:t xml:space="preserve">about the issue was foreseeable - </w:t>
      </w:r>
      <w:r w:rsidRPr="008F6FE8">
        <w:rPr>
          <w:lang w:val="en-CA"/>
        </w:rPr>
        <w:t>was already taking place</w:t>
      </w:r>
    </w:p>
    <w:p w:rsidR="005C24CA" w:rsidRPr="008F6FE8" w:rsidRDefault="002F3067" w:rsidP="005C24CA">
      <w:pPr>
        <w:rPr>
          <w:lang w:val="en-CA"/>
        </w:rPr>
      </w:pPr>
      <w:r>
        <w:rPr>
          <w:lang w:val="en-CA"/>
        </w:rPr>
        <w:tab/>
        <w:t xml:space="preserve">- </w:t>
      </w:r>
      <w:proofErr w:type="gramStart"/>
      <w:r>
        <w:rPr>
          <w:lang w:val="en-CA"/>
        </w:rPr>
        <w:t>no</w:t>
      </w:r>
      <w:proofErr w:type="gramEnd"/>
      <w:r>
        <w:rPr>
          <w:lang w:val="en-CA"/>
        </w:rPr>
        <w:t xml:space="preserve"> inconsistent judgments – only one finding by the SEC</w:t>
      </w:r>
    </w:p>
    <w:p w:rsidR="00120FFF" w:rsidRPr="002F3067" w:rsidRDefault="005C24CA" w:rsidP="00120FFF">
      <w:pPr>
        <w:rPr>
          <w:lang w:val="en-CA"/>
        </w:rPr>
      </w:pPr>
      <w:r w:rsidRPr="008F6FE8">
        <w:rPr>
          <w:lang w:val="en-CA"/>
        </w:rPr>
        <w:tab/>
        <w:t>-</w:t>
      </w:r>
      <w:r w:rsidR="002F3067">
        <w:rPr>
          <w:lang w:val="en-CA"/>
        </w:rPr>
        <w:t xml:space="preserve"> </w:t>
      </w:r>
      <w:proofErr w:type="gramStart"/>
      <w:r w:rsidR="002F3067">
        <w:rPr>
          <w:lang w:val="en-CA"/>
        </w:rPr>
        <w:t>adequate</w:t>
      </w:r>
      <w:proofErr w:type="gramEnd"/>
      <w:r w:rsidRPr="008F6FE8">
        <w:rPr>
          <w:lang w:val="en-CA"/>
        </w:rPr>
        <w:t xml:space="preserve"> incentive to litigate</w:t>
      </w:r>
      <w:r w:rsidR="002F3067">
        <w:rPr>
          <w:lang w:val="en-CA"/>
        </w:rPr>
        <w:t xml:space="preserve"> the issue etc.</w:t>
      </w:r>
    </w:p>
    <w:p w:rsidR="002F3067" w:rsidRDefault="00B4656E" w:rsidP="00120FFF">
      <w:proofErr w:type="gramStart"/>
      <w:r>
        <w:t>so</w:t>
      </w:r>
      <w:proofErr w:type="gramEnd"/>
      <w:r>
        <w:t xml:space="preserve"> this is a good case for offensive </w:t>
      </w:r>
      <w:proofErr w:type="spellStart"/>
      <w:r>
        <w:t>nonmutual</w:t>
      </w:r>
      <w:proofErr w:type="spellEnd"/>
      <w:r>
        <w:t xml:space="preserve"> issue preclusion</w:t>
      </w:r>
    </w:p>
    <w:p w:rsidR="00B4656E" w:rsidRDefault="00B4656E" w:rsidP="00120FFF"/>
    <w:p w:rsidR="002F3067" w:rsidRDefault="002F3067" w:rsidP="00120FFF">
      <w:pPr>
        <w:rPr>
          <w:bCs/>
        </w:rPr>
      </w:pPr>
      <w:r w:rsidRPr="002F3067">
        <w:rPr>
          <w:bCs/>
        </w:rPr>
        <w:t>DISTINGUISH!</w:t>
      </w:r>
      <w:r w:rsidRPr="002F3067">
        <w:rPr>
          <w:bCs/>
        </w:rPr>
        <w:br/>
      </w:r>
      <w:r w:rsidRPr="002F3067">
        <w:rPr>
          <w:bCs/>
        </w:rPr>
        <w:br/>
        <w:t>P sues D for negligence. P wins (D is negligent). X knew about the suit but refused to intervene. X sues D for negligence in connection with the same accident. X may not be able to issue preclude D concerning D’s negligence.</w:t>
      </w:r>
    </w:p>
    <w:p w:rsidR="002F3067" w:rsidRPr="002F3067" w:rsidRDefault="002F3067" w:rsidP="002F3067">
      <w:pPr>
        <w:pStyle w:val="ListParagraph"/>
        <w:numPr>
          <w:ilvl w:val="0"/>
          <w:numId w:val="6"/>
        </w:numPr>
        <w:rPr>
          <w:bCs/>
          <w:lang w:val="en-CA"/>
        </w:rPr>
      </w:pPr>
      <w:r>
        <w:rPr>
          <w:bCs/>
        </w:rPr>
        <w:t xml:space="preserve">this is </w:t>
      </w:r>
      <w:r w:rsidR="00B4656E">
        <w:rPr>
          <w:bCs/>
        </w:rPr>
        <w:t xml:space="preserve">like </w:t>
      </w:r>
      <w:proofErr w:type="spellStart"/>
      <w:r>
        <w:rPr>
          <w:bCs/>
        </w:rPr>
        <w:t>Parklane</w:t>
      </w:r>
      <w:proofErr w:type="spellEnd"/>
      <w:r>
        <w:rPr>
          <w:bCs/>
        </w:rPr>
        <w:t xml:space="preserve"> Hosiery, where the fact that X did not intervene is a reason to think that he cannot </w:t>
      </w:r>
      <w:r w:rsidRPr="00B4656E">
        <w:rPr>
          <w:bCs/>
          <w:i/>
        </w:rPr>
        <w:t>take advantage</w:t>
      </w:r>
      <w:r>
        <w:rPr>
          <w:bCs/>
        </w:rPr>
        <w:t xml:space="preserve"> of offensive </w:t>
      </w:r>
      <w:proofErr w:type="spellStart"/>
      <w:r>
        <w:rPr>
          <w:bCs/>
        </w:rPr>
        <w:t>nonmutual</w:t>
      </w:r>
      <w:proofErr w:type="spellEnd"/>
      <w:r>
        <w:rPr>
          <w:bCs/>
        </w:rPr>
        <w:t xml:space="preserve"> issue preclusion</w:t>
      </w:r>
      <w:r w:rsidRPr="002F3067">
        <w:rPr>
          <w:bCs/>
        </w:rPr>
        <w:br/>
      </w:r>
    </w:p>
    <w:p w:rsidR="002F3067" w:rsidRPr="00B4656E" w:rsidRDefault="002F3067" w:rsidP="00B4656E">
      <w:pPr>
        <w:rPr>
          <w:bCs/>
          <w:lang w:val="en-CA"/>
        </w:rPr>
      </w:pPr>
      <w:r w:rsidRPr="00B4656E">
        <w:rPr>
          <w:bCs/>
        </w:rPr>
        <w:t>P sues D to put up a dam. X’s property will be flooded, but he refuses to intervene in the suit. P wins. X may be precluded to sue D to take down dam.</w:t>
      </w:r>
    </w:p>
    <w:p w:rsidR="002F3067" w:rsidRPr="00B4656E" w:rsidRDefault="002F3067" w:rsidP="002F3067">
      <w:pPr>
        <w:pStyle w:val="ListParagraph"/>
        <w:numPr>
          <w:ilvl w:val="0"/>
          <w:numId w:val="6"/>
        </w:numPr>
        <w:rPr>
          <w:bCs/>
          <w:lang w:val="en-CA"/>
        </w:rPr>
      </w:pPr>
      <w:r>
        <w:rPr>
          <w:bCs/>
        </w:rPr>
        <w:t xml:space="preserve">this is a reason to think that X is PRECLUDED from suing – this is a rare cutting edge exception (only gradually being recognized by some states) to the rule that someone cannot be bound by a judgment unless he was a party or in </w:t>
      </w:r>
      <w:proofErr w:type="spellStart"/>
      <w:r>
        <w:rPr>
          <w:bCs/>
        </w:rPr>
        <w:t>privity</w:t>
      </w:r>
      <w:proofErr w:type="spellEnd"/>
      <w:r>
        <w:rPr>
          <w:bCs/>
        </w:rPr>
        <w:t xml:space="preserve"> with a party in the case where the judgment was issued</w:t>
      </w:r>
      <w:r w:rsidR="00B4656E">
        <w:rPr>
          <w:bCs/>
        </w:rPr>
        <w:t xml:space="preserve"> – </w:t>
      </w:r>
      <w:proofErr w:type="spellStart"/>
      <w:r w:rsidR="00B4656E">
        <w:rPr>
          <w:bCs/>
        </w:rPr>
        <w:t>Parklane</w:t>
      </w:r>
      <w:proofErr w:type="spellEnd"/>
      <w:r w:rsidR="00B4656E">
        <w:rPr>
          <w:bCs/>
        </w:rPr>
        <w:t xml:space="preserve"> is </w:t>
      </w:r>
      <w:r w:rsidR="00B4656E" w:rsidRPr="00B4656E">
        <w:rPr>
          <w:bCs/>
          <w:i/>
        </w:rPr>
        <w:t>irrelevant</w:t>
      </w:r>
      <w:r w:rsidR="00B4656E">
        <w:rPr>
          <w:bCs/>
        </w:rPr>
        <w:t xml:space="preserve"> here</w:t>
      </w:r>
    </w:p>
    <w:p w:rsidR="00B4656E" w:rsidRDefault="00B4656E" w:rsidP="00B4656E">
      <w:pPr>
        <w:rPr>
          <w:bCs/>
          <w:lang w:val="en-CA"/>
        </w:rPr>
      </w:pPr>
    </w:p>
    <w:p w:rsidR="00B4656E" w:rsidRPr="00B4656E" w:rsidRDefault="00B4656E" w:rsidP="00B4656E">
      <w:pPr>
        <w:rPr>
          <w:bCs/>
          <w:lang w:val="en-CA"/>
        </w:rPr>
      </w:pPr>
    </w:p>
    <w:p w:rsidR="002F3067" w:rsidRPr="002F3067" w:rsidRDefault="002F3067" w:rsidP="002F3067">
      <w:pPr>
        <w:pStyle w:val="ListParagraph"/>
        <w:rPr>
          <w:bCs/>
          <w:lang w:val="en-CA"/>
        </w:rPr>
      </w:pPr>
    </w:p>
    <w:p w:rsidR="00B4656E" w:rsidRPr="00B4656E" w:rsidRDefault="002F3067" w:rsidP="00B4656E">
      <w:pPr>
        <w:pStyle w:val="ListParagraph"/>
        <w:numPr>
          <w:ilvl w:val="0"/>
          <w:numId w:val="6"/>
        </w:numPr>
        <w:rPr>
          <w:bCs/>
          <w:lang w:val="en-CA"/>
        </w:rPr>
      </w:pPr>
      <w:r>
        <w:rPr>
          <w:bCs/>
        </w:rPr>
        <w:t xml:space="preserve"> NOTE that some states (e.g. Virginia) do not allow offensive </w:t>
      </w:r>
      <w:proofErr w:type="spellStart"/>
      <w:r>
        <w:rPr>
          <w:bCs/>
        </w:rPr>
        <w:t>nonmutual</w:t>
      </w:r>
      <w:proofErr w:type="spellEnd"/>
      <w:r>
        <w:rPr>
          <w:bCs/>
        </w:rPr>
        <w:t xml:space="preserve"> issue preclusion at all</w:t>
      </w:r>
      <w:r w:rsidR="00B4656E">
        <w:rPr>
          <w:bCs/>
        </w:rPr>
        <w:t>, although they do allow the defensive variety</w:t>
      </w:r>
    </w:p>
    <w:p w:rsidR="00B4656E" w:rsidRPr="00B4656E" w:rsidRDefault="00B4656E" w:rsidP="00B4656E">
      <w:pPr>
        <w:pStyle w:val="ListParagraph"/>
        <w:numPr>
          <w:ilvl w:val="0"/>
          <w:numId w:val="6"/>
        </w:numPr>
        <w:rPr>
          <w:bCs/>
          <w:lang w:val="en-CA"/>
        </w:rPr>
      </w:pPr>
      <w:r>
        <w:rPr>
          <w:bCs/>
        </w:rPr>
        <w:t>and Ohio and Ga still stick to the mutuality requirement</w:t>
      </w:r>
    </w:p>
    <w:p w:rsidR="002F3067" w:rsidRPr="002F3067" w:rsidRDefault="002F3067" w:rsidP="002F3067">
      <w:pPr>
        <w:pStyle w:val="ListParagraph"/>
        <w:rPr>
          <w:bCs/>
          <w:lang w:val="en-CA"/>
        </w:rPr>
      </w:pPr>
    </w:p>
    <w:p w:rsidR="002F3067" w:rsidRDefault="002F3067" w:rsidP="002F3067">
      <w:pPr>
        <w:rPr>
          <w:bCs/>
          <w:lang w:val="en-CA"/>
        </w:rPr>
      </w:pPr>
      <w:r>
        <w:rPr>
          <w:bCs/>
          <w:lang w:val="en-CA"/>
        </w:rPr>
        <w:t>A federal court determining the issue preclusive effect of a Virginia state court judgment will use Virginia’s approach – this is its obligation under the Full Faith and Credit statute - 28 U.S.C. § 1738 – not the Full Faith and Credit Clause of the Constitution</w:t>
      </w:r>
    </w:p>
    <w:p w:rsidR="002F3067" w:rsidRDefault="002F3067" w:rsidP="002F3067">
      <w:pPr>
        <w:rPr>
          <w:bCs/>
          <w:lang w:val="en-CA"/>
        </w:rPr>
      </w:pPr>
    </w:p>
    <w:p w:rsidR="002F3067" w:rsidRDefault="002F3067" w:rsidP="002F3067">
      <w:pPr>
        <w:rPr>
          <w:bCs/>
          <w:lang w:val="en-CA"/>
        </w:rPr>
      </w:pPr>
      <w:r>
        <w:rPr>
          <w:bCs/>
          <w:lang w:val="en-CA"/>
        </w:rPr>
        <w:t xml:space="preserve">Because </w:t>
      </w:r>
      <w:r w:rsidR="00B4656E">
        <w:rPr>
          <w:bCs/>
          <w:lang w:val="en-CA"/>
        </w:rPr>
        <w:t xml:space="preserve">it is only a statutory duty, </w:t>
      </w:r>
      <w:r>
        <w:rPr>
          <w:bCs/>
          <w:lang w:val="en-CA"/>
        </w:rPr>
        <w:t>Congress can release federal courts of their statutory duty to give state court judgments Full Faith and Credit by passing a new statute</w:t>
      </w:r>
    </w:p>
    <w:p w:rsidR="002F3067" w:rsidRDefault="002F3067" w:rsidP="002F3067">
      <w:pPr>
        <w:rPr>
          <w:bCs/>
          <w:lang w:val="en-CA"/>
        </w:rPr>
      </w:pPr>
      <w:r>
        <w:rPr>
          <w:bCs/>
          <w:lang w:val="en-CA"/>
        </w:rPr>
        <w:t xml:space="preserve">Congress did just that in the Terri </w:t>
      </w:r>
      <w:proofErr w:type="spellStart"/>
      <w:r>
        <w:rPr>
          <w:bCs/>
          <w:lang w:val="en-CA"/>
        </w:rPr>
        <w:t>Schiavo</w:t>
      </w:r>
      <w:proofErr w:type="spellEnd"/>
      <w:r>
        <w:rPr>
          <w:bCs/>
          <w:lang w:val="en-CA"/>
        </w:rPr>
        <w:t xml:space="preserve"> case </w:t>
      </w:r>
    </w:p>
    <w:p w:rsidR="002F3067" w:rsidRPr="002F3067" w:rsidRDefault="002F3067" w:rsidP="002F3067">
      <w:pPr>
        <w:pStyle w:val="ListParagraph"/>
        <w:numPr>
          <w:ilvl w:val="0"/>
          <w:numId w:val="6"/>
        </w:numPr>
        <w:rPr>
          <w:bCs/>
          <w:lang w:val="en-CA"/>
        </w:rPr>
      </w:pPr>
      <w:r>
        <w:rPr>
          <w:bCs/>
          <w:lang w:val="en-CA"/>
        </w:rPr>
        <w:t xml:space="preserve">although there was a final valid judgment on the merits in Florida state court, which had preclusive effect under Florida law, Congress allowed the parents of T </w:t>
      </w:r>
      <w:proofErr w:type="spellStart"/>
      <w:r>
        <w:rPr>
          <w:bCs/>
          <w:lang w:val="en-CA"/>
        </w:rPr>
        <w:t>Schiavo</w:t>
      </w:r>
      <w:proofErr w:type="spellEnd"/>
      <w:r>
        <w:rPr>
          <w:bCs/>
          <w:lang w:val="en-CA"/>
        </w:rPr>
        <w:t xml:space="preserve"> to sue again in federal court</w:t>
      </w:r>
      <w:bookmarkStart w:id="0" w:name="_GoBack"/>
      <w:bookmarkEnd w:id="0"/>
    </w:p>
    <w:sectPr w:rsidR="002F3067" w:rsidRPr="002F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A69"/>
    <w:multiLevelType w:val="hybridMultilevel"/>
    <w:tmpl w:val="7C7AF510"/>
    <w:lvl w:ilvl="0" w:tplc="5F2C99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C5E32"/>
    <w:multiLevelType w:val="hybridMultilevel"/>
    <w:tmpl w:val="02106D7E"/>
    <w:lvl w:ilvl="0" w:tplc="1D386652">
      <w:start w:val="1"/>
      <w:numFmt w:val="bullet"/>
      <w:lvlText w:val="•"/>
      <w:lvlJc w:val="left"/>
      <w:pPr>
        <w:tabs>
          <w:tab w:val="num" w:pos="720"/>
        </w:tabs>
        <w:ind w:left="720" w:hanging="360"/>
      </w:pPr>
      <w:rPr>
        <w:rFonts w:ascii="Times New Roman" w:hAnsi="Times New Roman" w:hint="default"/>
      </w:rPr>
    </w:lvl>
    <w:lvl w:ilvl="1" w:tplc="AE821FA6" w:tentative="1">
      <w:start w:val="1"/>
      <w:numFmt w:val="bullet"/>
      <w:lvlText w:val="•"/>
      <w:lvlJc w:val="left"/>
      <w:pPr>
        <w:tabs>
          <w:tab w:val="num" w:pos="1440"/>
        </w:tabs>
        <w:ind w:left="1440" w:hanging="360"/>
      </w:pPr>
      <w:rPr>
        <w:rFonts w:ascii="Times New Roman" w:hAnsi="Times New Roman" w:hint="default"/>
      </w:rPr>
    </w:lvl>
    <w:lvl w:ilvl="2" w:tplc="97F61ED4" w:tentative="1">
      <w:start w:val="1"/>
      <w:numFmt w:val="bullet"/>
      <w:lvlText w:val="•"/>
      <w:lvlJc w:val="left"/>
      <w:pPr>
        <w:tabs>
          <w:tab w:val="num" w:pos="2160"/>
        </w:tabs>
        <w:ind w:left="2160" w:hanging="360"/>
      </w:pPr>
      <w:rPr>
        <w:rFonts w:ascii="Times New Roman" w:hAnsi="Times New Roman" w:hint="default"/>
      </w:rPr>
    </w:lvl>
    <w:lvl w:ilvl="3" w:tplc="192861E4" w:tentative="1">
      <w:start w:val="1"/>
      <w:numFmt w:val="bullet"/>
      <w:lvlText w:val="•"/>
      <w:lvlJc w:val="left"/>
      <w:pPr>
        <w:tabs>
          <w:tab w:val="num" w:pos="2880"/>
        </w:tabs>
        <w:ind w:left="2880" w:hanging="360"/>
      </w:pPr>
      <w:rPr>
        <w:rFonts w:ascii="Times New Roman" w:hAnsi="Times New Roman" w:hint="default"/>
      </w:rPr>
    </w:lvl>
    <w:lvl w:ilvl="4" w:tplc="C47EA478" w:tentative="1">
      <w:start w:val="1"/>
      <w:numFmt w:val="bullet"/>
      <w:lvlText w:val="•"/>
      <w:lvlJc w:val="left"/>
      <w:pPr>
        <w:tabs>
          <w:tab w:val="num" w:pos="3600"/>
        </w:tabs>
        <w:ind w:left="3600" w:hanging="360"/>
      </w:pPr>
      <w:rPr>
        <w:rFonts w:ascii="Times New Roman" w:hAnsi="Times New Roman" w:hint="default"/>
      </w:rPr>
    </w:lvl>
    <w:lvl w:ilvl="5" w:tplc="0770C12C" w:tentative="1">
      <w:start w:val="1"/>
      <w:numFmt w:val="bullet"/>
      <w:lvlText w:val="•"/>
      <w:lvlJc w:val="left"/>
      <w:pPr>
        <w:tabs>
          <w:tab w:val="num" w:pos="4320"/>
        </w:tabs>
        <w:ind w:left="4320" w:hanging="360"/>
      </w:pPr>
      <w:rPr>
        <w:rFonts w:ascii="Times New Roman" w:hAnsi="Times New Roman" w:hint="default"/>
      </w:rPr>
    </w:lvl>
    <w:lvl w:ilvl="6" w:tplc="6714094C" w:tentative="1">
      <w:start w:val="1"/>
      <w:numFmt w:val="bullet"/>
      <w:lvlText w:val="•"/>
      <w:lvlJc w:val="left"/>
      <w:pPr>
        <w:tabs>
          <w:tab w:val="num" w:pos="5040"/>
        </w:tabs>
        <w:ind w:left="5040" w:hanging="360"/>
      </w:pPr>
      <w:rPr>
        <w:rFonts w:ascii="Times New Roman" w:hAnsi="Times New Roman" w:hint="default"/>
      </w:rPr>
    </w:lvl>
    <w:lvl w:ilvl="7" w:tplc="F0685B84" w:tentative="1">
      <w:start w:val="1"/>
      <w:numFmt w:val="bullet"/>
      <w:lvlText w:val="•"/>
      <w:lvlJc w:val="left"/>
      <w:pPr>
        <w:tabs>
          <w:tab w:val="num" w:pos="5760"/>
        </w:tabs>
        <w:ind w:left="5760" w:hanging="360"/>
      </w:pPr>
      <w:rPr>
        <w:rFonts w:ascii="Times New Roman" w:hAnsi="Times New Roman" w:hint="default"/>
      </w:rPr>
    </w:lvl>
    <w:lvl w:ilvl="8" w:tplc="6012EC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A5D6891"/>
    <w:multiLevelType w:val="hybridMultilevel"/>
    <w:tmpl w:val="457C2CAA"/>
    <w:lvl w:ilvl="0" w:tplc="D0A25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6C3821"/>
    <w:multiLevelType w:val="hybridMultilevel"/>
    <w:tmpl w:val="1EDA0446"/>
    <w:lvl w:ilvl="0" w:tplc="2E82A5A6">
      <w:start w:val="1"/>
      <w:numFmt w:val="bullet"/>
      <w:lvlText w:val="•"/>
      <w:lvlJc w:val="left"/>
      <w:pPr>
        <w:tabs>
          <w:tab w:val="num" w:pos="720"/>
        </w:tabs>
        <w:ind w:left="720" w:hanging="360"/>
      </w:pPr>
      <w:rPr>
        <w:rFonts w:ascii="Times New Roman" w:hAnsi="Times New Roman" w:hint="default"/>
      </w:rPr>
    </w:lvl>
    <w:lvl w:ilvl="1" w:tplc="68FE475C" w:tentative="1">
      <w:start w:val="1"/>
      <w:numFmt w:val="bullet"/>
      <w:lvlText w:val="•"/>
      <w:lvlJc w:val="left"/>
      <w:pPr>
        <w:tabs>
          <w:tab w:val="num" w:pos="1440"/>
        </w:tabs>
        <w:ind w:left="1440" w:hanging="360"/>
      </w:pPr>
      <w:rPr>
        <w:rFonts w:ascii="Times New Roman" w:hAnsi="Times New Roman" w:hint="default"/>
      </w:rPr>
    </w:lvl>
    <w:lvl w:ilvl="2" w:tplc="FE2ECD6E" w:tentative="1">
      <w:start w:val="1"/>
      <w:numFmt w:val="bullet"/>
      <w:lvlText w:val="•"/>
      <w:lvlJc w:val="left"/>
      <w:pPr>
        <w:tabs>
          <w:tab w:val="num" w:pos="2160"/>
        </w:tabs>
        <w:ind w:left="2160" w:hanging="360"/>
      </w:pPr>
      <w:rPr>
        <w:rFonts w:ascii="Times New Roman" w:hAnsi="Times New Roman" w:hint="default"/>
      </w:rPr>
    </w:lvl>
    <w:lvl w:ilvl="3" w:tplc="959277C8" w:tentative="1">
      <w:start w:val="1"/>
      <w:numFmt w:val="bullet"/>
      <w:lvlText w:val="•"/>
      <w:lvlJc w:val="left"/>
      <w:pPr>
        <w:tabs>
          <w:tab w:val="num" w:pos="2880"/>
        </w:tabs>
        <w:ind w:left="2880" w:hanging="360"/>
      </w:pPr>
      <w:rPr>
        <w:rFonts w:ascii="Times New Roman" w:hAnsi="Times New Roman" w:hint="default"/>
      </w:rPr>
    </w:lvl>
    <w:lvl w:ilvl="4" w:tplc="9E769EEC" w:tentative="1">
      <w:start w:val="1"/>
      <w:numFmt w:val="bullet"/>
      <w:lvlText w:val="•"/>
      <w:lvlJc w:val="left"/>
      <w:pPr>
        <w:tabs>
          <w:tab w:val="num" w:pos="3600"/>
        </w:tabs>
        <w:ind w:left="3600" w:hanging="360"/>
      </w:pPr>
      <w:rPr>
        <w:rFonts w:ascii="Times New Roman" w:hAnsi="Times New Roman" w:hint="default"/>
      </w:rPr>
    </w:lvl>
    <w:lvl w:ilvl="5" w:tplc="3FA2A2D8" w:tentative="1">
      <w:start w:val="1"/>
      <w:numFmt w:val="bullet"/>
      <w:lvlText w:val="•"/>
      <w:lvlJc w:val="left"/>
      <w:pPr>
        <w:tabs>
          <w:tab w:val="num" w:pos="4320"/>
        </w:tabs>
        <w:ind w:left="4320" w:hanging="360"/>
      </w:pPr>
      <w:rPr>
        <w:rFonts w:ascii="Times New Roman" w:hAnsi="Times New Roman" w:hint="default"/>
      </w:rPr>
    </w:lvl>
    <w:lvl w:ilvl="6" w:tplc="E6B2C25C" w:tentative="1">
      <w:start w:val="1"/>
      <w:numFmt w:val="bullet"/>
      <w:lvlText w:val="•"/>
      <w:lvlJc w:val="left"/>
      <w:pPr>
        <w:tabs>
          <w:tab w:val="num" w:pos="5040"/>
        </w:tabs>
        <w:ind w:left="5040" w:hanging="360"/>
      </w:pPr>
      <w:rPr>
        <w:rFonts w:ascii="Times New Roman" w:hAnsi="Times New Roman" w:hint="default"/>
      </w:rPr>
    </w:lvl>
    <w:lvl w:ilvl="7" w:tplc="CFB275FC" w:tentative="1">
      <w:start w:val="1"/>
      <w:numFmt w:val="bullet"/>
      <w:lvlText w:val="•"/>
      <w:lvlJc w:val="left"/>
      <w:pPr>
        <w:tabs>
          <w:tab w:val="num" w:pos="5760"/>
        </w:tabs>
        <w:ind w:left="5760" w:hanging="360"/>
      </w:pPr>
      <w:rPr>
        <w:rFonts w:ascii="Times New Roman" w:hAnsi="Times New Roman" w:hint="default"/>
      </w:rPr>
    </w:lvl>
    <w:lvl w:ilvl="8" w:tplc="B1E092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E535768"/>
    <w:multiLevelType w:val="hybridMultilevel"/>
    <w:tmpl w:val="C46878D4"/>
    <w:lvl w:ilvl="0" w:tplc="8C02AD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D32F6D"/>
    <w:multiLevelType w:val="hybridMultilevel"/>
    <w:tmpl w:val="5A92F9BE"/>
    <w:lvl w:ilvl="0" w:tplc="71A4F95E">
      <w:start w:val="1"/>
      <w:numFmt w:val="bullet"/>
      <w:lvlText w:val="•"/>
      <w:lvlJc w:val="left"/>
      <w:pPr>
        <w:tabs>
          <w:tab w:val="num" w:pos="720"/>
        </w:tabs>
        <w:ind w:left="720" w:hanging="360"/>
      </w:pPr>
      <w:rPr>
        <w:rFonts w:ascii="Times New Roman" w:hAnsi="Times New Roman" w:hint="default"/>
      </w:rPr>
    </w:lvl>
    <w:lvl w:ilvl="1" w:tplc="18223F28" w:tentative="1">
      <w:start w:val="1"/>
      <w:numFmt w:val="bullet"/>
      <w:lvlText w:val="•"/>
      <w:lvlJc w:val="left"/>
      <w:pPr>
        <w:tabs>
          <w:tab w:val="num" w:pos="1440"/>
        </w:tabs>
        <w:ind w:left="1440" w:hanging="360"/>
      </w:pPr>
      <w:rPr>
        <w:rFonts w:ascii="Times New Roman" w:hAnsi="Times New Roman" w:hint="default"/>
      </w:rPr>
    </w:lvl>
    <w:lvl w:ilvl="2" w:tplc="4AF2B6E2" w:tentative="1">
      <w:start w:val="1"/>
      <w:numFmt w:val="bullet"/>
      <w:lvlText w:val="•"/>
      <w:lvlJc w:val="left"/>
      <w:pPr>
        <w:tabs>
          <w:tab w:val="num" w:pos="2160"/>
        </w:tabs>
        <w:ind w:left="2160" w:hanging="360"/>
      </w:pPr>
      <w:rPr>
        <w:rFonts w:ascii="Times New Roman" w:hAnsi="Times New Roman" w:hint="default"/>
      </w:rPr>
    </w:lvl>
    <w:lvl w:ilvl="3" w:tplc="73E8014E" w:tentative="1">
      <w:start w:val="1"/>
      <w:numFmt w:val="bullet"/>
      <w:lvlText w:val="•"/>
      <w:lvlJc w:val="left"/>
      <w:pPr>
        <w:tabs>
          <w:tab w:val="num" w:pos="2880"/>
        </w:tabs>
        <w:ind w:left="2880" w:hanging="360"/>
      </w:pPr>
      <w:rPr>
        <w:rFonts w:ascii="Times New Roman" w:hAnsi="Times New Roman" w:hint="default"/>
      </w:rPr>
    </w:lvl>
    <w:lvl w:ilvl="4" w:tplc="8AB8578A" w:tentative="1">
      <w:start w:val="1"/>
      <w:numFmt w:val="bullet"/>
      <w:lvlText w:val="•"/>
      <w:lvlJc w:val="left"/>
      <w:pPr>
        <w:tabs>
          <w:tab w:val="num" w:pos="3600"/>
        </w:tabs>
        <w:ind w:left="3600" w:hanging="360"/>
      </w:pPr>
      <w:rPr>
        <w:rFonts w:ascii="Times New Roman" w:hAnsi="Times New Roman" w:hint="default"/>
      </w:rPr>
    </w:lvl>
    <w:lvl w:ilvl="5" w:tplc="E402BAFE" w:tentative="1">
      <w:start w:val="1"/>
      <w:numFmt w:val="bullet"/>
      <w:lvlText w:val="•"/>
      <w:lvlJc w:val="left"/>
      <w:pPr>
        <w:tabs>
          <w:tab w:val="num" w:pos="4320"/>
        </w:tabs>
        <w:ind w:left="4320" w:hanging="360"/>
      </w:pPr>
      <w:rPr>
        <w:rFonts w:ascii="Times New Roman" w:hAnsi="Times New Roman" w:hint="default"/>
      </w:rPr>
    </w:lvl>
    <w:lvl w:ilvl="6" w:tplc="4B24FA68" w:tentative="1">
      <w:start w:val="1"/>
      <w:numFmt w:val="bullet"/>
      <w:lvlText w:val="•"/>
      <w:lvlJc w:val="left"/>
      <w:pPr>
        <w:tabs>
          <w:tab w:val="num" w:pos="5040"/>
        </w:tabs>
        <w:ind w:left="5040" w:hanging="360"/>
      </w:pPr>
      <w:rPr>
        <w:rFonts w:ascii="Times New Roman" w:hAnsi="Times New Roman" w:hint="default"/>
      </w:rPr>
    </w:lvl>
    <w:lvl w:ilvl="7" w:tplc="123CDBCC" w:tentative="1">
      <w:start w:val="1"/>
      <w:numFmt w:val="bullet"/>
      <w:lvlText w:val="•"/>
      <w:lvlJc w:val="left"/>
      <w:pPr>
        <w:tabs>
          <w:tab w:val="num" w:pos="5760"/>
        </w:tabs>
        <w:ind w:left="5760" w:hanging="360"/>
      </w:pPr>
      <w:rPr>
        <w:rFonts w:ascii="Times New Roman" w:hAnsi="Times New Roman" w:hint="default"/>
      </w:rPr>
    </w:lvl>
    <w:lvl w:ilvl="8" w:tplc="9F7E42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A25E91"/>
    <w:multiLevelType w:val="hybridMultilevel"/>
    <w:tmpl w:val="125CB6D4"/>
    <w:lvl w:ilvl="0" w:tplc="1DEEA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3606E"/>
    <w:multiLevelType w:val="hybridMultilevel"/>
    <w:tmpl w:val="67244414"/>
    <w:lvl w:ilvl="0" w:tplc="0EF6394A">
      <w:start w:val="1"/>
      <w:numFmt w:val="bullet"/>
      <w:lvlText w:val="•"/>
      <w:lvlJc w:val="left"/>
      <w:pPr>
        <w:tabs>
          <w:tab w:val="num" w:pos="720"/>
        </w:tabs>
        <w:ind w:left="720" w:hanging="360"/>
      </w:pPr>
      <w:rPr>
        <w:rFonts w:ascii="Times New Roman" w:hAnsi="Times New Roman" w:hint="default"/>
      </w:rPr>
    </w:lvl>
    <w:lvl w:ilvl="1" w:tplc="46721436" w:tentative="1">
      <w:start w:val="1"/>
      <w:numFmt w:val="bullet"/>
      <w:lvlText w:val="•"/>
      <w:lvlJc w:val="left"/>
      <w:pPr>
        <w:tabs>
          <w:tab w:val="num" w:pos="1440"/>
        </w:tabs>
        <w:ind w:left="1440" w:hanging="360"/>
      </w:pPr>
      <w:rPr>
        <w:rFonts w:ascii="Times New Roman" w:hAnsi="Times New Roman" w:hint="default"/>
      </w:rPr>
    </w:lvl>
    <w:lvl w:ilvl="2" w:tplc="BBF42F30" w:tentative="1">
      <w:start w:val="1"/>
      <w:numFmt w:val="bullet"/>
      <w:lvlText w:val="•"/>
      <w:lvlJc w:val="left"/>
      <w:pPr>
        <w:tabs>
          <w:tab w:val="num" w:pos="2160"/>
        </w:tabs>
        <w:ind w:left="2160" w:hanging="360"/>
      </w:pPr>
      <w:rPr>
        <w:rFonts w:ascii="Times New Roman" w:hAnsi="Times New Roman" w:hint="default"/>
      </w:rPr>
    </w:lvl>
    <w:lvl w:ilvl="3" w:tplc="B600C1A6" w:tentative="1">
      <w:start w:val="1"/>
      <w:numFmt w:val="bullet"/>
      <w:lvlText w:val="•"/>
      <w:lvlJc w:val="left"/>
      <w:pPr>
        <w:tabs>
          <w:tab w:val="num" w:pos="2880"/>
        </w:tabs>
        <w:ind w:left="2880" w:hanging="360"/>
      </w:pPr>
      <w:rPr>
        <w:rFonts w:ascii="Times New Roman" w:hAnsi="Times New Roman" w:hint="default"/>
      </w:rPr>
    </w:lvl>
    <w:lvl w:ilvl="4" w:tplc="7E108A58" w:tentative="1">
      <w:start w:val="1"/>
      <w:numFmt w:val="bullet"/>
      <w:lvlText w:val="•"/>
      <w:lvlJc w:val="left"/>
      <w:pPr>
        <w:tabs>
          <w:tab w:val="num" w:pos="3600"/>
        </w:tabs>
        <w:ind w:left="3600" w:hanging="360"/>
      </w:pPr>
      <w:rPr>
        <w:rFonts w:ascii="Times New Roman" w:hAnsi="Times New Roman" w:hint="default"/>
      </w:rPr>
    </w:lvl>
    <w:lvl w:ilvl="5" w:tplc="E56E684E" w:tentative="1">
      <w:start w:val="1"/>
      <w:numFmt w:val="bullet"/>
      <w:lvlText w:val="•"/>
      <w:lvlJc w:val="left"/>
      <w:pPr>
        <w:tabs>
          <w:tab w:val="num" w:pos="4320"/>
        </w:tabs>
        <w:ind w:left="4320" w:hanging="360"/>
      </w:pPr>
      <w:rPr>
        <w:rFonts w:ascii="Times New Roman" w:hAnsi="Times New Roman" w:hint="default"/>
      </w:rPr>
    </w:lvl>
    <w:lvl w:ilvl="6" w:tplc="EF5E8328" w:tentative="1">
      <w:start w:val="1"/>
      <w:numFmt w:val="bullet"/>
      <w:lvlText w:val="•"/>
      <w:lvlJc w:val="left"/>
      <w:pPr>
        <w:tabs>
          <w:tab w:val="num" w:pos="5040"/>
        </w:tabs>
        <w:ind w:left="5040" w:hanging="360"/>
      </w:pPr>
      <w:rPr>
        <w:rFonts w:ascii="Times New Roman" w:hAnsi="Times New Roman" w:hint="default"/>
      </w:rPr>
    </w:lvl>
    <w:lvl w:ilvl="7" w:tplc="216C9E34" w:tentative="1">
      <w:start w:val="1"/>
      <w:numFmt w:val="bullet"/>
      <w:lvlText w:val="•"/>
      <w:lvlJc w:val="left"/>
      <w:pPr>
        <w:tabs>
          <w:tab w:val="num" w:pos="5760"/>
        </w:tabs>
        <w:ind w:left="5760" w:hanging="360"/>
      </w:pPr>
      <w:rPr>
        <w:rFonts w:ascii="Times New Roman" w:hAnsi="Times New Roman" w:hint="default"/>
      </w:rPr>
    </w:lvl>
    <w:lvl w:ilvl="8" w:tplc="BC42B4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ED10F6"/>
    <w:multiLevelType w:val="hybridMultilevel"/>
    <w:tmpl w:val="C5F00718"/>
    <w:lvl w:ilvl="0" w:tplc="7758EF92">
      <w:start w:val="1"/>
      <w:numFmt w:val="bullet"/>
      <w:lvlText w:val="•"/>
      <w:lvlJc w:val="left"/>
      <w:pPr>
        <w:tabs>
          <w:tab w:val="num" w:pos="720"/>
        </w:tabs>
        <w:ind w:left="720" w:hanging="360"/>
      </w:pPr>
      <w:rPr>
        <w:rFonts w:ascii="Times New Roman" w:hAnsi="Times New Roman" w:hint="default"/>
      </w:rPr>
    </w:lvl>
    <w:lvl w:ilvl="1" w:tplc="3B823BAE" w:tentative="1">
      <w:start w:val="1"/>
      <w:numFmt w:val="bullet"/>
      <w:lvlText w:val="•"/>
      <w:lvlJc w:val="left"/>
      <w:pPr>
        <w:tabs>
          <w:tab w:val="num" w:pos="1440"/>
        </w:tabs>
        <w:ind w:left="1440" w:hanging="360"/>
      </w:pPr>
      <w:rPr>
        <w:rFonts w:ascii="Times New Roman" w:hAnsi="Times New Roman" w:hint="default"/>
      </w:rPr>
    </w:lvl>
    <w:lvl w:ilvl="2" w:tplc="CBFE756A" w:tentative="1">
      <w:start w:val="1"/>
      <w:numFmt w:val="bullet"/>
      <w:lvlText w:val="•"/>
      <w:lvlJc w:val="left"/>
      <w:pPr>
        <w:tabs>
          <w:tab w:val="num" w:pos="2160"/>
        </w:tabs>
        <w:ind w:left="2160" w:hanging="360"/>
      </w:pPr>
      <w:rPr>
        <w:rFonts w:ascii="Times New Roman" w:hAnsi="Times New Roman" w:hint="default"/>
      </w:rPr>
    </w:lvl>
    <w:lvl w:ilvl="3" w:tplc="E15ACFB2" w:tentative="1">
      <w:start w:val="1"/>
      <w:numFmt w:val="bullet"/>
      <w:lvlText w:val="•"/>
      <w:lvlJc w:val="left"/>
      <w:pPr>
        <w:tabs>
          <w:tab w:val="num" w:pos="2880"/>
        </w:tabs>
        <w:ind w:left="2880" w:hanging="360"/>
      </w:pPr>
      <w:rPr>
        <w:rFonts w:ascii="Times New Roman" w:hAnsi="Times New Roman" w:hint="default"/>
      </w:rPr>
    </w:lvl>
    <w:lvl w:ilvl="4" w:tplc="63AC2E82" w:tentative="1">
      <w:start w:val="1"/>
      <w:numFmt w:val="bullet"/>
      <w:lvlText w:val="•"/>
      <w:lvlJc w:val="left"/>
      <w:pPr>
        <w:tabs>
          <w:tab w:val="num" w:pos="3600"/>
        </w:tabs>
        <w:ind w:left="3600" w:hanging="360"/>
      </w:pPr>
      <w:rPr>
        <w:rFonts w:ascii="Times New Roman" w:hAnsi="Times New Roman" w:hint="default"/>
      </w:rPr>
    </w:lvl>
    <w:lvl w:ilvl="5" w:tplc="9A1ED7FC" w:tentative="1">
      <w:start w:val="1"/>
      <w:numFmt w:val="bullet"/>
      <w:lvlText w:val="•"/>
      <w:lvlJc w:val="left"/>
      <w:pPr>
        <w:tabs>
          <w:tab w:val="num" w:pos="4320"/>
        </w:tabs>
        <w:ind w:left="4320" w:hanging="360"/>
      </w:pPr>
      <w:rPr>
        <w:rFonts w:ascii="Times New Roman" w:hAnsi="Times New Roman" w:hint="default"/>
      </w:rPr>
    </w:lvl>
    <w:lvl w:ilvl="6" w:tplc="8CBA5516" w:tentative="1">
      <w:start w:val="1"/>
      <w:numFmt w:val="bullet"/>
      <w:lvlText w:val="•"/>
      <w:lvlJc w:val="left"/>
      <w:pPr>
        <w:tabs>
          <w:tab w:val="num" w:pos="5040"/>
        </w:tabs>
        <w:ind w:left="5040" w:hanging="360"/>
      </w:pPr>
      <w:rPr>
        <w:rFonts w:ascii="Times New Roman" w:hAnsi="Times New Roman" w:hint="default"/>
      </w:rPr>
    </w:lvl>
    <w:lvl w:ilvl="7" w:tplc="C9067040" w:tentative="1">
      <w:start w:val="1"/>
      <w:numFmt w:val="bullet"/>
      <w:lvlText w:val="•"/>
      <w:lvlJc w:val="left"/>
      <w:pPr>
        <w:tabs>
          <w:tab w:val="num" w:pos="5760"/>
        </w:tabs>
        <w:ind w:left="5760" w:hanging="360"/>
      </w:pPr>
      <w:rPr>
        <w:rFonts w:ascii="Times New Roman" w:hAnsi="Times New Roman" w:hint="default"/>
      </w:rPr>
    </w:lvl>
    <w:lvl w:ilvl="8" w:tplc="E8C8F06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D1A6ADA"/>
    <w:multiLevelType w:val="hybridMultilevel"/>
    <w:tmpl w:val="2A0EAB24"/>
    <w:lvl w:ilvl="0" w:tplc="D1F093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AD20CD"/>
    <w:multiLevelType w:val="hybridMultilevel"/>
    <w:tmpl w:val="394471C6"/>
    <w:lvl w:ilvl="0" w:tplc="5314B36A">
      <w:start w:val="1"/>
      <w:numFmt w:val="bullet"/>
      <w:lvlText w:val="•"/>
      <w:lvlJc w:val="left"/>
      <w:pPr>
        <w:tabs>
          <w:tab w:val="num" w:pos="720"/>
        </w:tabs>
        <w:ind w:left="720" w:hanging="360"/>
      </w:pPr>
      <w:rPr>
        <w:rFonts w:ascii="Times New Roman" w:hAnsi="Times New Roman" w:hint="default"/>
      </w:rPr>
    </w:lvl>
    <w:lvl w:ilvl="1" w:tplc="84005F02" w:tentative="1">
      <w:start w:val="1"/>
      <w:numFmt w:val="bullet"/>
      <w:lvlText w:val="•"/>
      <w:lvlJc w:val="left"/>
      <w:pPr>
        <w:tabs>
          <w:tab w:val="num" w:pos="1440"/>
        </w:tabs>
        <w:ind w:left="1440" w:hanging="360"/>
      </w:pPr>
      <w:rPr>
        <w:rFonts w:ascii="Times New Roman" w:hAnsi="Times New Roman" w:hint="default"/>
      </w:rPr>
    </w:lvl>
    <w:lvl w:ilvl="2" w:tplc="498E3E10" w:tentative="1">
      <w:start w:val="1"/>
      <w:numFmt w:val="bullet"/>
      <w:lvlText w:val="•"/>
      <w:lvlJc w:val="left"/>
      <w:pPr>
        <w:tabs>
          <w:tab w:val="num" w:pos="2160"/>
        </w:tabs>
        <w:ind w:left="2160" w:hanging="360"/>
      </w:pPr>
      <w:rPr>
        <w:rFonts w:ascii="Times New Roman" w:hAnsi="Times New Roman" w:hint="default"/>
      </w:rPr>
    </w:lvl>
    <w:lvl w:ilvl="3" w:tplc="64F2EDE2" w:tentative="1">
      <w:start w:val="1"/>
      <w:numFmt w:val="bullet"/>
      <w:lvlText w:val="•"/>
      <w:lvlJc w:val="left"/>
      <w:pPr>
        <w:tabs>
          <w:tab w:val="num" w:pos="2880"/>
        </w:tabs>
        <w:ind w:left="2880" w:hanging="360"/>
      </w:pPr>
      <w:rPr>
        <w:rFonts w:ascii="Times New Roman" w:hAnsi="Times New Roman" w:hint="default"/>
      </w:rPr>
    </w:lvl>
    <w:lvl w:ilvl="4" w:tplc="BB962202" w:tentative="1">
      <w:start w:val="1"/>
      <w:numFmt w:val="bullet"/>
      <w:lvlText w:val="•"/>
      <w:lvlJc w:val="left"/>
      <w:pPr>
        <w:tabs>
          <w:tab w:val="num" w:pos="3600"/>
        </w:tabs>
        <w:ind w:left="3600" w:hanging="360"/>
      </w:pPr>
      <w:rPr>
        <w:rFonts w:ascii="Times New Roman" w:hAnsi="Times New Roman" w:hint="default"/>
      </w:rPr>
    </w:lvl>
    <w:lvl w:ilvl="5" w:tplc="E9760004" w:tentative="1">
      <w:start w:val="1"/>
      <w:numFmt w:val="bullet"/>
      <w:lvlText w:val="•"/>
      <w:lvlJc w:val="left"/>
      <w:pPr>
        <w:tabs>
          <w:tab w:val="num" w:pos="4320"/>
        </w:tabs>
        <w:ind w:left="4320" w:hanging="360"/>
      </w:pPr>
      <w:rPr>
        <w:rFonts w:ascii="Times New Roman" w:hAnsi="Times New Roman" w:hint="default"/>
      </w:rPr>
    </w:lvl>
    <w:lvl w:ilvl="6" w:tplc="147057D6" w:tentative="1">
      <w:start w:val="1"/>
      <w:numFmt w:val="bullet"/>
      <w:lvlText w:val="•"/>
      <w:lvlJc w:val="left"/>
      <w:pPr>
        <w:tabs>
          <w:tab w:val="num" w:pos="5040"/>
        </w:tabs>
        <w:ind w:left="5040" w:hanging="360"/>
      </w:pPr>
      <w:rPr>
        <w:rFonts w:ascii="Times New Roman" w:hAnsi="Times New Roman" w:hint="default"/>
      </w:rPr>
    </w:lvl>
    <w:lvl w:ilvl="7" w:tplc="0C2A2C72" w:tentative="1">
      <w:start w:val="1"/>
      <w:numFmt w:val="bullet"/>
      <w:lvlText w:val="•"/>
      <w:lvlJc w:val="left"/>
      <w:pPr>
        <w:tabs>
          <w:tab w:val="num" w:pos="5760"/>
        </w:tabs>
        <w:ind w:left="5760" w:hanging="360"/>
      </w:pPr>
      <w:rPr>
        <w:rFonts w:ascii="Times New Roman" w:hAnsi="Times New Roman" w:hint="default"/>
      </w:rPr>
    </w:lvl>
    <w:lvl w:ilvl="8" w:tplc="9B3CD79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3F54F44"/>
    <w:multiLevelType w:val="hybridMultilevel"/>
    <w:tmpl w:val="45EE0E06"/>
    <w:lvl w:ilvl="0" w:tplc="452659C0">
      <w:start w:val="1"/>
      <w:numFmt w:val="bullet"/>
      <w:lvlText w:val="•"/>
      <w:lvlJc w:val="left"/>
      <w:pPr>
        <w:tabs>
          <w:tab w:val="num" w:pos="720"/>
        </w:tabs>
        <w:ind w:left="720" w:hanging="360"/>
      </w:pPr>
      <w:rPr>
        <w:rFonts w:ascii="Times New Roman" w:hAnsi="Times New Roman" w:hint="default"/>
      </w:rPr>
    </w:lvl>
    <w:lvl w:ilvl="1" w:tplc="A980076A" w:tentative="1">
      <w:start w:val="1"/>
      <w:numFmt w:val="bullet"/>
      <w:lvlText w:val="•"/>
      <w:lvlJc w:val="left"/>
      <w:pPr>
        <w:tabs>
          <w:tab w:val="num" w:pos="1440"/>
        </w:tabs>
        <w:ind w:left="1440" w:hanging="360"/>
      </w:pPr>
      <w:rPr>
        <w:rFonts w:ascii="Times New Roman" w:hAnsi="Times New Roman" w:hint="default"/>
      </w:rPr>
    </w:lvl>
    <w:lvl w:ilvl="2" w:tplc="AB8C884A" w:tentative="1">
      <w:start w:val="1"/>
      <w:numFmt w:val="bullet"/>
      <w:lvlText w:val="•"/>
      <w:lvlJc w:val="left"/>
      <w:pPr>
        <w:tabs>
          <w:tab w:val="num" w:pos="2160"/>
        </w:tabs>
        <w:ind w:left="2160" w:hanging="360"/>
      </w:pPr>
      <w:rPr>
        <w:rFonts w:ascii="Times New Roman" w:hAnsi="Times New Roman" w:hint="default"/>
      </w:rPr>
    </w:lvl>
    <w:lvl w:ilvl="3" w:tplc="13B08AF0" w:tentative="1">
      <w:start w:val="1"/>
      <w:numFmt w:val="bullet"/>
      <w:lvlText w:val="•"/>
      <w:lvlJc w:val="left"/>
      <w:pPr>
        <w:tabs>
          <w:tab w:val="num" w:pos="2880"/>
        </w:tabs>
        <w:ind w:left="2880" w:hanging="360"/>
      </w:pPr>
      <w:rPr>
        <w:rFonts w:ascii="Times New Roman" w:hAnsi="Times New Roman" w:hint="default"/>
      </w:rPr>
    </w:lvl>
    <w:lvl w:ilvl="4" w:tplc="9EAE0804" w:tentative="1">
      <w:start w:val="1"/>
      <w:numFmt w:val="bullet"/>
      <w:lvlText w:val="•"/>
      <w:lvlJc w:val="left"/>
      <w:pPr>
        <w:tabs>
          <w:tab w:val="num" w:pos="3600"/>
        </w:tabs>
        <w:ind w:left="3600" w:hanging="360"/>
      </w:pPr>
      <w:rPr>
        <w:rFonts w:ascii="Times New Roman" w:hAnsi="Times New Roman" w:hint="default"/>
      </w:rPr>
    </w:lvl>
    <w:lvl w:ilvl="5" w:tplc="BB9E2E38" w:tentative="1">
      <w:start w:val="1"/>
      <w:numFmt w:val="bullet"/>
      <w:lvlText w:val="•"/>
      <w:lvlJc w:val="left"/>
      <w:pPr>
        <w:tabs>
          <w:tab w:val="num" w:pos="4320"/>
        </w:tabs>
        <w:ind w:left="4320" w:hanging="360"/>
      </w:pPr>
      <w:rPr>
        <w:rFonts w:ascii="Times New Roman" w:hAnsi="Times New Roman" w:hint="default"/>
      </w:rPr>
    </w:lvl>
    <w:lvl w:ilvl="6" w:tplc="8C6EFD8E" w:tentative="1">
      <w:start w:val="1"/>
      <w:numFmt w:val="bullet"/>
      <w:lvlText w:val="•"/>
      <w:lvlJc w:val="left"/>
      <w:pPr>
        <w:tabs>
          <w:tab w:val="num" w:pos="5040"/>
        </w:tabs>
        <w:ind w:left="5040" w:hanging="360"/>
      </w:pPr>
      <w:rPr>
        <w:rFonts w:ascii="Times New Roman" w:hAnsi="Times New Roman" w:hint="default"/>
      </w:rPr>
    </w:lvl>
    <w:lvl w:ilvl="7" w:tplc="D30E7288" w:tentative="1">
      <w:start w:val="1"/>
      <w:numFmt w:val="bullet"/>
      <w:lvlText w:val="•"/>
      <w:lvlJc w:val="left"/>
      <w:pPr>
        <w:tabs>
          <w:tab w:val="num" w:pos="5760"/>
        </w:tabs>
        <w:ind w:left="5760" w:hanging="360"/>
      </w:pPr>
      <w:rPr>
        <w:rFonts w:ascii="Times New Roman" w:hAnsi="Times New Roman" w:hint="default"/>
      </w:rPr>
    </w:lvl>
    <w:lvl w:ilvl="8" w:tplc="3DB843C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8913240"/>
    <w:multiLevelType w:val="hybridMultilevel"/>
    <w:tmpl w:val="E586FF6A"/>
    <w:lvl w:ilvl="0" w:tplc="6004E0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EC3855"/>
    <w:multiLevelType w:val="hybridMultilevel"/>
    <w:tmpl w:val="91E0DB86"/>
    <w:lvl w:ilvl="0" w:tplc="5DF02722">
      <w:start w:val="1"/>
      <w:numFmt w:val="bullet"/>
      <w:lvlText w:val="•"/>
      <w:lvlJc w:val="left"/>
      <w:pPr>
        <w:tabs>
          <w:tab w:val="num" w:pos="720"/>
        </w:tabs>
        <w:ind w:left="720" w:hanging="360"/>
      </w:pPr>
      <w:rPr>
        <w:rFonts w:ascii="Times New Roman" w:hAnsi="Times New Roman" w:hint="default"/>
      </w:rPr>
    </w:lvl>
    <w:lvl w:ilvl="1" w:tplc="A5C29520" w:tentative="1">
      <w:start w:val="1"/>
      <w:numFmt w:val="bullet"/>
      <w:lvlText w:val="•"/>
      <w:lvlJc w:val="left"/>
      <w:pPr>
        <w:tabs>
          <w:tab w:val="num" w:pos="1440"/>
        </w:tabs>
        <w:ind w:left="1440" w:hanging="360"/>
      </w:pPr>
      <w:rPr>
        <w:rFonts w:ascii="Times New Roman" w:hAnsi="Times New Roman" w:hint="default"/>
      </w:rPr>
    </w:lvl>
    <w:lvl w:ilvl="2" w:tplc="9A52BB7C" w:tentative="1">
      <w:start w:val="1"/>
      <w:numFmt w:val="bullet"/>
      <w:lvlText w:val="•"/>
      <w:lvlJc w:val="left"/>
      <w:pPr>
        <w:tabs>
          <w:tab w:val="num" w:pos="2160"/>
        </w:tabs>
        <w:ind w:left="2160" w:hanging="360"/>
      </w:pPr>
      <w:rPr>
        <w:rFonts w:ascii="Times New Roman" w:hAnsi="Times New Roman" w:hint="default"/>
      </w:rPr>
    </w:lvl>
    <w:lvl w:ilvl="3" w:tplc="1D92C686" w:tentative="1">
      <w:start w:val="1"/>
      <w:numFmt w:val="bullet"/>
      <w:lvlText w:val="•"/>
      <w:lvlJc w:val="left"/>
      <w:pPr>
        <w:tabs>
          <w:tab w:val="num" w:pos="2880"/>
        </w:tabs>
        <w:ind w:left="2880" w:hanging="360"/>
      </w:pPr>
      <w:rPr>
        <w:rFonts w:ascii="Times New Roman" w:hAnsi="Times New Roman" w:hint="default"/>
      </w:rPr>
    </w:lvl>
    <w:lvl w:ilvl="4" w:tplc="A0F44324" w:tentative="1">
      <w:start w:val="1"/>
      <w:numFmt w:val="bullet"/>
      <w:lvlText w:val="•"/>
      <w:lvlJc w:val="left"/>
      <w:pPr>
        <w:tabs>
          <w:tab w:val="num" w:pos="3600"/>
        </w:tabs>
        <w:ind w:left="3600" w:hanging="360"/>
      </w:pPr>
      <w:rPr>
        <w:rFonts w:ascii="Times New Roman" w:hAnsi="Times New Roman" w:hint="default"/>
      </w:rPr>
    </w:lvl>
    <w:lvl w:ilvl="5" w:tplc="17989F3E" w:tentative="1">
      <w:start w:val="1"/>
      <w:numFmt w:val="bullet"/>
      <w:lvlText w:val="•"/>
      <w:lvlJc w:val="left"/>
      <w:pPr>
        <w:tabs>
          <w:tab w:val="num" w:pos="4320"/>
        </w:tabs>
        <w:ind w:left="4320" w:hanging="360"/>
      </w:pPr>
      <w:rPr>
        <w:rFonts w:ascii="Times New Roman" w:hAnsi="Times New Roman" w:hint="default"/>
      </w:rPr>
    </w:lvl>
    <w:lvl w:ilvl="6" w:tplc="AB4034F2" w:tentative="1">
      <w:start w:val="1"/>
      <w:numFmt w:val="bullet"/>
      <w:lvlText w:val="•"/>
      <w:lvlJc w:val="left"/>
      <w:pPr>
        <w:tabs>
          <w:tab w:val="num" w:pos="5040"/>
        </w:tabs>
        <w:ind w:left="5040" w:hanging="360"/>
      </w:pPr>
      <w:rPr>
        <w:rFonts w:ascii="Times New Roman" w:hAnsi="Times New Roman" w:hint="default"/>
      </w:rPr>
    </w:lvl>
    <w:lvl w:ilvl="7" w:tplc="716A83CE" w:tentative="1">
      <w:start w:val="1"/>
      <w:numFmt w:val="bullet"/>
      <w:lvlText w:val="•"/>
      <w:lvlJc w:val="left"/>
      <w:pPr>
        <w:tabs>
          <w:tab w:val="num" w:pos="5760"/>
        </w:tabs>
        <w:ind w:left="5760" w:hanging="360"/>
      </w:pPr>
      <w:rPr>
        <w:rFonts w:ascii="Times New Roman" w:hAnsi="Times New Roman" w:hint="default"/>
      </w:rPr>
    </w:lvl>
    <w:lvl w:ilvl="8" w:tplc="1CE6FFB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E1F517C"/>
    <w:multiLevelType w:val="hybridMultilevel"/>
    <w:tmpl w:val="94E21CC8"/>
    <w:lvl w:ilvl="0" w:tplc="6B5E578A">
      <w:start w:val="1"/>
      <w:numFmt w:val="bullet"/>
      <w:lvlText w:val="•"/>
      <w:lvlJc w:val="left"/>
      <w:pPr>
        <w:tabs>
          <w:tab w:val="num" w:pos="720"/>
        </w:tabs>
        <w:ind w:left="720" w:hanging="360"/>
      </w:pPr>
      <w:rPr>
        <w:rFonts w:ascii="Times New Roman" w:hAnsi="Times New Roman" w:hint="default"/>
      </w:rPr>
    </w:lvl>
    <w:lvl w:ilvl="1" w:tplc="9DF42660" w:tentative="1">
      <w:start w:val="1"/>
      <w:numFmt w:val="bullet"/>
      <w:lvlText w:val="•"/>
      <w:lvlJc w:val="left"/>
      <w:pPr>
        <w:tabs>
          <w:tab w:val="num" w:pos="1440"/>
        </w:tabs>
        <w:ind w:left="1440" w:hanging="360"/>
      </w:pPr>
      <w:rPr>
        <w:rFonts w:ascii="Times New Roman" w:hAnsi="Times New Roman" w:hint="default"/>
      </w:rPr>
    </w:lvl>
    <w:lvl w:ilvl="2" w:tplc="B78E3AE6" w:tentative="1">
      <w:start w:val="1"/>
      <w:numFmt w:val="bullet"/>
      <w:lvlText w:val="•"/>
      <w:lvlJc w:val="left"/>
      <w:pPr>
        <w:tabs>
          <w:tab w:val="num" w:pos="2160"/>
        </w:tabs>
        <w:ind w:left="2160" w:hanging="360"/>
      </w:pPr>
      <w:rPr>
        <w:rFonts w:ascii="Times New Roman" w:hAnsi="Times New Roman" w:hint="default"/>
      </w:rPr>
    </w:lvl>
    <w:lvl w:ilvl="3" w:tplc="09206EFC" w:tentative="1">
      <w:start w:val="1"/>
      <w:numFmt w:val="bullet"/>
      <w:lvlText w:val="•"/>
      <w:lvlJc w:val="left"/>
      <w:pPr>
        <w:tabs>
          <w:tab w:val="num" w:pos="2880"/>
        </w:tabs>
        <w:ind w:left="2880" w:hanging="360"/>
      </w:pPr>
      <w:rPr>
        <w:rFonts w:ascii="Times New Roman" w:hAnsi="Times New Roman" w:hint="default"/>
      </w:rPr>
    </w:lvl>
    <w:lvl w:ilvl="4" w:tplc="3850DBA8" w:tentative="1">
      <w:start w:val="1"/>
      <w:numFmt w:val="bullet"/>
      <w:lvlText w:val="•"/>
      <w:lvlJc w:val="left"/>
      <w:pPr>
        <w:tabs>
          <w:tab w:val="num" w:pos="3600"/>
        </w:tabs>
        <w:ind w:left="3600" w:hanging="360"/>
      </w:pPr>
      <w:rPr>
        <w:rFonts w:ascii="Times New Roman" w:hAnsi="Times New Roman" w:hint="default"/>
      </w:rPr>
    </w:lvl>
    <w:lvl w:ilvl="5" w:tplc="6A8CF41C" w:tentative="1">
      <w:start w:val="1"/>
      <w:numFmt w:val="bullet"/>
      <w:lvlText w:val="•"/>
      <w:lvlJc w:val="left"/>
      <w:pPr>
        <w:tabs>
          <w:tab w:val="num" w:pos="4320"/>
        </w:tabs>
        <w:ind w:left="4320" w:hanging="360"/>
      </w:pPr>
      <w:rPr>
        <w:rFonts w:ascii="Times New Roman" w:hAnsi="Times New Roman" w:hint="default"/>
      </w:rPr>
    </w:lvl>
    <w:lvl w:ilvl="6" w:tplc="7646C3A6" w:tentative="1">
      <w:start w:val="1"/>
      <w:numFmt w:val="bullet"/>
      <w:lvlText w:val="•"/>
      <w:lvlJc w:val="left"/>
      <w:pPr>
        <w:tabs>
          <w:tab w:val="num" w:pos="5040"/>
        </w:tabs>
        <w:ind w:left="5040" w:hanging="360"/>
      </w:pPr>
      <w:rPr>
        <w:rFonts w:ascii="Times New Roman" w:hAnsi="Times New Roman" w:hint="default"/>
      </w:rPr>
    </w:lvl>
    <w:lvl w:ilvl="7" w:tplc="51A23E34" w:tentative="1">
      <w:start w:val="1"/>
      <w:numFmt w:val="bullet"/>
      <w:lvlText w:val="•"/>
      <w:lvlJc w:val="left"/>
      <w:pPr>
        <w:tabs>
          <w:tab w:val="num" w:pos="5760"/>
        </w:tabs>
        <w:ind w:left="5760" w:hanging="360"/>
      </w:pPr>
      <w:rPr>
        <w:rFonts w:ascii="Times New Roman" w:hAnsi="Times New Roman" w:hint="default"/>
      </w:rPr>
    </w:lvl>
    <w:lvl w:ilvl="8" w:tplc="B114E4C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11"/>
  </w:num>
  <w:num w:numId="4">
    <w:abstractNumId w:val="5"/>
  </w:num>
  <w:num w:numId="5">
    <w:abstractNumId w:val="13"/>
  </w:num>
  <w:num w:numId="6">
    <w:abstractNumId w:val="16"/>
  </w:num>
  <w:num w:numId="7">
    <w:abstractNumId w:val="6"/>
  </w:num>
  <w:num w:numId="8">
    <w:abstractNumId w:val="1"/>
  </w:num>
  <w:num w:numId="9">
    <w:abstractNumId w:val="12"/>
  </w:num>
  <w:num w:numId="10">
    <w:abstractNumId w:val="9"/>
  </w:num>
  <w:num w:numId="11">
    <w:abstractNumId w:val="14"/>
  </w:num>
  <w:num w:numId="12">
    <w:abstractNumId w:val="18"/>
  </w:num>
  <w:num w:numId="13">
    <w:abstractNumId w:val="10"/>
  </w:num>
  <w:num w:numId="14">
    <w:abstractNumId w:val="7"/>
  </w:num>
  <w:num w:numId="15">
    <w:abstractNumId w:val="4"/>
  </w:num>
  <w:num w:numId="16">
    <w:abstractNumId w:val="15"/>
  </w:num>
  <w:num w:numId="17">
    <w:abstractNumId w:val="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CA"/>
    <w:rsid w:val="00025338"/>
    <w:rsid w:val="0008727A"/>
    <w:rsid w:val="000A071A"/>
    <w:rsid w:val="00120FFF"/>
    <w:rsid w:val="002023C2"/>
    <w:rsid w:val="00205188"/>
    <w:rsid w:val="002F3067"/>
    <w:rsid w:val="005C24CA"/>
    <w:rsid w:val="00AB51A2"/>
    <w:rsid w:val="00B4656E"/>
    <w:rsid w:val="00B648B9"/>
    <w:rsid w:val="00C75F85"/>
    <w:rsid w:val="00D4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0EE37-43D3-48AB-B7D1-0E3920A5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27A"/>
    <w:pPr>
      <w:ind w:left="720"/>
      <w:contextualSpacing/>
    </w:pPr>
  </w:style>
  <w:style w:type="paragraph" w:styleId="NormalWeb">
    <w:name w:val="Normal (Web)"/>
    <w:basedOn w:val="Normal"/>
    <w:uiPriority w:val="99"/>
    <w:unhideWhenUsed/>
    <w:rsid w:val="00120FFF"/>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120FFF"/>
  </w:style>
  <w:style w:type="character" w:customStyle="1" w:styleId="apple-converted-space">
    <w:name w:val="apple-converted-space"/>
    <w:rsid w:val="00120FFF"/>
  </w:style>
  <w:style w:type="character" w:styleId="Hyperlink">
    <w:name w:val="Hyperlink"/>
    <w:basedOn w:val="DefaultParagraphFont"/>
    <w:uiPriority w:val="99"/>
    <w:unhideWhenUsed/>
    <w:rsid w:val="00C75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cornell.edu/supremecourt/text/439/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Kiersten Boyce</cp:lastModifiedBy>
  <cp:revision>7</cp:revision>
  <dcterms:created xsi:type="dcterms:W3CDTF">2014-11-09T00:32:00Z</dcterms:created>
  <dcterms:modified xsi:type="dcterms:W3CDTF">2014-11-09T01:49:00Z</dcterms:modified>
</cp:coreProperties>
</file>