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65" w:rsidRDefault="00227F65" w:rsidP="00227F65">
      <w:pPr>
        <w:rPr>
          <w:lang w:val="en-CA"/>
        </w:rPr>
      </w:pPr>
      <w:r>
        <w:rPr>
          <w:lang w:val="en-CA"/>
        </w:rPr>
        <w:t>Lect 23</w:t>
      </w:r>
    </w:p>
    <w:p w:rsidR="00227F65" w:rsidRPr="009557A0" w:rsidRDefault="00227F65" w:rsidP="00227F65">
      <w:r w:rsidRPr="009557A0">
        <w:t>Amendment</w:t>
      </w:r>
      <w:r>
        <w:t xml:space="preserve"> of pleadings</w:t>
      </w:r>
    </w:p>
    <w:p w:rsidR="00227F65" w:rsidRPr="009557A0" w:rsidRDefault="00227F65" w:rsidP="00227F65">
      <w:pPr>
        <w:rPr>
          <w:lang w:val="en-CA"/>
        </w:rPr>
      </w:pPr>
    </w:p>
    <w:p w:rsidR="00227F65" w:rsidRPr="009557A0" w:rsidRDefault="00227F65" w:rsidP="00227F65">
      <w:pPr>
        <w:rPr>
          <w:rStyle w:val="apple-style-span"/>
          <w:color w:val="000000"/>
          <w:sz w:val="27"/>
          <w:szCs w:val="27"/>
        </w:rPr>
      </w:pPr>
      <w:r w:rsidRPr="009557A0">
        <w:rPr>
          <w:rStyle w:val="apple-style-span"/>
          <w:color w:val="000000"/>
          <w:sz w:val="27"/>
          <w:szCs w:val="27"/>
        </w:rPr>
        <w:t xml:space="preserve">Amendments </w:t>
      </w:r>
      <w:proofErr w:type="gramStart"/>
      <w:r w:rsidRPr="009557A0">
        <w:rPr>
          <w:rStyle w:val="apple-style-span"/>
          <w:color w:val="000000"/>
          <w:sz w:val="27"/>
          <w:szCs w:val="27"/>
        </w:rPr>
        <w:t>Before</w:t>
      </w:r>
      <w:proofErr w:type="gramEnd"/>
      <w:r w:rsidRPr="009557A0">
        <w:rPr>
          <w:rStyle w:val="apple-style-span"/>
          <w:color w:val="000000"/>
          <w:sz w:val="27"/>
          <w:szCs w:val="27"/>
        </w:rPr>
        <w:t xml:space="preserve"> Trial.</w:t>
      </w:r>
      <w:r w:rsidRPr="009557A0">
        <w:rPr>
          <w:color w:val="000000"/>
          <w:sz w:val="27"/>
          <w:szCs w:val="27"/>
        </w:rPr>
        <w:br/>
      </w:r>
      <w:r w:rsidRPr="009557A0">
        <w:rPr>
          <w:rStyle w:val="apple-style-span"/>
          <w:color w:val="000000"/>
          <w:sz w:val="27"/>
          <w:szCs w:val="27"/>
        </w:rPr>
        <w:t>(1) Amending as a Matter of Course.</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A party may amend its pleading once as a matter of course within:</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(A) 21 days after serving it, or</w:t>
      </w:r>
      <w:r w:rsidRPr="009557A0">
        <w:rPr>
          <w:rStyle w:val="apple-converted-space"/>
          <w:color w:val="000000"/>
          <w:sz w:val="27"/>
          <w:szCs w:val="27"/>
        </w:rPr>
        <w:t> </w:t>
      </w:r>
      <w:r w:rsidRPr="009557A0">
        <w:rPr>
          <w:color w:val="000000"/>
          <w:sz w:val="27"/>
          <w:szCs w:val="27"/>
        </w:rPr>
        <w:br/>
      </w:r>
      <w:r w:rsidRPr="009557A0">
        <w:rPr>
          <w:color w:val="000000"/>
          <w:sz w:val="27"/>
          <w:szCs w:val="27"/>
        </w:rPr>
        <w:br/>
      </w:r>
      <w:r w:rsidRPr="009557A0">
        <w:rPr>
          <w:rStyle w:val="apple-style-span"/>
          <w:color w:val="000000"/>
          <w:sz w:val="27"/>
          <w:szCs w:val="27"/>
        </w:rPr>
        <w:t>(B) if the pleading is one to which a responsive pleading is required, 21 days after service of a responsive pleading or 21 days after service of a motion under Rule 12(b), (e), or (f), whichever is earlier.</w:t>
      </w:r>
    </w:p>
    <w:p w:rsidR="00227F65" w:rsidRPr="009557A0" w:rsidRDefault="00227F65" w:rsidP="00227F65">
      <w:r w:rsidRPr="009557A0">
        <w:rPr>
          <w:lang w:val="en-CA"/>
        </w:rPr>
        <w:fldChar w:fldCharType="begin"/>
      </w:r>
      <w:r w:rsidRPr="009557A0">
        <w:rPr>
          <w:lang w:val="en-CA"/>
        </w:rPr>
        <w:instrText xml:space="preserve"> SEQ CHAPTER \h \r 1</w:instrText>
      </w:r>
      <w:r w:rsidRPr="009557A0">
        <w:rPr>
          <w:lang w:val="en-CA"/>
        </w:rPr>
        <w:fldChar w:fldCharType="end"/>
      </w:r>
    </w:p>
    <w:p w:rsidR="00227F65" w:rsidRDefault="00227F65" w:rsidP="00227F65">
      <w:r w:rsidRPr="009557A0">
        <w:t>Standard for amending when not as a matter of course</w:t>
      </w:r>
    </w:p>
    <w:p w:rsidR="00DB3EDB" w:rsidRPr="009557A0" w:rsidRDefault="00DB3EDB" w:rsidP="00227F65">
      <w:r w:rsidRPr="00DB3EDB">
        <w:t>15(a</w:t>
      </w:r>
      <w:proofErr w:type="gramStart"/>
      <w:r w:rsidRPr="00DB3EDB">
        <w:t>)(</w:t>
      </w:r>
      <w:proofErr w:type="gramEnd"/>
      <w:r w:rsidRPr="00DB3EDB">
        <w:t>2) Other Amendments.</w:t>
      </w:r>
      <w:r w:rsidRPr="00DB3EDB">
        <w:br/>
        <w:t xml:space="preserve"> </w:t>
      </w:r>
      <w:r w:rsidRPr="00DB3EDB">
        <w:br/>
        <w:t>In all other cases, a party may amend its pleading only with the opposing party's written consent or the court's leave. The court should freely give leave when justice so requires.</w:t>
      </w:r>
    </w:p>
    <w:p w:rsidR="00227F65" w:rsidRPr="009557A0" w:rsidRDefault="00227F65" w:rsidP="00227F65">
      <w:r w:rsidRPr="009557A0">
        <w:tab/>
        <w:t xml:space="preserve">- </w:t>
      </w:r>
      <w:proofErr w:type="gramStart"/>
      <w:r w:rsidRPr="009557A0">
        <w:t>through</w:t>
      </w:r>
      <w:proofErr w:type="gramEnd"/>
      <w:r w:rsidRPr="009557A0">
        <w:t xml:space="preserve"> consent of opposing party</w:t>
      </w:r>
    </w:p>
    <w:p w:rsidR="00227F65" w:rsidRPr="009557A0" w:rsidRDefault="00227F65" w:rsidP="00227F65">
      <w:r w:rsidRPr="009557A0">
        <w:tab/>
        <w:t xml:space="preserve">- </w:t>
      </w:r>
      <w:proofErr w:type="gramStart"/>
      <w:r w:rsidRPr="009557A0">
        <w:t>or</w:t>
      </w:r>
      <w:proofErr w:type="gramEnd"/>
      <w:r w:rsidRPr="009557A0">
        <w:t>: “freely when justice so requires”</w:t>
      </w:r>
    </w:p>
    <w:p w:rsidR="00227F65" w:rsidRPr="009557A0" w:rsidRDefault="00227F65" w:rsidP="00227F65">
      <w:proofErr w:type="gramStart"/>
      <w:r w:rsidRPr="009557A0">
        <w:t>very</w:t>
      </w:r>
      <w:proofErr w:type="gramEnd"/>
      <w:r w:rsidRPr="009557A0">
        <w:t xml:space="preserve"> liberal</w:t>
      </w:r>
    </w:p>
    <w:p w:rsidR="00227F65" w:rsidRPr="009557A0" w:rsidRDefault="00227F65" w:rsidP="00227F65">
      <w:r w:rsidRPr="009557A0">
        <w:tab/>
      </w:r>
    </w:p>
    <w:p w:rsidR="00227F65" w:rsidRPr="009557A0" w:rsidRDefault="00227F65" w:rsidP="00227F65">
      <w:r w:rsidRPr="009557A0">
        <w:t>What are factors?</w:t>
      </w:r>
    </w:p>
    <w:p w:rsidR="001E1E12" w:rsidRDefault="001E1E12" w:rsidP="001E1E12">
      <w:r>
        <w:tab/>
        <w:t xml:space="preserve">- </w:t>
      </w:r>
      <w:proofErr w:type="gramStart"/>
      <w:r>
        <w:t>prejudice</w:t>
      </w:r>
      <w:proofErr w:type="gramEnd"/>
      <w:r>
        <w:t xml:space="preserve"> </w:t>
      </w:r>
    </w:p>
    <w:p w:rsidR="00652FFC" w:rsidRDefault="001E1E12" w:rsidP="001E1E12">
      <w:r>
        <w:tab/>
      </w:r>
      <w:r>
        <w:tab/>
        <w:t xml:space="preserve">- </w:t>
      </w:r>
      <w:r w:rsidR="00652FFC">
        <w:t xml:space="preserve"> cost to the would-be amender of being unable to amend</w:t>
      </w:r>
    </w:p>
    <w:p w:rsidR="00652FFC" w:rsidRDefault="00652FFC" w:rsidP="00652FFC">
      <w:pPr>
        <w:ind w:left="720" w:firstLine="720"/>
      </w:pPr>
      <w:r>
        <w:t>- cost to the party responding to the amendment</w:t>
      </w:r>
      <w:r w:rsidR="00DB3EDB">
        <w:t xml:space="preserve"> if amendment is allowed</w:t>
      </w:r>
    </w:p>
    <w:p w:rsidR="001E1E12" w:rsidRPr="009557A0" w:rsidRDefault="00652FFC" w:rsidP="00652FFC">
      <w:pPr>
        <w:ind w:left="1440" w:firstLine="720"/>
      </w:pPr>
      <w:r>
        <w:t xml:space="preserve">- </w:t>
      </w:r>
      <w:proofErr w:type="gramStart"/>
      <w:r>
        <w:t>e.g</w:t>
      </w:r>
      <w:proofErr w:type="gramEnd"/>
      <w:r>
        <w:t xml:space="preserve">. </w:t>
      </w:r>
      <w:r w:rsidR="00EA133B">
        <w:t xml:space="preserve">it is </w:t>
      </w:r>
      <w:r w:rsidR="00DB3EDB">
        <w:t>too</w:t>
      </w:r>
      <w:r w:rsidR="00EA133B">
        <w:t xml:space="preserve"> difficult to assemble the evidence to counter the amended pleading</w:t>
      </w:r>
    </w:p>
    <w:p w:rsidR="00227F65" w:rsidRDefault="00227F65" w:rsidP="00227F65">
      <w:r w:rsidRPr="009557A0">
        <w:lastRenderedPageBreak/>
        <w:tab/>
      </w:r>
      <w:r w:rsidR="00EA133B">
        <w:t xml:space="preserve">- </w:t>
      </w:r>
      <w:proofErr w:type="gramStart"/>
      <w:r w:rsidR="00EA133B">
        <w:t>undue</w:t>
      </w:r>
      <w:proofErr w:type="gramEnd"/>
      <w:r w:rsidR="00EA133B">
        <w:t xml:space="preserve"> delay </w:t>
      </w:r>
    </w:p>
    <w:p w:rsidR="00EA133B" w:rsidRDefault="00EA133B" w:rsidP="00227F65">
      <w:r>
        <w:tab/>
      </w:r>
      <w:r>
        <w:tab/>
        <w:t xml:space="preserve">- </w:t>
      </w:r>
      <w:proofErr w:type="gramStart"/>
      <w:r>
        <w:t>it</w:t>
      </w:r>
      <w:proofErr w:type="gramEnd"/>
      <w:r>
        <w:t xml:space="preserve"> is relevant that the party requesting amendment could have made the request earlier</w:t>
      </w:r>
    </w:p>
    <w:p w:rsidR="00EA133B" w:rsidRDefault="00EA133B" w:rsidP="00227F65">
      <w:r>
        <w:tab/>
      </w:r>
      <w:r>
        <w:tab/>
        <w:t xml:space="preserve">- </w:t>
      </w:r>
      <w:proofErr w:type="gramStart"/>
      <w:r>
        <w:t>but</w:t>
      </w:r>
      <w:proofErr w:type="gramEnd"/>
      <w:r>
        <w:t xml:space="preserve"> it is not dispositive</w:t>
      </w:r>
    </w:p>
    <w:p w:rsidR="00EA133B" w:rsidRPr="009557A0" w:rsidRDefault="00EA133B" w:rsidP="00227F65">
      <w:r>
        <w:tab/>
      </w:r>
    </w:p>
    <w:p w:rsidR="00227F65" w:rsidRDefault="00227F65" w:rsidP="00227F65">
      <w:r w:rsidRPr="009557A0">
        <w:tab/>
        <w:t xml:space="preserve">- </w:t>
      </w:r>
      <w:proofErr w:type="gramStart"/>
      <w:r w:rsidRPr="009557A0">
        <w:t>bad</w:t>
      </w:r>
      <w:proofErr w:type="gramEnd"/>
      <w:r w:rsidRPr="009557A0">
        <w:t xml:space="preserve"> faith</w:t>
      </w:r>
    </w:p>
    <w:p w:rsidR="001E1E12" w:rsidRDefault="001E1E12" w:rsidP="00227F65">
      <w:r>
        <w:tab/>
      </w:r>
      <w:r>
        <w:tab/>
        <w:t xml:space="preserve">- </w:t>
      </w:r>
      <w:proofErr w:type="gramStart"/>
      <w:r w:rsidR="00EA133B">
        <w:t>e.g</w:t>
      </w:r>
      <w:proofErr w:type="gramEnd"/>
      <w:r w:rsidR="00EA133B">
        <w:t xml:space="preserve">. </w:t>
      </w:r>
      <w:r>
        <w:t>put off amending to harm other side</w:t>
      </w:r>
    </w:p>
    <w:p w:rsidR="00EA133B" w:rsidRPr="009557A0" w:rsidRDefault="00EA133B" w:rsidP="00227F65"/>
    <w:p w:rsidR="00227F65" w:rsidRPr="009557A0" w:rsidRDefault="00227F65" w:rsidP="00227F65">
      <w:r w:rsidRPr="009557A0">
        <w:t xml:space="preserve">- </w:t>
      </w:r>
      <w:proofErr w:type="gramStart"/>
      <w:r w:rsidR="00EA133B">
        <w:t>liberality</w:t>
      </w:r>
      <w:proofErr w:type="gramEnd"/>
      <w:r w:rsidR="00EA133B">
        <w:t xml:space="preserve"> of amendment </w:t>
      </w:r>
      <w:r w:rsidRPr="009557A0">
        <w:t>follows from the notice pleading system</w:t>
      </w:r>
    </w:p>
    <w:p w:rsidR="00227F65" w:rsidRPr="009557A0" w:rsidRDefault="00227F65" w:rsidP="00227F65">
      <w:r w:rsidRPr="009557A0">
        <w:tab/>
        <w:t xml:space="preserve">- </w:t>
      </w:r>
      <w:proofErr w:type="gramStart"/>
      <w:r w:rsidRPr="009557A0">
        <w:t>it</w:t>
      </w:r>
      <w:proofErr w:type="gramEnd"/>
      <w:r w:rsidRPr="009557A0">
        <w:t xml:space="preserve"> </w:t>
      </w:r>
      <w:r w:rsidR="00EA133B">
        <w:t>should be</w:t>
      </w:r>
      <w:r w:rsidRPr="009557A0">
        <w:t xml:space="preserve"> possible to amend when new facts come out of discovery</w:t>
      </w:r>
    </w:p>
    <w:p w:rsidR="00227F65" w:rsidRPr="009557A0" w:rsidRDefault="00227F65" w:rsidP="00227F65"/>
    <w:p w:rsidR="00227F65" w:rsidRPr="009557A0" w:rsidRDefault="00227F65" w:rsidP="00227F65">
      <w:r w:rsidRPr="009557A0">
        <w:t xml:space="preserve">NOTE: There will be a </w:t>
      </w:r>
      <w:r w:rsidRPr="009557A0">
        <w:rPr>
          <w:bCs/>
        </w:rPr>
        <w:t>scheduling order</w:t>
      </w:r>
      <w:r w:rsidR="00DB3EDB">
        <w:t xml:space="preserve"> at the beginning of the discovery period</w:t>
      </w:r>
      <w:r w:rsidRPr="009557A0">
        <w:t xml:space="preserve"> which will </w:t>
      </w:r>
      <w:r w:rsidR="00DB3EDB">
        <w:t xml:space="preserve">often </w:t>
      </w:r>
      <w:r w:rsidRPr="009557A0">
        <w:t>set limits to amending - if you break that limit you will have to show that it could not be avoided</w:t>
      </w:r>
    </w:p>
    <w:p w:rsidR="00227F65" w:rsidRPr="009557A0" w:rsidRDefault="00227F65" w:rsidP="00227F65"/>
    <w:p w:rsidR="00227F65" w:rsidRPr="009557A0" w:rsidRDefault="00227F65" w:rsidP="00227F65">
      <w:proofErr w:type="spellStart"/>
      <w:r w:rsidRPr="009557A0">
        <w:t>Beeck</w:t>
      </w:r>
      <w:proofErr w:type="spellEnd"/>
      <w:r w:rsidRPr="009557A0">
        <w:t xml:space="preserve"> v </w:t>
      </w:r>
      <w:proofErr w:type="spellStart"/>
      <w:r w:rsidRPr="009557A0">
        <w:t>Aquaslide</w:t>
      </w:r>
      <w:proofErr w:type="spellEnd"/>
    </w:p>
    <w:p w:rsidR="00227F65" w:rsidRPr="009557A0" w:rsidRDefault="00227F65" w:rsidP="00227F65">
      <w:pPr>
        <w:numPr>
          <w:ilvl w:val="0"/>
          <w:numId w:val="2"/>
        </w:numPr>
        <w:spacing w:after="0" w:line="240" w:lineRule="auto"/>
      </w:pPr>
      <w:proofErr w:type="spellStart"/>
      <w:r w:rsidRPr="009557A0">
        <w:t>Beeck</w:t>
      </w:r>
      <w:proofErr w:type="spellEnd"/>
      <w:r w:rsidRPr="009557A0">
        <w:t xml:space="preserve"> inju</w:t>
      </w:r>
      <w:r w:rsidR="00EA133B">
        <w:t xml:space="preserve">red at pool party by what appeared to be an </w:t>
      </w:r>
      <w:proofErr w:type="spellStart"/>
      <w:r w:rsidRPr="009557A0">
        <w:t>aquaslide</w:t>
      </w:r>
      <w:proofErr w:type="spellEnd"/>
      <w:r w:rsidRPr="009557A0">
        <w:t xml:space="preserve"> </w:t>
      </w:r>
      <w:r w:rsidR="00EA133B">
        <w:t>slide</w:t>
      </w:r>
    </w:p>
    <w:p w:rsidR="00227F65" w:rsidRPr="009557A0" w:rsidRDefault="00227F65" w:rsidP="00227F65">
      <w:pPr>
        <w:numPr>
          <w:ilvl w:val="0"/>
          <w:numId w:val="2"/>
        </w:numPr>
        <w:spacing w:after="0" w:line="240" w:lineRule="auto"/>
      </w:pPr>
      <w:proofErr w:type="spellStart"/>
      <w:r w:rsidRPr="009557A0">
        <w:t>Aquaslide</w:t>
      </w:r>
      <w:proofErr w:type="spellEnd"/>
      <w:r w:rsidRPr="009557A0">
        <w:t xml:space="preserve"> sends ins</w:t>
      </w:r>
      <w:r w:rsidR="00EA133B">
        <w:t>urance</w:t>
      </w:r>
      <w:r w:rsidRPr="009557A0">
        <w:t xml:space="preserve"> adjuster who says it is </w:t>
      </w:r>
      <w:proofErr w:type="spellStart"/>
      <w:r w:rsidRPr="009557A0">
        <w:t>aquaslide</w:t>
      </w:r>
      <w:r w:rsidR="00EA133B">
        <w:t>’</w:t>
      </w:r>
      <w:r w:rsidRPr="009557A0">
        <w:t>s</w:t>
      </w:r>
      <w:proofErr w:type="spellEnd"/>
    </w:p>
    <w:p w:rsidR="00227F65" w:rsidRPr="009557A0" w:rsidRDefault="00227F65" w:rsidP="00227F65">
      <w:pPr>
        <w:numPr>
          <w:ilvl w:val="1"/>
          <w:numId w:val="2"/>
        </w:numPr>
        <w:spacing w:after="0" w:line="240" w:lineRule="auto"/>
      </w:pPr>
      <w:r w:rsidRPr="009557A0">
        <w:t xml:space="preserve">Also home </w:t>
      </w:r>
      <w:r w:rsidR="00EA133B">
        <w:t>association</w:t>
      </w:r>
      <w:r w:rsidRPr="009557A0">
        <w:t xml:space="preserve"> adjuster and </w:t>
      </w:r>
      <w:proofErr w:type="spellStart"/>
      <w:r w:rsidRPr="009557A0">
        <w:t>Beeck</w:t>
      </w:r>
      <w:r w:rsidR="00EA133B">
        <w:t>’</w:t>
      </w:r>
      <w:r w:rsidRPr="009557A0">
        <w:t>s</w:t>
      </w:r>
      <w:proofErr w:type="spellEnd"/>
      <w:r w:rsidRPr="009557A0">
        <w:t xml:space="preserve"> employer, who threw the party, looked at it</w:t>
      </w:r>
      <w:r w:rsidR="00EA133B">
        <w:t xml:space="preserve"> and concluded it was an </w:t>
      </w:r>
      <w:proofErr w:type="spellStart"/>
      <w:r w:rsidR="00EA133B">
        <w:t>Aquaslide</w:t>
      </w:r>
      <w:proofErr w:type="spellEnd"/>
      <w:r w:rsidR="00EA133B">
        <w:t xml:space="preserve"> slide</w:t>
      </w:r>
    </w:p>
    <w:p w:rsidR="00227F65" w:rsidRPr="009557A0" w:rsidRDefault="00227F65" w:rsidP="00227F65">
      <w:pPr>
        <w:numPr>
          <w:ilvl w:val="0"/>
          <w:numId w:val="2"/>
        </w:numPr>
        <w:spacing w:after="0" w:line="240" w:lineRule="auto"/>
      </w:pPr>
      <w:r w:rsidRPr="009557A0">
        <w:t xml:space="preserve">D admits that </w:t>
      </w:r>
      <w:r w:rsidR="00EA133B">
        <w:t>D</w:t>
      </w:r>
      <w:r w:rsidRPr="009557A0">
        <w:t xml:space="preserve"> was the manufacturer</w:t>
      </w:r>
    </w:p>
    <w:p w:rsidR="00227F65" w:rsidRPr="009557A0" w:rsidRDefault="00EA133B" w:rsidP="00227F65">
      <w:pPr>
        <w:numPr>
          <w:ilvl w:val="0"/>
          <w:numId w:val="2"/>
        </w:numPr>
        <w:spacing w:after="0" w:line="240" w:lineRule="auto"/>
      </w:pPr>
      <w:r>
        <w:t xml:space="preserve">statute of limitations </w:t>
      </w:r>
      <w:r w:rsidR="00743E4F">
        <w:t xml:space="preserve">had passed so </w:t>
      </w:r>
      <w:r w:rsidR="00DB3EDB">
        <w:t xml:space="preserve">P </w:t>
      </w:r>
      <w:r w:rsidR="00743E4F">
        <w:t xml:space="preserve">cannot bring suit against another party </w:t>
      </w:r>
    </w:p>
    <w:p w:rsidR="00227F65" w:rsidRPr="009557A0" w:rsidRDefault="00227F65" w:rsidP="00227F65">
      <w:pPr>
        <w:numPr>
          <w:ilvl w:val="0"/>
          <w:numId w:val="2"/>
        </w:numPr>
        <w:spacing w:after="0" w:line="240" w:lineRule="auto"/>
      </w:pPr>
      <w:r w:rsidRPr="009557A0">
        <w:t xml:space="preserve">Then the D’s president visits pool and </w:t>
      </w:r>
      <w:r w:rsidR="00DB3EDB">
        <w:t>discovers</w:t>
      </w:r>
      <w:r w:rsidRPr="009557A0">
        <w:t xml:space="preserve"> not </w:t>
      </w:r>
      <w:proofErr w:type="spellStart"/>
      <w:r w:rsidRPr="009557A0">
        <w:t>aquaslide</w:t>
      </w:r>
      <w:proofErr w:type="spellEnd"/>
      <w:r w:rsidR="00743E4F">
        <w:t xml:space="preserve"> side</w:t>
      </w:r>
    </w:p>
    <w:p w:rsidR="00227F65" w:rsidRPr="009557A0" w:rsidRDefault="00227F65" w:rsidP="00227F65">
      <w:pPr>
        <w:numPr>
          <w:ilvl w:val="1"/>
          <w:numId w:val="2"/>
        </w:numPr>
        <w:spacing w:after="0" w:line="240" w:lineRule="auto"/>
      </w:pPr>
      <w:r w:rsidRPr="009557A0">
        <w:t>Ask</w:t>
      </w:r>
      <w:r w:rsidR="00743E4F">
        <w:t>s</w:t>
      </w:r>
      <w:r w:rsidRPr="009557A0">
        <w:t xml:space="preserve"> to amend answer</w:t>
      </w:r>
      <w:r w:rsidR="00743E4F">
        <w:t xml:space="preserve"> to change admission that it was the manufacturer to a denial</w:t>
      </w:r>
    </w:p>
    <w:p w:rsidR="00227F65" w:rsidRPr="009557A0" w:rsidRDefault="00227F65" w:rsidP="00227F65">
      <w:pPr>
        <w:numPr>
          <w:ilvl w:val="1"/>
          <w:numId w:val="2"/>
        </w:numPr>
        <w:spacing w:after="0" w:line="240" w:lineRule="auto"/>
      </w:pPr>
      <w:r w:rsidRPr="009557A0">
        <w:t>Should it be granted?</w:t>
      </w:r>
    </w:p>
    <w:p w:rsidR="00227F65" w:rsidRPr="009557A0" w:rsidRDefault="00DB3EDB" w:rsidP="00227F65">
      <w:pPr>
        <w:numPr>
          <w:ilvl w:val="1"/>
          <w:numId w:val="2"/>
        </w:numPr>
        <w:spacing w:after="0" w:line="240" w:lineRule="auto"/>
      </w:pPr>
      <w:r>
        <w:t xml:space="preserve">Why not as matter of course? - </w:t>
      </w:r>
      <w:r w:rsidR="00227F65" w:rsidRPr="009557A0">
        <w:t xml:space="preserve">not 21 days after serving </w:t>
      </w:r>
      <w:r w:rsidR="00743E4F">
        <w:t xml:space="preserve">answer </w:t>
      </w:r>
      <w:r>
        <w:t xml:space="preserve">on </w:t>
      </w:r>
      <w:proofErr w:type="spellStart"/>
      <w:r>
        <w:t>Beeck</w:t>
      </w:r>
      <w:proofErr w:type="spellEnd"/>
    </w:p>
    <w:p w:rsidR="00227F65" w:rsidRPr="009557A0" w:rsidRDefault="00227F65" w:rsidP="00227F65"/>
    <w:p w:rsidR="00227F65" w:rsidRPr="009557A0" w:rsidRDefault="00227F65" w:rsidP="00227F65">
      <w:proofErr w:type="spellStart"/>
      <w:r w:rsidRPr="009557A0">
        <w:t>D</w:t>
      </w:r>
      <w:r w:rsidR="00743E4F">
        <w:t>ist</w:t>
      </w:r>
      <w:proofErr w:type="spellEnd"/>
      <w:r w:rsidRPr="009557A0">
        <w:t xml:space="preserve"> Ct allowed amendment</w:t>
      </w:r>
    </w:p>
    <w:p w:rsidR="00743E4F" w:rsidRPr="009557A0" w:rsidRDefault="00743E4F" w:rsidP="00743E4F">
      <w:pPr>
        <w:numPr>
          <w:ilvl w:val="0"/>
          <w:numId w:val="2"/>
        </w:numPr>
        <w:spacing w:after="0" w:line="240" w:lineRule="auto"/>
      </w:pPr>
      <w:r>
        <w:t>On appeal to Ct App used abuse of discretion standard</w:t>
      </w:r>
    </w:p>
    <w:p w:rsidR="00227F65" w:rsidRPr="009557A0" w:rsidRDefault="00227F65" w:rsidP="00227F65">
      <w:pPr>
        <w:numPr>
          <w:ilvl w:val="2"/>
          <w:numId w:val="2"/>
        </w:numPr>
        <w:spacing w:after="0" w:line="240" w:lineRule="auto"/>
      </w:pPr>
      <w:r w:rsidRPr="009557A0">
        <w:t>Not de novo</w:t>
      </w:r>
    </w:p>
    <w:p w:rsidR="00227F65" w:rsidRDefault="00227F65" w:rsidP="00227F65">
      <w:pPr>
        <w:numPr>
          <w:ilvl w:val="2"/>
          <w:numId w:val="2"/>
        </w:numPr>
        <w:spacing w:after="0" w:line="240" w:lineRule="auto"/>
      </w:pPr>
      <w:r w:rsidRPr="009557A0">
        <w:t xml:space="preserve">Most appellate cases </w:t>
      </w:r>
      <w:r w:rsidR="00DB3EDB">
        <w:t xml:space="preserve">we have read </w:t>
      </w:r>
      <w:r w:rsidRPr="009557A0">
        <w:t>have been de novo review</w:t>
      </w:r>
    </w:p>
    <w:p w:rsidR="00743E4F" w:rsidRPr="009557A0" w:rsidRDefault="00743E4F" w:rsidP="00743E4F">
      <w:pPr>
        <w:numPr>
          <w:ilvl w:val="3"/>
          <w:numId w:val="2"/>
        </w:numPr>
        <w:spacing w:after="0" w:line="240" w:lineRule="auto"/>
      </w:pPr>
      <w:r>
        <w:t>in de novo Ct App does not defer to the trial court</w:t>
      </w:r>
    </w:p>
    <w:p w:rsidR="00227F65" w:rsidRDefault="00227F65" w:rsidP="00227F65">
      <w:pPr>
        <w:numPr>
          <w:ilvl w:val="1"/>
          <w:numId w:val="2"/>
        </w:numPr>
        <w:spacing w:after="0" w:line="240" w:lineRule="auto"/>
      </w:pPr>
      <w:r w:rsidRPr="009557A0">
        <w:t>Why abuse of discretion in this case?</w:t>
      </w:r>
    </w:p>
    <w:p w:rsidR="00743E4F" w:rsidRDefault="00743E4F" w:rsidP="00743E4F">
      <w:pPr>
        <w:numPr>
          <w:ilvl w:val="2"/>
          <w:numId w:val="2"/>
        </w:numPr>
        <w:spacing w:after="0" w:line="240" w:lineRule="auto"/>
      </w:pPr>
      <w:r>
        <w:t>fact intensive question and dist</w:t>
      </w:r>
      <w:r w:rsidR="00DB3EDB">
        <w:t>r</w:t>
      </w:r>
      <w:r>
        <w:t>ict court is closer to the relevant facts</w:t>
      </w:r>
    </w:p>
    <w:p w:rsidR="00743E4F" w:rsidRDefault="00743E4F" w:rsidP="00743E4F">
      <w:pPr>
        <w:numPr>
          <w:ilvl w:val="3"/>
          <w:numId w:val="2"/>
        </w:numPr>
        <w:spacing w:after="0" w:line="240" w:lineRule="auto"/>
      </w:pPr>
      <w:r>
        <w:t>hard to get rel</w:t>
      </w:r>
      <w:r w:rsidR="00DB3EDB">
        <w:t>evant facts into mat</w:t>
      </w:r>
      <w:r>
        <w:t>erials the Ct App will look at</w:t>
      </w:r>
    </w:p>
    <w:p w:rsidR="00743E4F" w:rsidRPr="009557A0" w:rsidRDefault="00743E4F" w:rsidP="00743E4F">
      <w:pPr>
        <w:numPr>
          <w:ilvl w:val="2"/>
          <w:numId w:val="2"/>
        </w:numPr>
        <w:spacing w:after="0" w:line="240" w:lineRule="auto"/>
      </w:pPr>
      <w:r>
        <w:lastRenderedPageBreak/>
        <w:t>relevant factors include burden on trial court, so trial court should have discretion about the matter</w:t>
      </w:r>
    </w:p>
    <w:p w:rsidR="00227F65" w:rsidRPr="009557A0" w:rsidRDefault="00227F65" w:rsidP="00227F65"/>
    <w:p w:rsidR="00227F65" w:rsidRPr="009557A0" w:rsidRDefault="00227F65" w:rsidP="00743E4F">
      <w:pPr>
        <w:spacing w:after="0" w:line="240" w:lineRule="auto"/>
      </w:pPr>
    </w:p>
    <w:p w:rsidR="00227F65" w:rsidRPr="009557A0" w:rsidRDefault="00DB3EDB" w:rsidP="00227F65">
      <w:r>
        <w:t xml:space="preserve">What are factors in this </w:t>
      </w:r>
      <w:proofErr w:type="gramStart"/>
      <w:r>
        <w:t>case</w:t>
      </w:r>
      <w:proofErr w:type="gramEnd"/>
    </w:p>
    <w:p w:rsidR="00227F65" w:rsidRDefault="00743E4F" w:rsidP="00227F65">
      <w:r>
        <w:tab/>
        <w:t xml:space="preserve">- </w:t>
      </w:r>
      <w:proofErr w:type="gramStart"/>
      <w:r>
        <w:t>undue</w:t>
      </w:r>
      <w:proofErr w:type="gramEnd"/>
      <w:r>
        <w:t xml:space="preserve"> delay</w:t>
      </w:r>
      <w:r w:rsidR="00DB3EDB">
        <w:t>?</w:t>
      </w:r>
    </w:p>
    <w:p w:rsidR="00743E4F" w:rsidRPr="009557A0" w:rsidRDefault="00743E4F" w:rsidP="00227F65">
      <w:r>
        <w:tab/>
      </w:r>
      <w:r>
        <w:tab/>
        <w:t xml:space="preserve">- does not appear that </w:t>
      </w:r>
      <w:proofErr w:type="spellStart"/>
      <w:r>
        <w:t>Aquaslide</w:t>
      </w:r>
      <w:proofErr w:type="spellEnd"/>
      <w:r>
        <w:t xml:space="preserve"> could have amended earlier</w:t>
      </w:r>
    </w:p>
    <w:p w:rsidR="00227F65" w:rsidRDefault="00227F65" w:rsidP="00227F65">
      <w:r w:rsidRPr="009557A0">
        <w:tab/>
        <w:t xml:space="preserve">- </w:t>
      </w:r>
      <w:proofErr w:type="gramStart"/>
      <w:r w:rsidRPr="009557A0">
        <w:t>bad</w:t>
      </w:r>
      <w:proofErr w:type="gramEnd"/>
      <w:r w:rsidRPr="009557A0">
        <w:t xml:space="preserve"> faith</w:t>
      </w:r>
      <w:r w:rsidR="00743E4F">
        <w:t>?</w:t>
      </w:r>
    </w:p>
    <w:p w:rsidR="00227F65" w:rsidRPr="009557A0" w:rsidRDefault="00227F65" w:rsidP="00227F65">
      <w:r w:rsidRPr="009557A0">
        <w:tab/>
      </w:r>
      <w:r w:rsidRPr="009557A0">
        <w:tab/>
        <w:t xml:space="preserve">- </w:t>
      </w:r>
      <w:proofErr w:type="gramStart"/>
      <w:r w:rsidR="00743E4F">
        <w:t>any</w:t>
      </w:r>
      <w:proofErr w:type="gramEnd"/>
      <w:r w:rsidR="00743E4F">
        <w:t xml:space="preserve"> evidence that the President of </w:t>
      </w:r>
      <w:proofErr w:type="spellStart"/>
      <w:r w:rsidR="00743E4F">
        <w:t>Aquaslide</w:t>
      </w:r>
      <w:proofErr w:type="spellEnd"/>
      <w:r w:rsidR="00743E4F">
        <w:t xml:space="preserve"> held back intentionally?</w:t>
      </w:r>
      <w:r w:rsidR="00743E4F">
        <w:tab/>
      </w:r>
      <w:r w:rsidRPr="009557A0">
        <w:tab/>
      </w:r>
      <w:r w:rsidRPr="009557A0">
        <w:tab/>
      </w:r>
      <w:r w:rsidRPr="009557A0">
        <w:tab/>
      </w:r>
      <w:r w:rsidRPr="009557A0">
        <w:tab/>
      </w:r>
      <w:r w:rsidR="00743E4F">
        <w:tab/>
      </w:r>
      <w:r w:rsidRPr="009557A0">
        <w:t xml:space="preserve">- </w:t>
      </w:r>
      <w:proofErr w:type="gramStart"/>
      <w:r w:rsidR="00743E4F">
        <w:t>unlikely</w:t>
      </w:r>
      <w:proofErr w:type="gramEnd"/>
      <w:r w:rsidR="00743E4F">
        <w:t xml:space="preserve"> -</w:t>
      </w:r>
      <w:r w:rsidRPr="009557A0">
        <w:t xml:space="preserve"> why protect the counterfeiters</w:t>
      </w:r>
      <w:r w:rsidR="00743E4F">
        <w:t>?</w:t>
      </w:r>
    </w:p>
    <w:p w:rsidR="00227F65" w:rsidRPr="009557A0" w:rsidRDefault="00227F65" w:rsidP="00227F65"/>
    <w:p w:rsidR="00227F65" w:rsidRPr="009557A0" w:rsidRDefault="00227F65" w:rsidP="00227F65">
      <w:pPr>
        <w:ind w:firstLine="720"/>
      </w:pPr>
      <w:r w:rsidRPr="009557A0">
        <w:t xml:space="preserve">- </w:t>
      </w:r>
      <w:proofErr w:type="gramStart"/>
      <w:r w:rsidRPr="009557A0">
        <w:t>prejudice</w:t>
      </w:r>
      <w:proofErr w:type="gramEnd"/>
      <w:r w:rsidRPr="009557A0">
        <w:t xml:space="preserve"> </w:t>
      </w:r>
    </w:p>
    <w:p w:rsidR="00227F65" w:rsidRDefault="00227F65" w:rsidP="00227F65">
      <w:r w:rsidRPr="009557A0">
        <w:tab/>
      </w:r>
      <w:r w:rsidRPr="009557A0">
        <w:tab/>
      </w:r>
      <w:r w:rsidRPr="009557A0">
        <w:tab/>
        <w:t xml:space="preserve">- </w:t>
      </w:r>
      <w:proofErr w:type="gramStart"/>
      <w:r w:rsidR="00330FA6">
        <w:t>relevant</w:t>
      </w:r>
      <w:proofErr w:type="gramEnd"/>
      <w:r w:rsidR="00330FA6">
        <w:t xml:space="preserve"> prejudice should probably not include the fact that </w:t>
      </w:r>
      <w:proofErr w:type="spellStart"/>
      <w:r w:rsidR="00330FA6">
        <w:t>Beeck</w:t>
      </w:r>
      <w:proofErr w:type="spellEnd"/>
      <w:r w:rsidR="00330FA6">
        <w:t xml:space="preserve"> cannot bring suit against the counterfeiters </w:t>
      </w:r>
    </w:p>
    <w:p w:rsidR="00330FA6" w:rsidRPr="009557A0" w:rsidRDefault="00330FA6" w:rsidP="00227F65">
      <w:r>
        <w:tab/>
      </w:r>
      <w:r>
        <w:tab/>
      </w:r>
      <w:r>
        <w:tab/>
        <w:t xml:space="preserve">- </w:t>
      </w:r>
      <w:proofErr w:type="spellStart"/>
      <w:r>
        <w:t>Beeck</w:t>
      </w:r>
      <w:proofErr w:type="spellEnd"/>
      <w:r>
        <w:t xml:space="preserve"> hardly can claim prejudice simply becau</w:t>
      </w:r>
      <w:r w:rsidR="00DB3EDB">
        <w:t xml:space="preserve">se he cannot now sue </w:t>
      </w:r>
      <w:proofErr w:type="spellStart"/>
      <w:r w:rsidR="00DB3EDB">
        <w:t>Aquaslide</w:t>
      </w:r>
      <w:proofErr w:type="spellEnd"/>
      <w:r w:rsidR="00DB3EDB">
        <w:t xml:space="preserve"> for something it didn’t do</w:t>
      </w:r>
    </w:p>
    <w:p w:rsidR="00330FA6" w:rsidRPr="009557A0" w:rsidRDefault="00227F65" w:rsidP="00330FA6">
      <w:r w:rsidRPr="009557A0">
        <w:tab/>
      </w:r>
      <w:r w:rsidRPr="009557A0">
        <w:tab/>
      </w:r>
      <w:r w:rsidRPr="009557A0">
        <w:tab/>
        <w:t xml:space="preserve">- </w:t>
      </w:r>
      <w:proofErr w:type="gramStart"/>
      <w:r w:rsidR="00330FA6">
        <w:t>what</w:t>
      </w:r>
      <w:proofErr w:type="gramEnd"/>
      <w:r w:rsidR="00330FA6">
        <w:t xml:space="preserve"> would be a more appropriate example of prejudice?</w:t>
      </w:r>
    </w:p>
    <w:p w:rsidR="00227F65" w:rsidRPr="00054BBD" w:rsidRDefault="00DB3EDB" w:rsidP="00227F65">
      <w:pPr>
        <w:numPr>
          <w:ilvl w:val="1"/>
          <w:numId w:val="2"/>
        </w:numPr>
        <w:spacing w:after="0" w:line="240" w:lineRule="auto"/>
      </w:pPr>
      <w:r>
        <w:rPr>
          <w:rFonts w:ascii="Verdana" w:hAnsi="Verdana"/>
          <w:color w:val="000000"/>
          <w:sz w:val="19"/>
          <w:szCs w:val="19"/>
        </w:rPr>
        <w:t xml:space="preserve">witnesses </w:t>
      </w:r>
      <w:proofErr w:type="spellStart"/>
      <w:r>
        <w:rPr>
          <w:rFonts w:ascii="Verdana" w:hAnsi="Verdana"/>
          <w:color w:val="000000"/>
          <w:sz w:val="19"/>
          <w:szCs w:val="19"/>
        </w:rPr>
        <w:t>Beeck</w:t>
      </w:r>
      <w:proofErr w:type="spellEnd"/>
      <w:r>
        <w:rPr>
          <w:rFonts w:ascii="Verdana" w:hAnsi="Verdana"/>
          <w:color w:val="000000"/>
          <w:sz w:val="19"/>
          <w:szCs w:val="19"/>
        </w:rPr>
        <w:t xml:space="preserve"> </w:t>
      </w:r>
      <w:r w:rsidR="00227F65" w:rsidRPr="009557A0">
        <w:rPr>
          <w:rFonts w:ascii="Verdana" w:hAnsi="Verdana"/>
          <w:color w:val="000000"/>
          <w:sz w:val="19"/>
          <w:szCs w:val="19"/>
        </w:rPr>
        <w:t xml:space="preserve">interviewed to </w:t>
      </w:r>
      <w:r w:rsidR="00330FA6">
        <w:rPr>
          <w:rFonts w:ascii="Verdana" w:hAnsi="Verdana"/>
          <w:color w:val="000000"/>
          <w:sz w:val="19"/>
          <w:szCs w:val="19"/>
        </w:rPr>
        <w:t>counter the answer</w:t>
      </w:r>
      <w:r w:rsidR="00227F65" w:rsidRPr="009557A0">
        <w:rPr>
          <w:rFonts w:ascii="Verdana" w:hAnsi="Verdana"/>
          <w:color w:val="000000"/>
          <w:sz w:val="19"/>
          <w:szCs w:val="19"/>
        </w:rPr>
        <w:t xml:space="preserve"> would be difficult to get again</w:t>
      </w:r>
      <w:r w:rsidR="00330FA6">
        <w:rPr>
          <w:rFonts w:ascii="Verdana" w:hAnsi="Verdana"/>
          <w:color w:val="000000"/>
          <w:sz w:val="19"/>
          <w:szCs w:val="19"/>
        </w:rPr>
        <w:t xml:space="preserve"> in order to respond to the amended answer</w:t>
      </w:r>
    </w:p>
    <w:p w:rsidR="00054BBD" w:rsidRPr="00330FA6" w:rsidRDefault="00054BBD" w:rsidP="00054BBD">
      <w:pPr>
        <w:spacing w:after="0" w:line="240" w:lineRule="auto"/>
        <w:ind w:left="1440"/>
      </w:pPr>
    </w:p>
    <w:p w:rsidR="00227F65" w:rsidRPr="009557A0" w:rsidRDefault="00227F65" w:rsidP="00330FA6">
      <w:pPr>
        <w:spacing w:after="0" w:line="240" w:lineRule="auto"/>
        <w:ind w:left="1440"/>
      </w:pPr>
    </w:p>
    <w:p w:rsidR="00227F65" w:rsidRDefault="00054BBD" w:rsidP="00054BBD">
      <w:r>
        <w:t>Ct App concludes not an abuse of discretion</w:t>
      </w:r>
    </w:p>
    <w:p w:rsidR="00054BBD" w:rsidRDefault="00054BBD" w:rsidP="00054BBD"/>
    <w:p w:rsidR="00227F65" w:rsidRPr="00DB3EDB" w:rsidRDefault="00227F65" w:rsidP="00227F65">
      <w:pPr>
        <w:rPr>
          <w:b/>
        </w:rPr>
      </w:pPr>
      <w:r w:rsidRPr="00DB3EDB">
        <w:rPr>
          <w:b/>
          <w:bCs/>
        </w:rPr>
        <w:t>Relation back:</w:t>
      </w:r>
    </w:p>
    <w:p w:rsidR="00227F65" w:rsidRPr="00DB3EDB" w:rsidRDefault="00227F65" w:rsidP="00227F65">
      <w:pPr>
        <w:rPr>
          <w:b/>
        </w:rPr>
      </w:pPr>
    </w:p>
    <w:p w:rsidR="00227F65" w:rsidRPr="00776CF2" w:rsidRDefault="00227F65" w:rsidP="00227F65">
      <w:r w:rsidRPr="00776CF2">
        <w:t xml:space="preserve">15(c) governs when the amendments of a complaint, although occurring after the </w:t>
      </w:r>
      <w:r w:rsidR="00330FA6">
        <w:t>statute of limitations</w:t>
      </w:r>
      <w:r w:rsidRPr="00776CF2">
        <w:t xml:space="preserve"> has run, will nevertheless fall within the </w:t>
      </w:r>
      <w:proofErr w:type="spellStart"/>
      <w:r w:rsidR="00330FA6">
        <w:t>the</w:t>
      </w:r>
      <w:proofErr w:type="spellEnd"/>
      <w:r w:rsidR="00330FA6">
        <w:t xml:space="preserve"> statute of limitations because they “relate back” to the original complaint, which was within the statute of limitations</w:t>
      </w:r>
    </w:p>
    <w:p w:rsidR="00227F65" w:rsidRPr="00776CF2" w:rsidRDefault="00227F65" w:rsidP="00227F65"/>
    <w:p w:rsidR="00227F65" w:rsidRDefault="00227F65" w:rsidP="00227F65">
      <w:r w:rsidRPr="00776CF2">
        <w:t>Why not always allow relation back – no limits?</w:t>
      </w:r>
    </w:p>
    <w:p w:rsidR="00330FA6" w:rsidRDefault="00330FA6" w:rsidP="00330FA6">
      <w:pPr>
        <w:pStyle w:val="ListParagraph"/>
        <w:numPr>
          <w:ilvl w:val="0"/>
          <w:numId w:val="2"/>
        </w:numPr>
      </w:pPr>
      <w:proofErr w:type="gramStart"/>
      <w:r>
        <w:t>what</w:t>
      </w:r>
      <w:proofErr w:type="gramEnd"/>
      <w:r>
        <w:t xml:space="preserve"> is purpose of a statute of limitations</w:t>
      </w:r>
      <w:r w:rsidR="00DB3EDB">
        <w:t>?</w:t>
      </w:r>
    </w:p>
    <w:p w:rsidR="00330FA6" w:rsidRDefault="00330FA6" w:rsidP="00330FA6">
      <w:pPr>
        <w:pStyle w:val="ListParagraph"/>
        <w:numPr>
          <w:ilvl w:val="1"/>
          <w:numId w:val="2"/>
        </w:numPr>
      </w:pPr>
      <w:r>
        <w:lastRenderedPageBreak/>
        <w:t>bar cases when evidence gets too stale</w:t>
      </w:r>
    </w:p>
    <w:p w:rsidR="00330FA6" w:rsidRDefault="00330FA6" w:rsidP="00330FA6">
      <w:pPr>
        <w:pStyle w:val="ListParagraph"/>
        <w:numPr>
          <w:ilvl w:val="1"/>
          <w:numId w:val="2"/>
        </w:numPr>
      </w:pPr>
      <w:r>
        <w:t>give defendant repose after a certain period of lime</w:t>
      </w:r>
    </w:p>
    <w:p w:rsidR="00330FA6" w:rsidRDefault="00330FA6" w:rsidP="00330FA6">
      <w:pPr>
        <w:pStyle w:val="ListParagraph"/>
        <w:numPr>
          <w:ilvl w:val="1"/>
          <w:numId w:val="2"/>
        </w:numPr>
      </w:pPr>
      <w:proofErr w:type="gramStart"/>
      <w:r>
        <w:t>maybe</w:t>
      </w:r>
      <w:proofErr w:type="gramEnd"/>
      <w:r>
        <w:t xml:space="preserve"> the fact that the plaintiff waits a long time to sue means that the case likely have less merit?</w:t>
      </w:r>
    </w:p>
    <w:p w:rsidR="00330FA6" w:rsidRDefault="00330FA6" w:rsidP="00330FA6">
      <w:pPr>
        <w:pStyle w:val="ListParagraph"/>
        <w:numPr>
          <w:ilvl w:val="1"/>
          <w:numId w:val="2"/>
        </w:numPr>
      </w:pPr>
      <w:r>
        <w:t>the plaintiff, by waiting so long, has, in effect, relinquished his right to sue (as occurs in waiver or settlement</w:t>
      </w:r>
    </w:p>
    <w:p w:rsidR="00330FA6" w:rsidRDefault="00330FA6" w:rsidP="00DB3EDB">
      <w:pPr>
        <w:pStyle w:val="ListParagraph"/>
      </w:pPr>
    </w:p>
    <w:p w:rsidR="00DB3EDB" w:rsidRPr="00776CF2" w:rsidRDefault="00DB3EDB" w:rsidP="00DB3EDB">
      <w:pPr>
        <w:pStyle w:val="ListParagraph"/>
      </w:pPr>
      <w:r>
        <w:t>Given this, would always allowing relation back make sense?</w:t>
      </w:r>
    </w:p>
    <w:p w:rsidR="00227F65" w:rsidRPr="00776CF2" w:rsidRDefault="00227F65" w:rsidP="00227F65">
      <w:pPr>
        <w:rPr>
          <w:bCs/>
        </w:rPr>
      </w:pPr>
      <w:r w:rsidRPr="00776CF2">
        <w:rPr>
          <w:bCs/>
        </w:rPr>
        <w:t>P sues D (within the statute of limitations) for battery</w:t>
      </w:r>
    </w:p>
    <w:p w:rsidR="00227F65" w:rsidRDefault="00227F65" w:rsidP="00227F65">
      <w:pPr>
        <w:rPr>
          <w:bCs/>
        </w:rPr>
      </w:pPr>
      <w:r w:rsidRPr="00776CF2">
        <w:rPr>
          <w:bCs/>
        </w:rPr>
        <w:t xml:space="preserve">After the statute of limitations had run on his breach of contract action against D, P amends his complaint against D to include </w:t>
      </w:r>
      <w:r w:rsidR="00054BBD">
        <w:rPr>
          <w:bCs/>
        </w:rPr>
        <w:t xml:space="preserve">the </w:t>
      </w:r>
      <w:r w:rsidRPr="00776CF2">
        <w:rPr>
          <w:bCs/>
        </w:rPr>
        <w:t>breach of contract actio</w:t>
      </w:r>
      <w:r w:rsidR="00330FA6">
        <w:rPr>
          <w:bCs/>
        </w:rPr>
        <w:t xml:space="preserve">n </w:t>
      </w:r>
    </w:p>
    <w:p w:rsidR="00330FA6" w:rsidRDefault="00330FA6" w:rsidP="00330FA6">
      <w:pPr>
        <w:pStyle w:val="ListParagraph"/>
        <w:numPr>
          <w:ilvl w:val="0"/>
          <w:numId w:val="2"/>
        </w:numPr>
        <w:rPr>
          <w:bCs/>
        </w:rPr>
      </w:pPr>
      <w:r>
        <w:rPr>
          <w:bCs/>
        </w:rPr>
        <w:t>with unlimited relation back, the contract action  would be saved</w:t>
      </w:r>
    </w:p>
    <w:p w:rsidR="00330FA6" w:rsidRDefault="00330FA6" w:rsidP="00330FA6">
      <w:pPr>
        <w:pStyle w:val="ListParagraph"/>
        <w:numPr>
          <w:ilvl w:val="0"/>
          <w:numId w:val="2"/>
        </w:numPr>
        <w:rPr>
          <w:bCs/>
        </w:rPr>
      </w:pPr>
      <w:r>
        <w:rPr>
          <w:bCs/>
        </w:rPr>
        <w:t>but the evidence in the two actions does not overlap</w:t>
      </w:r>
    </w:p>
    <w:p w:rsidR="00330FA6" w:rsidRDefault="00330FA6" w:rsidP="00330FA6">
      <w:pPr>
        <w:pStyle w:val="ListParagraph"/>
        <w:numPr>
          <w:ilvl w:val="0"/>
          <w:numId w:val="2"/>
        </w:numPr>
        <w:rPr>
          <w:bCs/>
        </w:rPr>
      </w:pPr>
      <w:r>
        <w:rPr>
          <w:bCs/>
        </w:rPr>
        <w:t>and although the D has no right of repose concerning the battery event (because the plaintiff sued in a timely fashion) that does not mean that D does not have a right of repose concerning a different event – the alleged breach of contract</w:t>
      </w:r>
    </w:p>
    <w:p w:rsidR="00054BBD" w:rsidRDefault="00054BBD" w:rsidP="00054BBD">
      <w:pPr>
        <w:pStyle w:val="ListParagraph"/>
        <w:rPr>
          <w:bCs/>
        </w:rPr>
      </w:pPr>
    </w:p>
    <w:p w:rsidR="00330FA6" w:rsidRDefault="00330FA6" w:rsidP="00330FA6">
      <w:proofErr w:type="gramStart"/>
      <w:r>
        <w:t>why</w:t>
      </w:r>
      <w:proofErr w:type="gramEnd"/>
      <w:r>
        <w:t xml:space="preserve"> not say relation back is never allowed?</w:t>
      </w:r>
    </w:p>
    <w:p w:rsidR="00330FA6" w:rsidRPr="00776CF2" w:rsidRDefault="00330FA6" w:rsidP="00330FA6">
      <w:pPr>
        <w:rPr>
          <w:bCs/>
        </w:rPr>
      </w:pPr>
      <w:r w:rsidRPr="00776CF2">
        <w:rPr>
          <w:bCs/>
        </w:rPr>
        <w:t>P sues D (within the statute of limitations) for breach of contract</w:t>
      </w:r>
    </w:p>
    <w:p w:rsidR="00330FA6" w:rsidRPr="00776CF2" w:rsidRDefault="00330FA6" w:rsidP="00330FA6">
      <w:pPr>
        <w:rPr>
          <w:bCs/>
        </w:rPr>
      </w:pPr>
      <w:r w:rsidRPr="00776CF2">
        <w:rPr>
          <w:bCs/>
        </w:rPr>
        <w:t>After the statute of limitations had passed, P amends his complaint to include a new theory of liability – promissory estoppel (which does not require a contract)</w:t>
      </w:r>
    </w:p>
    <w:p w:rsidR="00330FA6" w:rsidRDefault="00330FA6" w:rsidP="00330FA6">
      <w:pPr>
        <w:rPr>
          <w:bCs/>
        </w:rPr>
      </w:pPr>
      <w:r>
        <w:rPr>
          <w:bCs/>
        </w:rPr>
        <w:t>If relation back was never allowed the promissory estoppel action would be barred</w:t>
      </w:r>
    </w:p>
    <w:p w:rsidR="00330FA6" w:rsidRDefault="00330FA6" w:rsidP="00330FA6">
      <w:pPr>
        <w:pStyle w:val="ListParagraph"/>
        <w:numPr>
          <w:ilvl w:val="0"/>
          <w:numId w:val="2"/>
        </w:numPr>
        <w:rPr>
          <w:bCs/>
        </w:rPr>
      </w:pPr>
      <w:r>
        <w:rPr>
          <w:bCs/>
        </w:rPr>
        <w:t xml:space="preserve">but the evidence in the two actions probably overlaps a great deal – if the evidence in the contract action is not stale (because the P chose to sue in a timely fashion) the evidence in the </w:t>
      </w:r>
      <w:r w:rsidR="00E37D75">
        <w:rPr>
          <w:bCs/>
        </w:rPr>
        <w:t>estoppel action should not be stale either</w:t>
      </w:r>
    </w:p>
    <w:p w:rsidR="00E37D75" w:rsidRDefault="00054BBD" w:rsidP="00330FA6">
      <w:pPr>
        <w:pStyle w:val="ListParagraph"/>
        <w:numPr>
          <w:ilvl w:val="0"/>
          <w:numId w:val="2"/>
        </w:numPr>
        <w:rPr>
          <w:bCs/>
        </w:rPr>
      </w:pPr>
      <w:r>
        <w:rPr>
          <w:bCs/>
        </w:rPr>
        <w:t xml:space="preserve">also </w:t>
      </w:r>
      <w:r w:rsidR="00E37D75">
        <w:rPr>
          <w:bCs/>
        </w:rPr>
        <w:t>the D’s right to repose is really about events, not particular causes of action</w:t>
      </w:r>
    </w:p>
    <w:p w:rsidR="00E37D75" w:rsidRPr="00330FA6" w:rsidRDefault="00E37D75" w:rsidP="00E37D75">
      <w:pPr>
        <w:pStyle w:val="ListParagraph"/>
        <w:numPr>
          <w:ilvl w:val="1"/>
          <w:numId w:val="2"/>
        </w:numPr>
        <w:rPr>
          <w:bCs/>
        </w:rPr>
      </w:pPr>
      <w:r>
        <w:rPr>
          <w:bCs/>
        </w:rPr>
        <w:t>the D has no right to repose concerning the event that was the subject of the contract action, and the estoppel action concerns that same event</w:t>
      </w:r>
    </w:p>
    <w:p w:rsidR="00330FA6" w:rsidRPr="00330FA6" w:rsidRDefault="00054BBD" w:rsidP="00330FA6">
      <w:pPr>
        <w:rPr>
          <w:bCs/>
        </w:rPr>
      </w:pPr>
      <w:r>
        <w:rPr>
          <w:bCs/>
        </w:rPr>
        <w:t>This is how 15(c) solves it:</w:t>
      </w:r>
    </w:p>
    <w:p w:rsidR="00330FA6" w:rsidRPr="00E37D75" w:rsidRDefault="00E37D75" w:rsidP="00330FA6">
      <w:pPr>
        <w:rPr>
          <w:i/>
        </w:rPr>
      </w:pPr>
      <w:r>
        <w:rPr>
          <w:i/>
        </w:rPr>
        <w:t>FRCP 15</w:t>
      </w:r>
      <w:r w:rsidR="00330FA6" w:rsidRPr="00776CF2">
        <w:rPr>
          <w:i/>
        </w:rPr>
        <w:t>(c) Relation Back of Amendments.</w:t>
      </w:r>
      <w:r w:rsidR="00330FA6" w:rsidRPr="00776CF2">
        <w:rPr>
          <w:i/>
        </w:rPr>
        <w:br/>
        <w:t>    (1) When an Amendment Relates Back.  An amendment to a pleading relates back to the date of the original pleading when:</w:t>
      </w:r>
      <w:r w:rsidR="00330FA6" w:rsidRPr="00776CF2">
        <w:rPr>
          <w:i/>
        </w:rPr>
        <w:br/>
        <w:t>        (A) the law that provides the applicable statute of limitations allows relation back;</w:t>
      </w:r>
      <w:r w:rsidR="00330FA6" w:rsidRPr="00776CF2">
        <w:rPr>
          <w:i/>
        </w:rPr>
        <w:br/>
        <w:t xml:space="preserve">        (B) the amendment asserts a claim or defense that arose out of the conduct, transaction, or </w:t>
      </w:r>
      <w:r w:rsidR="00330FA6" w:rsidRPr="00776CF2">
        <w:rPr>
          <w:i/>
        </w:rPr>
        <w:lastRenderedPageBreak/>
        <w:t>occurrence set out — or attempted to be set</w:t>
      </w:r>
      <w:r w:rsidR="00330FA6" w:rsidRPr="00776CF2">
        <w:rPr>
          <w:i/>
        </w:rPr>
        <w:br/>
        <w:t>        out — in the original pleading; or</w:t>
      </w:r>
    </w:p>
    <w:p w:rsidR="00330FA6" w:rsidRPr="00330FA6" w:rsidRDefault="00330FA6" w:rsidP="00330FA6">
      <w:pPr>
        <w:rPr>
          <w:bCs/>
        </w:rPr>
      </w:pPr>
    </w:p>
    <w:p w:rsidR="00227F65" w:rsidRPr="00776CF2" w:rsidRDefault="00227F65" w:rsidP="00227F65">
      <w:r w:rsidRPr="00776CF2">
        <w:rPr>
          <w:bCs/>
        </w:rPr>
        <w:t>Blair v. Durham</w:t>
      </w:r>
    </w:p>
    <w:p w:rsidR="00227F65" w:rsidRPr="00776CF2" w:rsidRDefault="00227F65" w:rsidP="00227F65">
      <w:r w:rsidRPr="00776CF2">
        <w:t>Ap</w:t>
      </w:r>
      <w:r w:rsidR="00E37D75">
        <w:t>pellant/Defendant Blair (</w:t>
      </w:r>
      <w:proofErr w:type="gramStart"/>
      <w:r w:rsidR="00E37D75">
        <w:t xml:space="preserve">construction </w:t>
      </w:r>
      <w:r w:rsidRPr="00776CF2">
        <w:t>co</w:t>
      </w:r>
      <w:r w:rsidR="00E37D75">
        <w:t>mpany</w:t>
      </w:r>
      <w:proofErr w:type="gramEnd"/>
      <w:r w:rsidRPr="00776CF2">
        <w:t>) and appellant/</w:t>
      </w:r>
      <w:r w:rsidR="00054BBD">
        <w:t>defendant</w:t>
      </w:r>
      <w:r w:rsidRPr="00776CF2">
        <w:t xml:space="preserve"> Roberts (m</w:t>
      </w:r>
      <w:r w:rsidR="00054BBD">
        <w:t>anager) were sued by appellee/p</w:t>
      </w:r>
      <w:r w:rsidR="00E37D75">
        <w:t xml:space="preserve">laintiff </w:t>
      </w:r>
      <w:r w:rsidRPr="00776CF2">
        <w:t xml:space="preserve">Durham (employee of </w:t>
      </w:r>
      <w:r w:rsidR="00E37D75">
        <w:t>Social Security Admin.</w:t>
      </w:r>
      <w:r w:rsidRPr="00776CF2">
        <w:t xml:space="preserve">) for </w:t>
      </w:r>
      <w:r w:rsidR="00E37D75">
        <w:t>negligence due to</w:t>
      </w:r>
      <w:r w:rsidRPr="00776CF2">
        <w:t xml:space="preserve"> beam fa</w:t>
      </w:r>
      <w:r w:rsidR="00E37D75">
        <w:t>lling on her head during construction</w:t>
      </w:r>
    </w:p>
    <w:p w:rsidR="00227F65" w:rsidRPr="00776CF2" w:rsidRDefault="00227F65" w:rsidP="00227F65"/>
    <w:p w:rsidR="00227F65" w:rsidRDefault="00227F65" w:rsidP="00227F65">
      <w:r w:rsidRPr="00776CF2">
        <w:t xml:space="preserve">- </w:t>
      </w:r>
      <w:proofErr w:type="gramStart"/>
      <w:r w:rsidRPr="00776CF2">
        <w:t>orig</w:t>
      </w:r>
      <w:r w:rsidR="00E37D75">
        <w:t>inal</w:t>
      </w:r>
      <w:proofErr w:type="gramEnd"/>
      <w:r w:rsidRPr="00776CF2">
        <w:t xml:space="preserve"> complaint alleged </w:t>
      </w:r>
      <w:r w:rsidR="00E37D75">
        <w:t>negligence</w:t>
      </w:r>
      <w:r w:rsidRPr="00776CF2">
        <w:t xml:space="preserve"> </w:t>
      </w:r>
      <w:r w:rsidR="00E37D75">
        <w:t>of employees in dropping beam</w:t>
      </w:r>
    </w:p>
    <w:p w:rsidR="00E37D75" w:rsidRDefault="00E37D75" w:rsidP="00227F65">
      <w:r>
        <w:t xml:space="preserve">- </w:t>
      </w:r>
      <w:proofErr w:type="gramStart"/>
      <w:r>
        <w:t>it</w:t>
      </w:r>
      <w:proofErr w:type="gramEnd"/>
      <w:r>
        <w:t xml:space="preserve"> </w:t>
      </w:r>
      <w:r w:rsidR="00054BBD">
        <w:t>became</w:t>
      </w:r>
      <w:r>
        <w:t xml:space="preserve"> clear that the people who dropped the beam were employees of a subcontractor</w:t>
      </w:r>
    </w:p>
    <w:p w:rsidR="00E37D75" w:rsidRDefault="00E37D75" w:rsidP="00227F65">
      <w:r>
        <w:tab/>
        <w:t>- to</w:t>
      </w:r>
      <w:r w:rsidR="00054BBD">
        <w:t>o</w:t>
      </w:r>
      <w:r>
        <w:t xml:space="preserve"> late to join the subcontractor </w:t>
      </w:r>
      <w:r w:rsidR="00054BBD">
        <w:t xml:space="preserve">as a defendant - </w:t>
      </w:r>
      <w:r>
        <w:t>bey</w:t>
      </w:r>
      <w:r w:rsidR="00054BBD">
        <w:t xml:space="preserve">ond the statute of limitations </w:t>
      </w:r>
      <w:r>
        <w:t>and no relation back allowed (with narrow exceptions) when a new party is added through amendment</w:t>
      </w:r>
    </w:p>
    <w:p w:rsidR="00E37D75" w:rsidRPr="00776CF2" w:rsidRDefault="00E37D75" w:rsidP="00227F65">
      <w:r>
        <w:t xml:space="preserve">- </w:t>
      </w:r>
      <w:proofErr w:type="gramStart"/>
      <w:r>
        <w:t>so</w:t>
      </w:r>
      <w:proofErr w:type="gramEnd"/>
      <w:r>
        <w:t xml:space="preserve"> had to come up with </w:t>
      </w:r>
      <w:r w:rsidR="00054BBD">
        <w:t xml:space="preserve">new theory of liability </w:t>
      </w:r>
      <w:r>
        <w:t xml:space="preserve">against Blair - </w:t>
      </w:r>
    </w:p>
    <w:p w:rsidR="00227F65" w:rsidRPr="00776CF2" w:rsidRDefault="00227F65" w:rsidP="00227F65">
      <w:r w:rsidRPr="00776CF2">
        <w:t>- amended c</w:t>
      </w:r>
      <w:r w:rsidR="00E37D75">
        <w:t>omplaint to</w:t>
      </w:r>
      <w:r w:rsidR="00054BBD">
        <w:t xml:space="preserve"> allege</w:t>
      </w:r>
      <w:r w:rsidRPr="00776CF2">
        <w:t xml:space="preserve"> </w:t>
      </w:r>
      <w:r w:rsidR="00E37D75">
        <w:t>negligent construction of</w:t>
      </w:r>
      <w:r w:rsidRPr="00776CF2">
        <w:t xml:space="preserve"> scaffold</w:t>
      </w:r>
    </w:p>
    <w:p w:rsidR="00227F65" w:rsidRPr="00776CF2" w:rsidRDefault="00227F65" w:rsidP="00227F65">
      <w:r w:rsidRPr="00776CF2">
        <w:tab/>
      </w:r>
    </w:p>
    <w:p w:rsidR="00227F65" w:rsidRPr="00776CF2" w:rsidRDefault="00227F65" w:rsidP="00227F65">
      <w:r w:rsidRPr="00776CF2">
        <w:t xml:space="preserve">- Ds made motion to dismiss </w:t>
      </w:r>
      <w:r w:rsidR="00E37D75">
        <w:t xml:space="preserve">amended action </w:t>
      </w:r>
      <w:r w:rsidRPr="00776CF2">
        <w:t xml:space="preserve">on </w:t>
      </w:r>
      <w:r w:rsidR="00E37D75">
        <w:t>statute of limitations</w:t>
      </w:r>
      <w:r w:rsidRPr="00776CF2">
        <w:t xml:space="preserve"> grounds</w:t>
      </w:r>
    </w:p>
    <w:p w:rsidR="00227F65" w:rsidRPr="00776CF2" w:rsidRDefault="00054BBD" w:rsidP="00227F65">
      <w:r>
        <w:t xml:space="preserve">- denied by </w:t>
      </w:r>
      <w:proofErr w:type="spellStart"/>
      <w:r>
        <w:t>dist</w:t>
      </w:r>
      <w:proofErr w:type="spellEnd"/>
      <w:r>
        <w:t xml:space="preserve"> </w:t>
      </w:r>
      <w:proofErr w:type="spellStart"/>
      <w:r>
        <w:t>ct</w:t>
      </w:r>
      <w:proofErr w:type="spellEnd"/>
    </w:p>
    <w:p w:rsidR="00227F65" w:rsidRPr="00776CF2" w:rsidRDefault="00227F65" w:rsidP="00227F65">
      <w:r w:rsidRPr="00776CF2">
        <w:t>- appealed to 6</w:t>
      </w:r>
      <w:r w:rsidRPr="00776CF2">
        <w:rPr>
          <w:vertAlign w:val="superscript"/>
        </w:rPr>
        <w:t>th</w:t>
      </w:r>
      <w:r w:rsidRPr="00776CF2">
        <w:t xml:space="preserve"> Cir.</w:t>
      </w:r>
    </w:p>
    <w:p w:rsidR="00227F65" w:rsidRPr="00776CF2" w:rsidRDefault="00227F65" w:rsidP="00227F65"/>
    <w:p w:rsidR="00227F65" w:rsidRPr="00776CF2" w:rsidRDefault="00227F65" w:rsidP="00227F65">
      <w:proofErr w:type="gramStart"/>
      <w:r w:rsidRPr="00776CF2">
        <w:t>what</w:t>
      </w:r>
      <w:proofErr w:type="gramEnd"/>
      <w:r w:rsidRPr="00776CF2">
        <w:t xml:space="preserve"> is standard at issue in 15(c)</w:t>
      </w:r>
    </w:p>
    <w:p w:rsidR="00227F65" w:rsidRPr="00776CF2" w:rsidRDefault="00227F65" w:rsidP="00227F65">
      <w:pPr>
        <w:numPr>
          <w:ilvl w:val="0"/>
          <w:numId w:val="9"/>
        </w:numPr>
        <w:spacing w:after="0" w:line="240" w:lineRule="auto"/>
      </w:pPr>
      <w:r w:rsidRPr="00776CF2">
        <w:t xml:space="preserve">whether claim or defense arose out of the same conduct trans or occurrence set forth or attempted to be set forth in </w:t>
      </w:r>
      <w:r w:rsidR="00E37D75">
        <w:t>original</w:t>
      </w:r>
      <w:r w:rsidRPr="00776CF2">
        <w:t xml:space="preserve"> pleading</w:t>
      </w:r>
    </w:p>
    <w:p w:rsidR="00227F65" w:rsidRPr="00776CF2" w:rsidRDefault="00227F65" w:rsidP="00227F65">
      <w:r w:rsidRPr="00776CF2">
        <w:tab/>
      </w:r>
    </w:p>
    <w:p w:rsidR="00227F65" w:rsidRPr="00776CF2" w:rsidRDefault="00227F65" w:rsidP="00E37D75">
      <w:r w:rsidRPr="00776CF2">
        <w:t xml:space="preserve">- </w:t>
      </w:r>
      <w:r w:rsidR="00E37D75">
        <w:t xml:space="preserve">Ct App introduces some bad glosses on this standard </w:t>
      </w:r>
    </w:p>
    <w:p w:rsidR="00227F65" w:rsidRDefault="00227F65" w:rsidP="00227F65">
      <w:r w:rsidRPr="00776CF2">
        <w:t xml:space="preserve">“The issue here as to whether the statute of limitations was </w:t>
      </w:r>
      <w:proofErr w:type="spellStart"/>
      <w:r w:rsidRPr="00776CF2">
        <w:t>tolled</w:t>
      </w:r>
      <w:proofErr w:type="spellEnd"/>
      <w:r w:rsidRPr="00776CF2">
        <w:t xml:space="preserve"> by the original complaint depends upon whether the amendment stated a new cause of action”</w:t>
      </w:r>
    </w:p>
    <w:p w:rsidR="00E37D75" w:rsidRDefault="00E37D75" w:rsidP="00227F65">
      <w:proofErr w:type="gramStart"/>
      <w:r>
        <w:t>does</w:t>
      </w:r>
      <w:proofErr w:type="gramEnd"/>
      <w:r>
        <w:t xml:space="preserve"> not work:</w:t>
      </w:r>
    </w:p>
    <w:p w:rsidR="00061137" w:rsidRPr="00776CF2" w:rsidRDefault="00061137" w:rsidP="00061137">
      <w:pPr>
        <w:rPr>
          <w:bCs/>
        </w:rPr>
      </w:pPr>
      <w:r w:rsidRPr="00776CF2">
        <w:rPr>
          <w:bCs/>
        </w:rPr>
        <w:t>P sues D (within the statute of limitations) for breach of contract</w:t>
      </w:r>
    </w:p>
    <w:p w:rsidR="00061137" w:rsidRPr="00776CF2" w:rsidRDefault="00061137" w:rsidP="00061137">
      <w:pPr>
        <w:rPr>
          <w:bCs/>
        </w:rPr>
      </w:pPr>
      <w:r w:rsidRPr="00776CF2">
        <w:rPr>
          <w:bCs/>
        </w:rPr>
        <w:lastRenderedPageBreak/>
        <w:t>After the statute of limitations had passed, P amends his complaint to include a new theory of liability – promissory estoppel (which does not require a contract)</w:t>
      </w:r>
    </w:p>
    <w:p w:rsidR="00E37D75" w:rsidRDefault="00061137" w:rsidP="00061137">
      <w:pPr>
        <w:pStyle w:val="ListParagraph"/>
        <w:numPr>
          <w:ilvl w:val="0"/>
          <w:numId w:val="9"/>
        </w:numPr>
      </w:pPr>
      <w:r>
        <w:t>this is a new cause of action but relation back should be allowed</w:t>
      </w:r>
    </w:p>
    <w:p w:rsidR="00054BBD" w:rsidRDefault="00054BBD" w:rsidP="00054BBD">
      <w:pPr>
        <w:pStyle w:val="ListParagraph"/>
      </w:pPr>
    </w:p>
    <w:p w:rsidR="00054BBD" w:rsidRPr="00776CF2" w:rsidRDefault="00054BBD" w:rsidP="00054BBD">
      <w:pPr>
        <w:pStyle w:val="ListParagraph"/>
      </w:pPr>
      <w:proofErr w:type="gramStart"/>
      <w:r>
        <w:t>another</w:t>
      </w:r>
      <w:proofErr w:type="gramEnd"/>
      <w:r>
        <w:t xml:space="preserve"> gloss is this:</w:t>
      </w:r>
    </w:p>
    <w:p w:rsidR="00227F65" w:rsidRDefault="00061137" w:rsidP="00227F65">
      <w:r w:rsidRPr="00061137">
        <w:t>“As long as a plaintiff adheres to a legal duty breached or an injury originally declared on, an alteration of the modes in which defendant has breached the legal duty or caused the injury is not an introduction of a new cause of action.”</w:t>
      </w:r>
    </w:p>
    <w:p w:rsidR="00061137" w:rsidRPr="00776CF2" w:rsidRDefault="00061137" w:rsidP="00061137">
      <w:pPr>
        <w:pStyle w:val="ListParagraph"/>
        <w:numPr>
          <w:ilvl w:val="0"/>
          <w:numId w:val="9"/>
        </w:numPr>
      </w:pPr>
      <w:r>
        <w:t>this probably does not work either</w:t>
      </w:r>
    </w:p>
    <w:p w:rsidR="00227F65" w:rsidRPr="00776CF2" w:rsidRDefault="00227F65" w:rsidP="00227F65">
      <w:r w:rsidRPr="00776CF2">
        <w:t>Example</w:t>
      </w:r>
    </w:p>
    <w:p w:rsidR="00227F65" w:rsidRPr="00776CF2" w:rsidRDefault="00227F65" w:rsidP="00227F65">
      <w:pPr>
        <w:numPr>
          <w:ilvl w:val="0"/>
          <w:numId w:val="10"/>
        </w:numPr>
        <w:spacing w:after="0" w:line="240" w:lineRule="auto"/>
      </w:pPr>
      <w:r w:rsidRPr="00776CF2">
        <w:t>P sues D for negligent manufacturing because the product he bought blew up in his face</w:t>
      </w:r>
    </w:p>
    <w:p w:rsidR="00227F65" w:rsidRPr="00776CF2" w:rsidRDefault="00227F65" w:rsidP="00227F65">
      <w:pPr>
        <w:numPr>
          <w:ilvl w:val="0"/>
          <w:numId w:val="10"/>
        </w:numPr>
        <w:spacing w:after="0" w:line="240" w:lineRule="auto"/>
      </w:pPr>
      <w:r w:rsidRPr="00776CF2">
        <w:t>After the statute of limitations ran, he amended his complaint to allege negligent hiring of workers – in particular the hiring of an employee with a criminal record for maliciously putting bombs in products</w:t>
      </w:r>
    </w:p>
    <w:p w:rsidR="00227F65" w:rsidRDefault="00061137" w:rsidP="00227F65">
      <w:pPr>
        <w:numPr>
          <w:ilvl w:val="0"/>
          <w:numId w:val="10"/>
        </w:numPr>
        <w:spacing w:after="0" w:line="240" w:lineRule="auto"/>
      </w:pPr>
      <w:proofErr w:type="gramStart"/>
      <w:r>
        <w:t>under</w:t>
      </w:r>
      <w:proofErr w:type="gramEnd"/>
      <w:r>
        <w:t xml:space="preserve"> the Court’s reasoning there should be relation back, but it is not clear whether that is true – here the harm is the same and th</w:t>
      </w:r>
      <w:r w:rsidR="00054BBD">
        <w:t>e cause of action is negligence in both,</w:t>
      </w:r>
      <w:r>
        <w:t xml:space="preserve"> but the negligent conduct is very different (different witnesses would be relevant...)</w:t>
      </w:r>
    </w:p>
    <w:p w:rsidR="0017613A" w:rsidRPr="00776CF2" w:rsidRDefault="0017613A" w:rsidP="0017613A">
      <w:pPr>
        <w:spacing w:after="0" w:line="240" w:lineRule="auto"/>
        <w:ind w:left="720"/>
      </w:pPr>
    </w:p>
    <w:p w:rsidR="00227F65" w:rsidRPr="00776CF2" w:rsidRDefault="00227F65" w:rsidP="00227F65">
      <w:r w:rsidRPr="00776CF2">
        <w:t xml:space="preserve">SPECIAL RULE FOR AMENDING TO ADD PEOPLE </w:t>
      </w:r>
      <w:r w:rsidR="00061137">
        <w:t>–</w:t>
      </w:r>
      <w:r w:rsidRPr="00776CF2">
        <w:t xml:space="preserve"> </w:t>
      </w:r>
      <w:r w:rsidR="00061137">
        <w:t>(did not assign, but will illustrate)</w:t>
      </w:r>
    </w:p>
    <w:p w:rsidR="00227F65" w:rsidRPr="00776CF2" w:rsidRDefault="00227F65" w:rsidP="00227F65">
      <w:pPr>
        <w:rPr>
          <w:szCs w:val="24"/>
        </w:rPr>
      </w:pPr>
      <w:r w:rsidRPr="00776CF2">
        <w:rPr>
          <w:rFonts w:cs="Calibri"/>
          <w:color w:val="000000"/>
          <w:kern w:val="24"/>
          <w:szCs w:val="24"/>
        </w:rPr>
        <w:t>P sues D for battery within the statute of limitations</w:t>
      </w:r>
      <w:r w:rsidRPr="00776CF2">
        <w:rPr>
          <w:rFonts w:cs="Calibri"/>
          <w:color w:val="000000"/>
          <w:kern w:val="24"/>
          <w:szCs w:val="24"/>
        </w:rPr>
        <w:br/>
        <w:t>- After the statute of limitations has run, he find out that X is the one who committed the battery</w:t>
      </w:r>
      <w:r w:rsidRPr="00776CF2">
        <w:rPr>
          <w:rFonts w:cs="Calibri"/>
          <w:color w:val="000000"/>
          <w:kern w:val="24"/>
          <w:szCs w:val="24"/>
        </w:rPr>
        <w:br/>
        <w:t>- P amends the complaint to name X and serves X</w:t>
      </w:r>
      <w:r w:rsidRPr="00776CF2">
        <w:rPr>
          <w:rFonts w:cs="Calibri"/>
          <w:color w:val="000000"/>
          <w:kern w:val="24"/>
          <w:szCs w:val="24"/>
        </w:rPr>
        <w:br/>
        <w:t>- relation back?</w:t>
      </w:r>
      <w:r w:rsidR="00061137">
        <w:rPr>
          <w:rFonts w:cs="Calibri"/>
          <w:color w:val="000000"/>
          <w:kern w:val="24"/>
          <w:szCs w:val="24"/>
        </w:rPr>
        <w:t xml:space="preserve"> NO</w:t>
      </w:r>
    </w:p>
    <w:p w:rsidR="00227F65" w:rsidRDefault="00227F65" w:rsidP="00227F65">
      <w:pPr>
        <w:numPr>
          <w:ilvl w:val="0"/>
          <w:numId w:val="11"/>
        </w:numPr>
        <w:spacing w:after="0" w:line="240" w:lineRule="auto"/>
      </w:pPr>
      <w:r w:rsidRPr="00776CF2">
        <w:t>problem is that there’s usually no notice</w:t>
      </w:r>
      <w:r w:rsidR="00061137">
        <w:t xml:space="preserve"> to new party at the time of the original complaint</w:t>
      </w:r>
    </w:p>
    <w:p w:rsidR="00054BBD" w:rsidRPr="00776CF2" w:rsidRDefault="00054BBD" w:rsidP="00054BBD">
      <w:pPr>
        <w:spacing w:after="0" w:line="240" w:lineRule="auto"/>
        <w:ind w:left="720"/>
      </w:pPr>
    </w:p>
    <w:p w:rsidR="00227F65" w:rsidRPr="00776CF2" w:rsidRDefault="00227F65" w:rsidP="00227F65">
      <w:pPr>
        <w:numPr>
          <w:ilvl w:val="0"/>
          <w:numId w:val="11"/>
        </w:numPr>
        <w:spacing w:after="0" w:line="240" w:lineRule="auto"/>
      </w:pPr>
      <w:r w:rsidRPr="00776CF2">
        <w:t xml:space="preserve">BUT can be allowed </w:t>
      </w:r>
      <w:r w:rsidR="00061137">
        <w:t>when the defendant in the amendment complaint had received notice that he was the party being sued when the original complaint was served</w:t>
      </w:r>
      <w:r w:rsidR="00054BBD">
        <w:t>, e.g.</w:t>
      </w:r>
    </w:p>
    <w:p w:rsidR="00054BBD" w:rsidRDefault="00061137" w:rsidP="00061137">
      <w:pPr>
        <w:numPr>
          <w:ilvl w:val="1"/>
          <w:numId w:val="11"/>
        </w:numPr>
        <w:spacing w:after="0" w:line="240" w:lineRule="auto"/>
      </w:pPr>
      <w:r w:rsidRPr="00061137">
        <w:t>P sues an individual doing business under the name of "</w:t>
      </w:r>
      <w:proofErr w:type="spellStart"/>
      <w:r w:rsidRPr="00061137">
        <w:t>Malibou</w:t>
      </w:r>
      <w:proofErr w:type="spellEnd"/>
      <w:r w:rsidRPr="00061137">
        <w:t xml:space="preserve"> Dude Ranch," </w:t>
      </w:r>
      <w:r w:rsidRPr="00061137">
        <w:br/>
        <w:t>- after the limitations period had run P discovered that the owner of the business was "</w:t>
      </w:r>
      <w:proofErr w:type="spellStart"/>
      <w:r w:rsidRPr="00061137">
        <w:t>Malibou</w:t>
      </w:r>
      <w:proofErr w:type="spellEnd"/>
      <w:r w:rsidRPr="00061137">
        <w:t xml:space="preserve"> Dude Ranch, Inc.," a corporation, and that the individual was merely the corporation's agent, who was competent to receive service on behalf of the corporation</w:t>
      </w:r>
      <w:r w:rsidRPr="00061137">
        <w:br/>
        <w:t>- P amends the complaint to name the right defendant and serves the individual again</w:t>
      </w:r>
      <w:r w:rsidRPr="00061137">
        <w:br/>
        <w:t>- relation back?</w:t>
      </w:r>
      <w:r>
        <w:t xml:space="preserve"> </w:t>
      </w:r>
    </w:p>
    <w:p w:rsidR="00227F65" w:rsidRDefault="00061137" w:rsidP="00054BBD">
      <w:pPr>
        <w:numPr>
          <w:ilvl w:val="2"/>
          <w:numId w:val="11"/>
        </w:numPr>
        <w:spacing w:after="0" w:line="240" w:lineRule="auto"/>
      </w:pPr>
      <w:r>
        <w:t>Yes</w:t>
      </w:r>
    </w:p>
    <w:p w:rsidR="00227F65" w:rsidRDefault="00227F65"/>
    <w:p w:rsidR="00227F65" w:rsidRDefault="00227F65" w:rsidP="00227F65">
      <w:r w:rsidRPr="007E40CA">
        <w:rPr>
          <w:lang w:val="en-CA"/>
        </w:rPr>
        <w:fldChar w:fldCharType="begin"/>
      </w:r>
      <w:r w:rsidRPr="007E40CA">
        <w:rPr>
          <w:lang w:val="en-CA"/>
        </w:rPr>
        <w:instrText xml:space="preserve"> SEQ CHAPTER \h \r 1</w:instrText>
      </w:r>
      <w:r w:rsidRPr="007E40CA">
        <w:rPr>
          <w:lang w:val="en-CA"/>
        </w:rPr>
        <w:fldChar w:fldCharType="end"/>
      </w:r>
      <w:r w:rsidRPr="007E40CA">
        <w:rPr>
          <w:bCs/>
        </w:rPr>
        <w:t>Res Judicata and the preclusive effects of judgments</w:t>
      </w:r>
      <w:r w:rsidRPr="007E40CA">
        <w:t xml:space="preserve"> </w:t>
      </w:r>
    </w:p>
    <w:p w:rsidR="00054BBD" w:rsidRDefault="00054BBD" w:rsidP="00DB3EDB">
      <w:pPr>
        <w:pStyle w:val="ListParagraph"/>
        <w:numPr>
          <w:ilvl w:val="0"/>
          <w:numId w:val="11"/>
        </w:numPr>
      </w:pPr>
      <w:r>
        <w:t xml:space="preserve">the law of preclusive effect answers this question: </w:t>
      </w:r>
    </w:p>
    <w:p w:rsidR="00DB3EDB" w:rsidRDefault="00DB3EDB" w:rsidP="00DB3EDB">
      <w:pPr>
        <w:pStyle w:val="ListParagraph"/>
        <w:numPr>
          <w:ilvl w:val="0"/>
          <w:numId w:val="11"/>
        </w:numPr>
      </w:pPr>
      <w:proofErr w:type="gramStart"/>
      <w:r>
        <w:t>what</w:t>
      </w:r>
      <w:proofErr w:type="gramEnd"/>
      <w:r>
        <w:t xml:space="preserve"> are the consequences of previous litigation?</w:t>
      </w:r>
    </w:p>
    <w:p w:rsidR="00DB3EDB" w:rsidRDefault="00DB3EDB" w:rsidP="00DB3EDB">
      <w:pPr>
        <w:pStyle w:val="ListParagraph"/>
        <w:numPr>
          <w:ilvl w:val="0"/>
          <w:numId w:val="11"/>
        </w:numPr>
      </w:pPr>
      <w:proofErr w:type="gramStart"/>
      <w:r>
        <w:lastRenderedPageBreak/>
        <w:t>to</w:t>
      </w:r>
      <w:proofErr w:type="gramEnd"/>
      <w:r>
        <w:t xml:space="preserve"> what extent does it limit future litigation?</w:t>
      </w:r>
    </w:p>
    <w:p w:rsidR="00DB3EDB" w:rsidRDefault="00DB3EDB" w:rsidP="00DB3EDB"/>
    <w:p w:rsidR="00061137" w:rsidRDefault="00061137" w:rsidP="00061137">
      <w:pPr>
        <w:pStyle w:val="ListParagraph"/>
        <w:numPr>
          <w:ilvl w:val="0"/>
          <w:numId w:val="11"/>
        </w:numPr>
      </w:pPr>
      <w:r>
        <w:t>will start with claim preclusion</w:t>
      </w:r>
    </w:p>
    <w:p w:rsidR="00061137" w:rsidRDefault="00061137" w:rsidP="00061137">
      <w:pPr>
        <w:pStyle w:val="ListParagraph"/>
        <w:numPr>
          <w:ilvl w:val="0"/>
          <w:numId w:val="11"/>
        </w:numPr>
      </w:pPr>
      <w:r>
        <w:t>two reasons to mention this in pleading period</w:t>
      </w:r>
    </w:p>
    <w:p w:rsidR="00061137" w:rsidRDefault="00061137" w:rsidP="00061137">
      <w:pPr>
        <w:pStyle w:val="ListParagraph"/>
        <w:numPr>
          <w:ilvl w:val="1"/>
          <w:numId w:val="11"/>
        </w:numPr>
      </w:pPr>
      <w:r>
        <w:t>it is an affirmative defense that is introduced in the answer</w:t>
      </w:r>
    </w:p>
    <w:p w:rsidR="00061137" w:rsidRDefault="00061137" w:rsidP="00061137">
      <w:pPr>
        <w:pStyle w:val="ListParagraph"/>
        <w:numPr>
          <w:ilvl w:val="1"/>
          <w:numId w:val="11"/>
        </w:numPr>
      </w:pPr>
      <w:r>
        <w:t>it is also a compulsory joinder rule and we will very soon get to joinder (</w:t>
      </w:r>
      <w:r w:rsidR="00054BBD">
        <w:t xml:space="preserve">i.e. </w:t>
      </w:r>
      <w:r>
        <w:t xml:space="preserve">when parties may, must, and must not join causes of action and parties) </w:t>
      </w:r>
    </w:p>
    <w:p w:rsidR="00061137" w:rsidRPr="007E40CA" w:rsidRDefault="00061137" w:rsidP="00061137">
      <w:pPr>
        <w:pStyle w:val="ListParagraph"/>
        <w:ind w:left="1440"/>
      </w:pPr>
    </w:p>
    <w:p w:rsidR="00227F65" w:rsidRPr="007E40CA" w:rsidRDefault="00054BBD" w:rsidP="00227F65">
      <w:proofErr w:type="gramStart"/>
      <w:r>
        <w:t>the</w:t>
      </w:r>
      <w:proofErr w:type="gramEnd"/>
      <w:r>
        <w:t xml:space="preserve"> law of preclusive effect is largely </w:t>
      </w:r>
      <w:r w:rsidR="00227F65" w:rsidRPr="007E40CA">
        <w:t xml:space="preserve">judge-created </w:t>
      </w:r>
    </w:p>
    <w:p w:rsidR="00227F65" w:rsidRPr="007E40CA" w:rsidRDefault="00227F65" w:rsidP="00227F65">
      <w:proofErr w:type="gramStart"/>
      <w:r w:rsidRPr="007E40CA">
        <w:t>it</w:t>
      </w:r>
      <w:proofErr w:type="gramEnd"/>
      <w:r w:rsidRPr="007E40CA">
        <w:t xml:space="preserve"> is fluid </w:t>
      </w:r>
    </w:p>
    <w:p w:rsidR="00227F65" w:rsidRPr="007E40CA" w:rsidRDefault="00227F65" w:rsidP="00227F65">
      <w:proofErr w:type="gramStart"/>
      <w:r w:rsidRPr="007E40CA">
        <w:t>but</w:t>
      </w:r>
      <w:proofErr w:type="gramEnd"/>
      <w:r w:rsidRPr="007E40CA">
        <w:t xml:space="preserve"> it’s crucial </w:t>
      </w:r>
    </w:p>
    <w:p w:rsidR="00227F65" w:rsidRDefault="00227F65" w:rsidP="00227F65"/>
    <w:p w:rsidR="0017613A" w:rsidRDefault="0017613A" w:rsidP="00227F65">
      <w:proofErr w:type="gramStart"/>
      <w:r>
        <w:t>start</w:t>
      </w:r>
      <w:proofErr w:type="gramEnd"/>
      <w:r>
        <w:t xml:space="preserve"> with claim preclusion – simplest case</w:t>
      </w:r>
    </w:p>
    <w:p w:rsidR="0017613A" w:rsidRDefault="0017613A" w:rsidP="00227F65">
      <w:r>
        <w:t>P sues D in California state court for negligence in connection with a car accident.</w:t>
      </w:r>
    </w:p>
    <w:p w:rsidR="0017613A" w:rsidRDefault="0017613A" w:rsidP="00227F65">
      <w:r>
        <w:t>P loses – the jury finds that D was not negligent.</w:t>
      </w:r>
      <w:r w:rsidR="00FF7AF6">
        <w:t xml:space="preserve"> Judgment for D.</w:t>
      </w:r>
    </w:p>
    <w:p w:rsidR="0017613A" w:rsidRDefault="0017613A" w:rsidP="0017613A">
      <w:r>
        <w:t>P sues D in California state court for negligence in connection with the same car accident, hoping the jury will get things right this time.</w:t>
      </w:r>
    </w:p>
    <w:p w:rsidR="00061137" w:rsidRDefault="00061137" w:rsidP="00061137">
      <w:pPr>
        <w:pStyle w:val="ListParagraph"/>
        <w:numPr>
          <w:ilvl w:val="0"/>
          <w:numId w:val="11"/>
        </w:numPr>
      </w:pPr>
      <w:r>
        <w:t>barred by claim preclusion</w:t>
      </w:r>
    </w:p>
    <w:p w:rsidR="00061137" w:rsidRDefault="00061137" w:rsidP="00061137">
      <w:pPr>
        <w:pStyle w:val="ListParagraph"/>
        <w:numPr>
          <w:ilvl w:val="0"/>
          <w:numId w:val="11"/>
        </w:numPr>
      </w:pPr>
      <w:r>
        <w:t>if something went wrong</w:t>
      </w:r>
      <w:r w:rsidR="00054BBD">
        <w:t xml:space="preserve"> in first suit</w:t>
      </w:r>
      <w:r>
        <w:t>, the P must appeal or make a motion to set aside the judgment</w:t>
      </w:r>
      <w:r w:rsidR="00054BBD">
        <w:t xml:space="preserve"> before the rendering court</w:t>
      </w:r>
    </w:p>
    <w:p w:rsidR="0017613A" w:rsidRDefault="0017613A" w:rsidP="0017613A"/>
    <w:p w:rsidR="0017613A" w:rsidRDefault="0017613A" w:rsidP="0017613A">
      <w:r>
        <w:t>P sues D in California state court for negligence in connection with a car accident.</w:t>
      </w:r>
    </w:p>
    <w:p w:rsidR="0017613A" w:rsidRDefault="0017613A" w:rsidP="0017613A">
      <w:r>
        <w:t>P wins – the jury finds that D was negligent and awards P $100,000.</w:t>
      </w:r>
    </w:p>
    <w:p w:rsidR="0017613A" w:rsidRDefault="0017613A" w:rsidP="0017613A">
      <w:r>
        <w:t>$100,000 in D’s bank account is attached by the court and given to P.</w:t>
      </w:r>
    </w:p>
    <w:p w:rsidR="0017613A" w:rsidRDefault="0017613A" w:rsidP="0017613A">
      <w:r>
        <w:t>D sues P in California state court to get the $100,000 wrongfully taken from him.</w:t>
      </w:r>
    </w:p>
    <w:p w:rsidR="00061137" w:rsidRDefault="00061137" w:rsidP="00061137">
      <w:pPr>
        <w:pStyle w:val="ListParagraph"/>
        <w:numPr>
          <w:ilvl w:val="0"/>
          <w:numId w:val="11"/>
        </w:numPr>
      </w:pPr>
      <w:r>
        <w:t>here D is claim precluded</w:t>
      </w:r>
    </w:p>
    <w:p w:rsidR="0017613A" w:rsidRDefault="0017613A" w:rsidP="0017613A"/>
    <w:p w:rsidR="00061137" w:rsidRDefault="00061137" w:rsidP="0017613A">
      <w:r>
        <w:t>Those are the simplest examples, but claim preclusion is also a compulsory joinder rule – obligating the P to join certain causes of action or lose them forever</w:t>
      </w:r>
    </w:p>
    <w:p w:rsidR="00061137" w:rsidRDefault="00061137" w:rsidP="0017613A"/>
    <w:p w:rsidR="0017613A" w:rsidRDefault="0017613A" w:rsidP="0017613A">
      <w:r>
        <w:t>P sues D in California state court for negligence in connection with a car accident. P asks for $100,000 in personal injuries.</w:t>
      </w:r>
    </w:p>
    <w:p w:rsidR="0017613A" w:rsidRDefault="0017613A" w:rsidP="0017613A">
      <w:r>
        <w:t>P wins – the jury finds that D was negligent and awards P $100,000.</w:t>
      </w:r>
    </w:p>
    <w:p w:rsidR="0017613A" w:rsidRDefault="0017613A" w:rsidP="0017613A">
      <w:r>
        <w:t>$100,000 in D’s bank account is attached by the court and given to P.</w:t>
      </w:r>
    </w:p>
    <w:p w:rsidR="0017613A" w:rsidRDefault="0017613A" w:rsidP="0017613A">
      <w:r>
        <w:t>P then sues D in California state court for negligence in connection with the same car accident, asking for compensation for property damages he sustained.</w:t>
      </w:r>
    </w:p>
    <w:p w:rsidR="00061137" w:rsidRDefault="00061137" w:rsidP="00061137">
      <w:pPr>
        <w:pStyle w:val="ListParagraph"/>
        <w:numPr>
          <w:ilvl w:val="0"/>
          <w:numId w:val="11"/>
        </w:numPr>
      </w:pPr>
      <w:r>
        <w:t>claim precluded – should have asked for property damage in the first suit</w:t>
      </w:r>
    </w:p>
    <w:p w:rsidR="0017613A" w:rsidRDefault="0017613A" w:rsidP="0017613A"/>
    <w:p w:rsidR="0017613A" w:rsidRDefault="0017613A" w:rsidP="0017613A">
      <w:r>
        <w:t xml:space="preserve">P sues D in California state court for </w:t>
      </w:r>
      <w:r w:rsidR="00FF7AF6">
        <w:t>breach of a contract to build D a house. P built the house but D won’t pay.</w:t>
      </w:r>
    </w:p>
    <w:p w:rsidR="0017613A" w:rsidRDefault="0017613A" w:rsidP="0017613A">
      <w:r>
        <w:t>P loses – the jury finds that there was no consideration and so no contract.</w:t>
      </w:r>
      <w:r w:rsidR="00FF7AF6">
        <w:t xml:space="preserve"> Judgment for D.</w:t>
      </w:r>
    </w:p>
    <w:p w:rsidR="0017613A" w:rsidRDefault="0017613A" w:rsidP="0017613A">
      <w:r>
        <w:t xml:space="preserve">P then sues D in California state court for </w:t>
      </w:r>
      <w:r w:rsidR="00FF7AF6">
        <w:t xml:space="preserve">quantum </w:t>
      </w:r>
      <w:proofErr w:type="spellStart"/>
      <w:r w:rsidR="00FF7AF6">
        <w:t>meruit</w:t>
      </w:r>
      <w:proofErr w:type="spellEnd"/>
      <w:r w:rsidR="00FF7AF6">
        <w:t xml:space="preserve"> – that is, for the fair market value of the work he performed</w:t>
      </w:r>
      <w:r>
        <w:t>.</w:t>
      </w:r>
    </w:p>
    <w:p w:rsidR="0069088D" w:rsidRDefault="0069088D" w:rsidP="0069088D">
      <w:pPr>
        <w:pStyle w:val="ListParagraph"/>
        <w:numPr>
          <w:ilvl w:val="0"/>
          <w:numId w:val="11"/>
        </w:numPr>
      </w:pPr>
      <w:r>
        <w:t xml:space="preserve">claim  precluded – should have included the quantum </w:t>
      </w:r>
      <w:proofErr w:type="spellStart"/>
      <w:r>
        <w:t>meruit</w:t>
      </w:r>
      <w:proofErr w:type="spellEnd"/>
      <w:r>
        <w:t xml:space="preserve"> action in first suit</w:t>
      </w:r>
    </w:p>
    <w:p w:rsidR="0017613A" w:rsidRDefault="0017613A" w:rsidP="00227F65"/>
    <w:p w:rsidR="0017613A" w:rsidRDefault="00FF7AF6" w:rsidP="00227F65">
      <w:r>
        <w:t>This amounts to a compulsory joinder rule – when you bring one cause of action you must bring others</w:t>
      </w:r>
    </w:p>
    <w:p w:rsidR="0069088D" w:rsidRDefault="0069088D" w:rsidP="00227F65">
      <w:r>
        <w:t>NOTE: at common law the scope of a claim was narrower – you could sue in law and then sue again in equity</w:t>
      </w:r>
    </w:p>
    <w:p w:rsidR="00DB3EDB" w:rsidRDefault="00DB3EDB" w:rsidP="00227F65">
      <w:r>
        <w:t xml:space="preserve">- </w:t>
      </w:r>
      <w:proofErr w:type="gramStart"/>
      <w:r>
        <w:t>some</w:t>
      </w:r>
      <w:proofErr w:type="gramEnd"/>
      <w:r>
        <w:t xml:space="preserve"> states still have a narrow understanding of the scope of a claim</w:t>
      </w:r>
    </w:p>
    <w:p w:rsidR="00DB3EDB" w:rsidRPr="007E40CA" w:rsidRDefault="00DB3EDB" w:rsidP="00227F65"/>
    <w:p w:rsidR="00227F65" w:rsidRDefault="00227F65" w:rsidP="00227F65">
      <w:r w:rsidRPr="007E40CA">
        <w:t>- Note that res judica</w:t>
      </w:r>
      <w:r w:rsidR="00DB3EDB">
        <w:t xml:space="preserve">ta has been expanded because of increased expense of litigation and the introduction of </w:t>
      </w:r>
      <w:r w:rsidRPr="007E40CA">
        <w:t>the process of discovery</w:t>
      </w:r>
      <w:bookmarkStart w:id="0" w:name="_GoBack"/>
      <w:bookmarkEnd w:id="0"/>
    </w:p>
    <w:p w:rsidR="00054BBD" w:rsidRPr="007E40CA" w:rsidRDefault="00054BBD" w:rsidP="00227F65">
      <w:r>
        <w:t>- given discovery and the cost of litigation it makes sense to require the P to bring all causes of action he had concerning a transaction</w:t>
      </w:r>
    </w:p>
    <w:p w:rsidR="00227F65" w:rsidRDefault="00227F65" w:rsidP="00227F65"/>
    <w:p w:rsidR="00054BBD" w:rsidRPr="007E40CA" w:rsidRDefault="00054BBD" w:rsidP="00227F65"/>
    <w:p w:rsidR="00227F65" w:rsidRDefault="00227F65" w:rsidP="00227F65">
      <w:r w:rsidRPr="007E40CA">
        <w:t>- The book makes res judicata a general term t</w:t>
      </w:r>
      <w:r w:rsidR="00DB3EDB">
        <w:t>o include claim and issue preclusion</w:t>
      </w:r>
    </w:p>
    <w:p w:rsidR="00DB3EDB" w:rsidRDefault="00DB3EDB" w:rsidP="00227F65">
      <w:r>
        <w:lastRenderedPageBreak/>
        <w:t xml:space="preserve">- </w:t>
      </w:r>
      <w:proofErr w:type="gramStart"/>
      <w:r>
        <w:t>sometimes</w:t>
      </w:r>
      <w:proofErr w:type="gramEnd"/>
      <w:r>
        <w:t xml:space="preserve"> courts will speak of res judicata as only claim preclusion</w:t>
      </w:r>
    </w:p>
    <w:p w:rsidR="00DB3EDB" w:rsidRDefault="00DB3EDB" w:rsidP="00227F65">
      <w:r>
        <w:t xml:space="preserve">- </w:t>
      </w:r>
      <w:proofErr w:type="gramStart"/>
      <w:r w:rsidR="00054BBD">
        <w:t>best</w:t>
      </w:r>
      <w:proofErr w:type="gramEnd"/>
      <w:r>
        <w:t xml:space="preserve"> to avoid the term</w:t>
      </w:r>
      <w:r w:rsidR="00054BBD">
        <w:t xml:space="preserve"> res judicata</w:t>
      </w:r>
      <w:r>
        <w:t xml:space="preserve"> entirely and simply speak of claim </w:t>
      </w:r>
      <w:r w:rsidR="00054BBD">
        <w:t>preclusion or</w:t>
      </w:r>
      <w:r>
        <w:t xml:space="preserve"> issue preclusion</w:t>
      </w:r>
      <w:r w:rsidR="00054BBD">
        <w:t>, depending upon which is being referred to</w:t>
      </w:r>
    </w:p>
    <w:p w:rsidR="00DB3EDB" w:rsidRPr="007E40CA" w:rsidRDefault="00DB3EDB" w:rsidP="00227F65">
      <w:r>
        <w:t xml:space="preserve">- </w:t>
      </w:r>
      <w:proofErr w:type="gramStart"/>
      <w:r>
        <w:t>when</w:t>
      </w:r>
      <w:proofErr w:type="gramEnd"/>
      <w:r>
        <w:t xml:space="preserve"> speaking of preclusive effect </w:t>
      </w:r>
      <w:r w:rsidR="00054BBD">
        <w:t xml:space="preserve">in </w:t>
      </w:r>
      <w:r>
        <w:t>general – just talk about preclusive effect</w:t>
      </w:r>
    </w:p>
    <w:p w:rsidR="00227F65" w:rsidRPr="007E40CA" w:rsidRDefault="00227F65" w:rsidP="00227F65"/>
    <w:p w:rsidR="00227F65" w:rsidRDefault="00227F65" w:rsidP="00227F65">
      <w:pPr>
        <w:numPr>
          <w:ilvl w:val="0"/>
          <w:numId w:val="12"/>
        </w:numPr>
        <w:spacing w:after="0" w:line="240" w:lineRule="auto"/>
      </w:pPr>
    </w:p>
    <w:sectPr w:rsidR="00227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782"/>
    <w:multiLevelType w:val="hybridMultilevel"/>
    <w:tmpl w:val="E564BFAA"/>
    <w:lvl w:ilvl="0" w:tplc="88081DDE">
      <w:start w:val="1"/>
      <w:numFmt w:val="bullet"/>
      <w:lvlText w:val="•"/>
      <w:lvlJc w:val="left"/>
      <w:pPr>
        <w:tabs>
          <w:tab w:val="num" w:pos="720"/>
        </w:tabs>
        <w:ind w:left="720" w:hanging="360"/>
      </w:pPr>
      <w:rPr>
        <w:rFonts w:ascii="Times New Roman" w:hAnsi="Times New Roman" w:hint="default"/>
      </w:rPr>
    </w:lvl>
    <w:lvl w:ilvl="1" w:tplc="22E86358" w:tentative="1">
      <w:start w:val="1"/>
      <w:numFmt w:val="bullet"/>
      <w:lvlText w:val="•"/>
      <w:lvlJc w:val="left"/>
      <w:pPr>
        <w:tabs>
          <w:tab w:val="num" w:pos="1440"/>
        </w:tabs>
        <w:ind w:left="1440" w:hanging="360"/>
      </w:pPr>
      <w:rPr>
        <w:rFonts w:ascii="Times New Roman" w:hAnsi="Times New Roman" w:hint="default"/>
      </w:rPr>
    </w:lvl>
    <w:lvl w:ilvl="2" w:tplc="972294E6" w:tentative="1">
      <w:start w:val="1"/>
      <w:numFmt w:val="bullet"/>
      <w:lvlText w:val="•"/>
      <w:lvlJc w:val="left"/>
      <w:pPr>
        <w:tabs>
          <w:tab w:val="num" w:pos="2160"/>
        </w:tabs>
        <w:ind w:left="2160" w:hanging="360"/>
      </w:pPr>
      <w:rPr>
        <w:rFonts w:ascii="Times New Roman" w:hAnsi="Times New Roman" w:hint="default"/>
      </w:rPr>
    </w:lvl>
    <w:lvl w:ilvl="3" w:tplc="C5EECFCC" w:tentative="1">
      <w:start w:val="1"/>
      <w:numFmt w:val="bullet"/>
      <w:lvlText w:val="•"/>
      <w:lvlJc w:val="left"/>
      <w:pPr>
        <w:tabs>
          <w:tab w:val="num" w:pos="2880"/>
        </w:tabs>
        <w:ind w:left="2880" w:hanging="360"/>
      </w:pPr>
      <w:rPr>
        <w:rFonts w:ascii="Times New Roman" w:hAnsi="Times New Roman" w:hint="default"/>
      </w:rPr>
    </w:lvl>
    <w:lvl w:ilvl="4" w:tplc="690692C0" w:tentative="1">
      <w:start w:val="1"/>
      <w:numFmt w:val="bullet"/>
      <w:lvlText w:val="•"/>
      <w:lvlJc w:val="left"/>
      <w:pPr>
        <w:tabs>
          <w:tab w:val="num" w:pos="3600"/>
        </w:tabs>
        <w:ind w:left="3600" w:hanging="360"/>
      </w:pPr>
      <w:rPr>
        <w:rFonts w:ascii="Times New Roman" w:hAnsi="Times New Roman" w:hint="default"/>
      </w:rPr>
    </w:lvl>
    <w:lvl w:ilvl="5" w:tplc="6124FEEC" w:tentative="1">
      <w:start w:val="1"/>
      <w:numFmt w:val="bullet"/>
      <w:lvlText w:val="•"/>
      <w:lvlJc w:val="left"/>
      <w:pPr>
        <w:tabs>
          <w:tab w:val="num" w:pos="4320"/>
        </w:tabs>
        <w:ind w:left="4320" w:hanging="360"/>
      </w:pPr>
      <w:rPr>
        <w:rFonts w:ascii="Times New Roman" w:hAnsi="Times New Roman" w:hint="default"/>
      </w:rPr>
    </w:lvl>
    <w:lvl w:ilvl="6" w:tplc="38A8EC88" w:tentative="1">
      <w:start w:val="1"/>
      <w:numFmt w:val="bullet"/>
      <w:lvlText w:val="•"/>
      <w:lvlJc w:val="left"/>
      <w:pPr>
        <w:tabs>
          <w:tab w:val="num" w:pos="5040"/>
        </w:tabs>
        <w:ind w:left="5040" w:hanging="360"/>
      </w:pPr>
      <w:rPr>
        <w:rFonts w:ascii="Times New Roman" w:hAnsi="Times New Roman" w:hint="default"/>
      </w:rPr>
    </w:lvl>
    <w:lvl w:ilvl="7" w:tplc="CDFE29F0" w:tentative="1">
      <w:start w:val="1"/>
      <w:numFmt w:val="bullet"/>
      <w:lvlText w:val="•"/>
      <w:lvlJc w:val="left"/>
      <w:pPr>
        <w:tabs>
          <w:tab w:val="num" w:pos="5760"/>
        </w:tabs>
        <w:ind w:left="5760" w:hanging="360"/>
      </w:pPr>
      <w:rPr>
        <w:rFonts w:ascii="Times New Roman" w:hAnsi="Times New Roman" w:hint="default"/>
      </w:rPr>
    </w:lvl>
    <w:lvl w:ilvl="8" w:tplc="46F8E9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F5593C"/>
    <w:multiLevelType w:val="hybridMultilevel"/>
    <w:tmpl w:val="4E42AAD8"/>
    <w:lvl w:ilvl="0" w:tplc="A6C68FAE">
      <w:start w:val="1"/>
      <w:numFmt w:val="bullet"/>
      <w:lvlText w:val="•"/>
      <w:lvlJc w:val="left"/>
      <w:pPr>
        <w:tabs>
          <w:tab w:val="num" w:pos="720"/>
        </w:tabs>
        <w:ind w:left="720" w:hanging="360"/>
      </w:pPr>
      <w:rPr>
        <w:rFonts w:ascii="Times New Roman" w:hAnsi="Times New Roman" w:hint="default"/>
      </w:rPr>
    </w:lvl>
    <w:lvl w:ilvl="1" w:tplc="80D607F4">
      <w:start w:val="1"/>
      <w:numFmt w:val="bullet"/>
      <w:lvlText w:val="•"/>
      <w:lvlJc w:val="left"/>
      <w:pPr>
        <w:tabs>
          <w:tab w:val="num" w:pos="1440"/>
        </w:tabs>
        <w:ind w:left="1440" w:hanging="360"/>
      </w:pPr>
      <w:rPr>
        <w:rFonts w:ascii="Times New Roman" w:hAnsi="Times New Roman" w:hint="default"/>
      </w:rPr>
    </w:lvl>
    <w:lvl w:ilvl="2" w:tplc="88A6B6CC" w:tentative="1">
      <w:start w:val="1"/>
      <w:numFmt w:val="bullet"/>
      <w:lvlText w:val="•"/>
      <w:lvlJc w:val="left"/>
      <w:pPr>
        <w:tabs>
          <w:tab w:val="num" w:pos="2160"/>
        </w:tabs>
        <w:ind w:left="2160" w:hanging="360"/>
      </w:pPr>
      <w:rPr>
        <w:rFonts w:ascii="Times New Roman" w:hAnsi="Times New Roman" w:hint="default"/>
      </w:rPr>
    </w:lvl>
    <w:lvl w:ilvl="3" w:tplc="36B2DC4A" w:tentative="1">
      <w:start w:val="1"/>
      <w:numFmt w:val="bullet"/>
      <w:lvlText w:val="•"/>
      <w:lvlJc w:val="left"/>
      <w:pPr>
        <w:tabs>
          <w:tab w:val="num" w:pos="2880"/>
        </w:tabs>
        <w:ind w:left="2880" w:hanging="360"/>
      </w:pPr>
      <w:rPr>
        <w:rFonts w:ascii="Times New Roman" w:hAnsi="Times New Roman" w:hint="default"/>
      </w:rPr>
    </w:lvl>
    <w:lvl w:ilvl="4" w:tplc="8D626F90" w:tentative="1">
      <w:start w:val="1"/>
      <w:numFmt w:val="bullet"/>
      <w:lvlText w:val="•"/>
      <w:lvlJc w:val="left"/>
      <w:pPr>
        <w:tabs>
          <w:tab w:val="num" w:pos="3600"/>
        </w:tabs>
        <w:ind w:left="3600" w:hanging="360"/>
      </w:pPr>
      <w:rPr>
        <w:rFonts w:ascii="Times New Roman" w:hAnsi="Times New Roman" w:hint="default"/>
      </w:rPr>
    </w:lvl>
    <w:lvl w:ilvl="5" w:tplc="8642245A" w:tentative="1">
      <w:start w:val="1"/>
      <w:numFmt w:val="bullet"/>
      <w:lvlText w:val="•"/>
      <w:lvlJc w:val="left"/>
      <w:pPr>
        <w:tabs>
          <w:tab w:val="num" w:pos="4320"/>
        </w:tabs>
        <w:ind w:left="4320" w:hanging="360"/>
      </w:pPr>
      <w:rPr>
        <w:rFonts w:ascii="Times New Roman" w:hAnsi="Times New Roman" w:hint="default"/>
      </w:rPr>
    </w:lvl>
    <w:lvl w:ilvl="6" w:tplc="DE306262" w:tentative="1">
      <w:start w:val="1"/>
      <w:numFmt w:val="bullet"/>
      <w:lvlText w:val="•"/>
      <w:lvlJc w:val="left"/>
      <w:pPr>
        <w:tabs>
          <w:tab w:val="num" w:pos="5040"/>
        </w:tabs>
        <w:ind w:left="5040" w:hanging="360"/>
      </w:pPr>
      <w:rPr>
        <w:rFonts w:ascii="Times New Roman" w:hAnsi="Times New Roman" w:hint="default"/>
      </w:rPr>
    </w:lvl>
    <w:lvl w:ilvl="7" w:tplc="A22AAA46" w:tentative="1">
      <w:start w:val="1"/>
      <w:numFmt w:val="bullet"/>
      <w:lvlText w:val="•"/>
      <w:lvlJc w:val="left"/>
      <w:pPr>
        <w:tabs>
          <w:tab w:val="num" w:pos="5760"/>
        </w:tabs>
        <w:ind w:left="5760" w:hanging="360"/>
      </w:pPr>
      <w:rPr>
        <w:rFonts w:ascii="Times New Roman" w:hAnsi="Times New Roman" w:hint="default"/>
      </w:rPr>
    </w:lvl>
    <w:lvl w:ilvl="8" w:tplc="E6782C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D252B7"/>
    <w:multiLevelType w:val="hybridMultilevel"/>
    <w:tmpl w:val="F12836F8"/>
    <w:lvl w:ilvl="0" w:tplc="454034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DA5DF5"/>
    <w:multiLevelType w:val="hybridMultilevel"/>
    <w:tmpl w:val="7CFE87E6"/>
    <w:lvl w:ilvl="0" w:tplc="F274ED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A536C"/>
    <w:multiLevelType w:val="hybridMultilevel"/>
    <w:tmpl w:val="6B5ABB36"/>
    <w:lvl w:ilvl="0" w:tplc="6E7629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E26AC"/>
    <w:multiLevelType w:val="hybridMultilevel"/>
    <w:tmpl w:val="7FFC6774"/>
    <w:lvl w:ilvl="0" w:tplc="54B2A052">
      <w:start w:val="1"/>
      <w:numFmt w:val="bullet"/>
      <w:lvlText w:val="•"/>
      <w:lvlJc w:val="left"/>
      <w:pPr>
        <w:tabs>
          <w:tab w:val="num" w:pos="720"/>
        </w:tabs>
        <w:ind w:left="720" w:hanging="360"/>
      </w:pPr>
      <w:rPr>
        <w:rFonts w:ascii="Times New Roman" w:hAnsi="Times New Roman" w:hint="default"/>
      </w:rPr>
    </w:lvl>
    <w:lvl w:ilvl="1" w:tplc="19F06F26" w:tentative="1">
      <w:start w:val="1"/>
      <w:numFmt w:val="bullet"/>
      <w:lvlText w:val="•"/>
      <w:lvlJc w:val="left"/>
      <w:pPr>
        <w:tabs>
          <w:tab w:val="num" w:pos="1440"/>
        </w:tabs>
        <w:ind w:left="1440" w:hanging="360"/>
      </w:pPr>
      <w:rPr>
        <w:rFonts w:ascii="Times New Roman" w:hAnsi="Times New Roman" w:hint="default"/>
      </w:rPr>
    </w:lvl>
    <w:lvl w:ilvl="2" w:tplc="A2D693BE" w:tentative="1">
      <w:start w:val="1"/>
      <w:numFmt w:val="bullet"/>
      <w:lvlText w:val="•"/>
      <w:lvlJc w:val="left"/>
      <w:pPr>
        <w:tabs>
          <w:tab w:val="num" w:pos="2160"/>
        </w:tabs>
        <w:ind w:left="2160" w:hanging="360"/>
      </w:pPr>
      <w:rPr>
        <w:rFonts w:ascii="Times New Roman" w:hAnsi="Times New Roman" w:hint="default"/>
      </w:rPr>
    </w:lvl>
    <w:lvl w:ilvl="3" w:tplc="6D304CC2" w:tentative="1">
      <w:start w:val="1"/>
      <w:numFmt w:val="bullet"/>
      <w:lvlText w:val="•"/>
      <w:lvlJc w:val="left"/>
      <w:pPr>
        <w:tabs>
          <w:tab w:val="num" w:pos="2880"/>
        </w:tabs>
        <w:ind w:left="2880" w:hanging="360"/>
      </w:pPr>
      <w:rPr>
        <w:rFonts w:ascii="Times New Roman" w:hAnsi="Times New Roman" w:hint="default"/>
      </w:rPr>
    </w:lvl>
    <w:lvl w:ilvl="4" w:tplc="3D4AD0A6" w:tentative="1">
      <w:start w:val="1"/>
      <w:numFmt w:val="bullet"/>
      <w:lvlText w:val="•"/>
      <w:lvlJc w:val="left"/>
      <w:pPr>
        <w:tabs>
          <w:tab w:val="num" w:pos="3600"/>
        </w:tabs>
        <w:ind w:left="3600" w:hanging="360"/>
      </w:pPr>
      <w:rPr>
        <w:rFonts w:ascii="Times New Roman" w:hAnsi="Times New Roman" w:hint="default"/>
      </w:rPr>
    </w:lvl>
    <w:lvl w:ilvl="5" w:tplc="118A1CE8" w:tentative="1">
      <w:start w:val="1"/>
      <w:numFmt w:val="bullet"/>
      <w:lvlText w:val="•"/>
      <w:lvlJc w:val="left"/>
      <w:pPr>
        <w:tabs>
          <w:tab w:val="num" w:pos="4320"/>
        </w:tabs>
        <w:ind w:left="4320" w:hanging="360"/>
      </w:pPr>
      <w:rPr>
        <w:rFonts w:ascii="Times New Roman" w:hAnsi="Times New Roman" w:hint="default"/>
      </w:rPr>
    </w:lvl>
    <w:lvl w:ilvl="6" w:tplc="7520D588" w:tentative="1">
      <w:start w:val="1"/>
      <w:numFmt w:val="bullet"/>
      <w:lvlText w:val="•"/>
      <w:lvlJc w:val="left"/>
      <w:pPr>
        <w:tabs>
          <w:tab w:val="num" w:pos="5040"/>
        </w:tabs>
        <w:ind w:left="5040" w:hanging="360"/>
      </w:pPr>
      <w:rPr>
        <w:rFonts w:ascii="Times New Roman" w:hAnsi="Times New Roman" w:hint="default"/>
      </w:rPr>
    </w:lvl>
    <w:lvl w:ilvl="7" w:tplc="673A98F6" w:tentative="1">
      <w:start w:val="1"/>
      <w:numFmt w:val="bullet"/>
      <w:lvlText w:val="•"/>
      <w:lvlJc w:val="left"/>
      <w:pPr>
        <w:tabs>
          <w:tab w:val="num" w:pos="5760"/>
        </w:tabs>
        <w:ind w:left="5760" w:hanging="360"/>
      </w:pPr>
      <w:rPr>
        <w:rFonts w:ascii="Times New Roman" w:hAnsi="Times New Roman" w:hint="default"/>
      </w:rPr>
    </w:lvl>
    <w:lvl w:ilvl="8" w:tplc="9580CE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0871A7B"/>
    <w:multiLevelType w:val="hybridMultilevel"/>
    <w:tmpl w:val="0DAE5218"/>
    <w:lvl w:ilvl="0" w:tplc="CDA020F6">
      <w:start w:val="1"/>
      <w:numFmt w:val="bullet"/>
      <w:lvlText w:val="•"/>
      <w:lvlJc w:val="left"/>
      <w:pPr>
        <w:tabs>
          <w:tab w:val="num" w:pos="720"/>
        </w:tabs>
        <w:ind w:left="720" w:hanging="360"/>
      </w:pPr>
      <w:rPr>
        <w:rFonts w:ascii="Times New Roman" w:hAnsi="Times New Roman" w:hint="default"/>
      </w:rPr>
    </w:lvl>
    <w:lvl w:ilvl="1" w:tplc="DD0A8A9E">
      <w:start w:val="1"/>
      <w:numFmt w:val="bullet"/>
      <w:lvlText w:val="•"/>
      <w:lvlJc w:val="left"/>
      <w:pPr>
        <w:tabs>
          <w:tab w:val="num" w:pos="1440"/>
        </w:tabs>
        <w:ind w:left="1440" w:hanging="360"/>
      </w:pPr>
      <w:rPr>
        <w:rFonts w:ascii="Times New Roman" w:hAnsi="Times New Roman" w:hint="default"/>
      </w:rPr>
    </w:lvl>
    <w:lvl w:ilvl="2" w:tplc="4468B98E" w:tentative="1">
      <w:start w:val="1"/>
      <w:numFmt w:val="bullet"/>
      <w:lvlText w:val="•"/>
      <w:lvlJc w:val="left"/>
      <w:pPr>
        <w:tabs>
          <w:tab w:val="num" w:pos="2160"/>
        </w:tabs>
        <w:ind w:left="2160" w:hanging="360"/>
      </w:pPr>
      <w:rPr>
        <w:rFonts w:ascii="Times New Roman" w:hAnsi="Times New Roman" w:hint="default"/>
      </w:rPr>
    </w:lvl>
    <w:lvl w:ilvl="3" w:tplc="2D84B15E" w:tentative="1">
      <w:start w:val="1"/>
      <w:numFmt w:val="bullet"/>
      <w:lvlText w:val="•"/>
      <w:lvlJc w:val="left"/>
      <w:pPr>
        <w:tabs>
          <w:tab w:val="num" w:pos="2880"/>
        </w:tabs>
        <w:ind w:left="2880" w:hanging="360"/>
      </w:pPr>
      <w:rPr>
        <w:rFonts w:ascii="Times New Roman" w:hAnsi="Times New Roman" w:hint="default"/>
      </w:rPr>
    </w:lvl>
    <w:lvl w:ilvl="4" w:tplc="F7D2D14C" w:tentative="1">
      <w:start w:val="1"/>
      <w:numFmt w:val="bullet"/>
      <w:lvlText w:val="•"/>
      <w:lvlJc w:val="left"/>
      <w:pPr>
        <w:tabs>
          <w:tab w:val="num" w:pos="3600"/>
        </w:tabs>
        <w:ind w:left="3600" w:hanging="360"/>
      </w:pPr>
      <w:rPr>
        <w:rFonts w:ascii="Times New Roman" w:hAnsi="Times New Roman" w:hint="default"/>
      </w:rPr>
    </w:lvl>
    <w:lvl w:ilvl="5" w:tplc="019E5298" w:tentative="1">
      <w:start w:val="1"/>
      <w:numFmt w:val="bullet"/>
      <w:lvlText w:val="•"/>
      <w:lvlJc w:val="left"/>
      <w:pPr>
        <w:tabs>
          <w:tab w:val="num" w:pos="4320"/>
        </w:tabs>
        <w:ind w:left="4320" w:hanging="360"/>
      </w:pPr>
      <w:rPr>
        <w:rFonts w:ascii="Times New Roman" w:hAnsi="Times New Roman" w:hint="default"/>
      </w:rPr>
    </w:lvl>
    <w:lvl w:ilvl="6" w:tplc="08561DBC" w:tentative="1">
      <w:start w:val="1"/>
      <w:numFmt w:val="bullet"/>
      <w:lvlText w:val="•"/>
      <w:lvlJc w:val="left"/>
      <w:pPr>
        <w:tabs>
          <w:tab w:val="num" w:pos="5040"/>
        </w:tabs>
        <w:ind w:left="5040" w:hanging="360"/>
      </w:pPr>
      <w:rPr>
        <w:rFonts w:ascii="Times New Roman" w:hAnsi="Times New Roman" w:hint="default"/>
      </w:rPr>
    </w:lvl>
    <w:lvl w:ilvl="7" w:tplc="3AE23906" w:tentative="1">
      <w:start w:val="1"/>
      <w:numFmt w:val="bullet"/>
      <w:lvlText w:val="•"/>
      <w:lvlJc w:val="left"/>
      <w:pPr>
        <w:tabs>
          <w:tab w:val="num" w:pos="5760"/>
        </w:tabs>
        <w:ind w:left="5760" w:hanging="360"/>
      </w:pPr>
      <w:rPr>
        <w:rFonts w:ascii="Times New Roman" w:hAnsi="Times New Roman" w:hint="default"/>
      </w:rPr>
    </w:lvl>
    <w:lvl w:ilvl="8" w:tplc="F5C2D4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4308F6"/>
    <w:multiLevelType w:val="hybridMultilevel"/>
    <w:tmpl w:val="E7FE8548"/>
    <w:lvl w:ilvl="0" w:tplc="AA62DAFC">
      <w:start w:val="1"/>
      <w:numFmt w:val="bullet"/>
      <w:lvlText w:val="•"/>
      <w:lvlJc w:val="left"/>
      <w:pPr>
        <w:tabs>
          <w:tab w:val="num" w:pos="720"/>
        </w:tabs>
        <w:ind w:left="720" w:hanging="360"/>
      </w:pPr>
      <w:rPr>
        <w:rFonts w:ascii="Times New Roman" w:hAnsi="Times New Roman" w:hint="default"/>
      </w:rPr>
    </w:lvl>
    <w:lvl w:ilvl="1" w:tplc="7C8EC208" w:tentative="1">
      <w:start w:val="1"/>
      <w:numFmt w:val="bullet"/>
      <w:lvlText w:val="•"/>
      <w:lvlJc w:val="left"/>
      <w:pPr>
        <w:tabs>
          <w:tab w:val="num" w:pos="1440"/>
        </w:tabs>
        <w:ind w:left="1440" w:hanging="360"/>
      </w:pPr>
      <w:rPr>
        <w:rFonts w:ascii="Times New Roman" w:hAnsi="Times New Roman" w:hint="default"/>
      </w:rPr>
    </w:lvl>
    <w:lvl w:ilvl="2" w:tplc="515499BA" w:tentative="1">
      <w:start w:val="1"/>
      <w:numFmt w:val="bullet"/>
      <w:lvlText w:val="•"/>
      <w:lvlJc w:val="left"/>
      <w:pPr>
        <w:tabs>
          <w:tab w:val="num" w:pos="2160"/>
        </w:tabs>
        <w:ind w:left="2160" w:hanging="360"/>
      </w:pPr>
      <w:rPr>
        <w:rFonts w:ascii="Times New Roman" w:hAnsi="Times New Roman" w:hint="default"/>
      </w:rPr>
    </w:lvl>
    <w:lvl w:ilvl="3" w:tplc="0E16DF98" w:tentative="1">
      <w:start w:val="1"/>
      <w:numFmt w:val="bullet"/>
      <w:lvlText w:val="•"/>
      <w:lvlJc w:val="left"/>
      <w:pPr>
        <w:tabs>
          <w:tab w:val="num" w:pos="2880"/>
        </w:tabs>
        <w:ind w:left="2880" w:hanging="360"/>
      </w:pPr>
      <w:rPr>
        <w:rFonts w:ascii="Times New Roman" w:hAnsi="Times New Roman" w:hint="default"/>
      </w:rPr>
    </w:lvl>
    <w:lvl w:ilvl="4" w:tplc="53DC9BF0" w:tentative="1">
      <w:start w:val="1"/>
      <w:numFmt w:val="bullet"/>
      <w:lvlText w:val="•"/>
      <w:lvlJc w:val="left"/>
      <w:pPr>
        <w:tabs>
          <w:tab w:val="num" w:pos="3600"/>
        </w:tabs>
        <w:ind w:left="3600" w:hanging="360"/>
      </w:pPr>
      <w:rPr>
        <w:rFonts w:ascii="Times New Roman" w:hAnsi="Times New Roman" w:hint="default"/>
      </w:rPr>
    </w:lvl>
    <w:lvl w:ilvl="5" w:tplc="CEC6FCE6" w:tentative="1">
      <w:start w:val="1"/>
      <w:numFmt w:val="bullet"/>
      <w:lvlText w:val="•"/>
      <w:lvlJc w:val="left"/>
      <w:pPr>
        <w:tabs>
          <w:tab w:val="num" w:pos="4320"/>
        </w:tabs>
        <w:ind w:left="4320" w:hanging="360"/>
      </w:pPr>
      <w:rPr>
        <w:rFonts w:ascii="Times New Roman" w:hAnsi="Times New Roman" w:hint="default"/>
      </w:rPr>
    </w:lvl>
    <w:lvl w:ilvl="6" w:tplc="B6B4929E" w:tentative="1">
      <w:start w:val="1"/>
      <w:numFmt w:val="bullet"/>
      <w:lvlText w:val="•"/>
      <w:lvlJc w:val="left"/>
      <w:pPr>
        <w:tabs>
          <w:tab w:val="num" w:pos="5040"/>
        </w:tabs>
        <w:ind w:left="5040" w:hanging="360"/>
      </w:pPr>
      <w:rPr>
        <w:rFonts w:ascii="Times New Roman" w:hAnsi="Times New Roman" w:hint="default"/>
      </w:rPr>
    </w:lvl>
    <w:lvl w:ilvl="7" w:tplc="45DC66CE" w:tentative="1">
      <w:start w:val="1"/>
      <w:numFmt w:val="bullet"/>
      <w:lvlText w:val="•"/>
      <w:lvlJc w:val="left"/>
      <w:pPr>
        <w:tabs>
          <w:tab w:val="num" w:pos="5760"/>
        </w:tabs>
        <w:ind w:left="5760" w:hanging="360"/>
      </w:pPr>
      <w:rPr>
        <w:rFonts w:ascii="Times New Roman" w:hAnsi="Times New Roman" w:hint="default"/>
      </w:rPr>
    </w:lvl>
    <w:lvl w:ilvl="8" w:tplc="6310C4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B16D64"/>
    <w:multiLevelType w:val="hybridMultilevel"/>
    <w:tmpl w:val="D01665AE"/>
    <w:lvl w:ilvl="0" w:tplc="4BFED9DE">
      <w:start w:val="1"/>
      <w:numFmt w:val="bullet"/>
      <w:lvlText w:val="•"/>
      <w:lvlJc w:val="left"/>
      <w:pPr>
        <w:tabs>
          <w:tab w:val="num" w:pos="720"/>
        </w:tabs>
        <w:ind w:left="720" w:hanging="360"/>
      </w:pPr>
      <w:rPr>
        <w:rFonts w:ascii="Times New Roman" w:hAnsi="Times New Roman" w:hint="default"/>
      </w:rPr>
    </w:lvl>
    <w:lvl w:ilvl="1" w:tplc="DA4C33CC" w:tentative="1">
      <w:start w:val="1"/>
      <w:numFmt w:val="bullet"/>
      <w:lvlText w:val="•"/>
      <w:lvlJc w:val="left"/>
      <w:pPr>
        <w:tabs>
          <w:tab w:val="num" w:pos="1440"/>
        </w:tabs>
        <w:ind w:left="1440" w:hanging="360"/>
      </w:pPr>
      <w:rPr>
        <w:rFonts w:ascii="Times New Roman" w:hAnsi="Times New Roman" w:hint="default"/>
      </w:rPr>
    </w:lvl>
    <w:lvl w:ilvl="2" w:tplc="7CEE44B6" w:tentative="1">
      <w:start w:val="1"/>
      <w:numFmt w:val="bullet"/>
      <w:lvlText w:val="•"/>
      <w:lvlJc w:val="left"/>
      <w:pPr>
        <w:tabs>
          <w:tab w:val="num" w:pos="2160"/>
        </w:tabs>
        <w:ind w:left="2160" w:hanging="360"/>
      </w:pPr>
      <w:rPr>
        <w:rFonts w:ascii="Times New Roman" w:hAnsi="Times New Roman" w:hint="default"/>
      </w:rPr>
    </w:lvl>
    <w:lvl w:ilvl="3" w:tplc="5EA69F3A" w:tentative="1">
      <w:start w:val="1"/>
      <w:numFmt w:val="bullet"/>
      <w:lvlText w:val="•"/>
      <w:lvlJc w:val="left"/>
      <w:pPr>
        <w:tabs>
          <w:tab w:val="num" w:pos="2880"/>
        </w:tabs>
        <w:ind w:left="2880" w:hanging="360"/>
      </w:pPr>
      <w:rPr>
        <w:rFonts w:ascii="Times New Roman" w:hAnsi="Times New Roman" w:hint="default"/>
      </w:rPr>
    </w:lvl>
    <w:lvl w:ilvl="4" w:tplc="FAB0DFD8" w:tentative="1">
      <w:start w:val="1"/>
      <w:numFmt w:val="bullet"/>
      <w:lvlText w:val="•"/>
      <w:lvlJc w:val="left"/>
      <w:pPr>
        <w:tabs>
          <w:tab w:val="num" w:pos="3600"/>
        </w:tabs>
        <w:ind w:left="3600" w:hanging="360"/>
      </w:pPr>
      <w:rPr>
        <w:rFonts w:ascii="Times New Roman" w:hAnsi="Times New Roman" w:hint="default"/>
      </w:rPr>
    </w:lvl>
    <w:lvl w:ilvl="5" w:tplc="226C0A44" w:tentative="1">
      <w:start w:val="1"/>
      <w:numFmt w:val="bullet"/>
      <w:lvlText w:val="•"/>
      <w:lvlJc w:val="left"/>
      <w:pPr>
        <w:tabs>
          <w:tab w:val="num" w:pos="4320"/>
        </w:tabs>
        <w:ind w:left="4320" w:hanging="360"/>
      </w:pPr>
      <w:rPr>
        <w:rFonts w:ascii="Times New Roman" w:hAnsi="Times New Roman" w:hint="default"/>
      </w:rPr>
    </w:lvl>
    <w:lvl w:ilvl="6" w:tplc="20CCB8EA" w:tentative="1">
      <w:start w:val="1"/>
      <w:numFmt w:val="bullet"/>
      <w:lvlText w:val="•"/>
      <w:lvlJc w:val="left"/>
      <w:pPr>
        <w:tabs>
          <w:tab w:val="num" w:pos="5040"/>
        </w:tabs>
        <w:ind w:left="5040" w:hanging="360"/>
      </w:pPr>
      <w:rPr>
        <w:rFonts w:ascii="Times New Roman" w:hAnsi="Times New Roman" w:hint="default"/>
      </w:rPr>
    </w:lvl>
    <w:lvl w:ilvl="7" w:tplc="63705910" w:tentative="1">
      <w:start w:val="1"/>
      <w:numFmt w:val="bullet"/>
      <w:lvlText w:val="•"/>
      <w:lvlJc w:val="left"/>
      <w:pPr>
        <w:tabs>
          <w:tab w:val="num" w:pos="5760"/>
        </w:tabs>
        <w:ind w:left="5760" w:hanging="360"/>
      </w:pPr>
      <w:rPr>
        <w:rFonts w:ascii="Times New Roman" w:hAnsi="Times New Roman" w:hint="default"/>
      </w:rPr>
    </w:lvl>
    <w:lvl w:ilvl="8" w:tplc="4CF008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D634A6E"/>
    <w:multiLevelType w:val="hybridMultilevel"/>
    <w:tmpl w:val="DC4834B8"/>
    <w:lvl w:ilvl="0" w:tplc="199493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F60EE3"/>
    <w:multiLevelType w:val="hybridMultilevel"/>
    <w:tmpl w:val="748A60B6"/>
    <w:lvl w:ilvl="0" w:tplc="89306C28">
      <w:start w:val="1"/>
      <w:numFmt w:val="bullet"/>
      <w:lvlText w:val="•"/>
      <w:lvlJc w:val="left"/>
      <w:pPr>
        <w:tabs>
          <w:tab w:val="num" w:pos="720"/>
        </w:tabs>
        <w:ind w:left="720" w:hanging="360"/>
      </w:pPr>
      <w:rPr>
        <w:rFonts w:ascii="Times New Roman" w:hAnsi="Times New Roman" w:hint="default"/>
      </w:rPr>
    </w:lvl>
    <w:lvl w:ilvl="1" w:tplc="9EDE13FC">
      <w:start w:val="1"/>
      <w:numFmt w:val="bullet"/>
      <w:lvlText w:val="•"/>
      <w:lvlJc w:val="left"/>
      <w:pPr>
        <w:tabs>
          <w:tab w:val="num" w:pos="1440"/>
        </w:tabs>
        <w:ind w:left="1440" w:hanging="360"/>
      </w:pPr>
      <w:rPr>
        <w:rFonts w:ascii="Times New Roman" w:hAnsi="Times New Roman" w:hint="default"/>
      </w:rPr>
    </w:lvl>
    <w:lvl w:ilvl="2" w:tplc="2EE6825C" w:tentative="1">
      <w:start w:val="1"/>
      <w:numFmt w:val="bullet"/>
      <w:lvlText w:val="•"/>
      <w:lvlJc w:val="left"/>
      <w:pPr>
        <w:tabs>
          <w:tab w:val="num" w:pos="2160"/>
        </w:tabs>
        <w:ind w:left="2160" w:hanging="360"/>
      </w:pPr>
      <w:rPr>
        <w:rFonts w:ascii="Times New Roman" w:hAnsi="Times New Roman" w:hint="default"/>
      </w:rPr>
    </w:lvl>
    <w:lvl w:ilvl="3" w:tplc="8E2477F6" w:tentative="1">
      <w:start w:val="1"/>
      <w:numFmt w:val="bullet"/>
      <w:lvlText w:val="•"/>
      <w:lvlJc w:val="left"/>
      <w:pPr>
        <w:tabs>
          <w:tab w:val="num" w:pos="2880"/>
        </w:tabs>
        <w:ind w:left="2880" w:hanging="360"/>
      </w:pPr>
      <w:rPr>
        <w:rFonts w:ascii="Times New Roman" w:hAnsi="Times New Roman" w:hint="default"/>
      </w:rPr>
    </w:lvl>
    <w:lvl w:ilvl="4" w:tplc="AF887A0A" w:tentative="1">
      <w:start w:val="1"/>
      <w:numFmt w:val="bullet"/>
      <w:lvlText w:val="•"/>
      <w:lvlJc w:val="left"/>
      <w:pPr>
        <w:tabs>
          <w:tab w:val="num" w:pos="3600"/>
        </w:tabs>
        <w:ind w:left="3600" w:hanging="360"/>
      </w:pPr>
      <w:rPr>
        <w:rFonts w:ascii="Times New Roman" w:hAnsi="Times New Roman" w:hint="default"/>
      </w:rPr>
    </w:lvl>
    <w:lvl w:ilvl="5" w:tplc="6C12528C" w:tentative="1">
      <w:start w:val="1"/>
      <w:numFmt w:val="bullet"/>
      <w:lvlText w:val="•"/>
      <w:lvlJc w:val="left"/>
      <w:pPr>
        <w:tabs>
          <w:tab w:val="num" w:pos="4320"/>
        </w:tabs>
        <w:ind w:left="4320" w:hanging="360"/>
      </w:pPr>
      <w:rPr>
        <w:rFonts w:ascii="Times New Roman" w:hAnsi="Times New Roman" w:hint="default"/>
      </w:rPr>
    </w:lvl>
    <w:lvl w:ilvl="6" w:tplc="2AB48202" w:tentative="1">
      <w:start w:val="1"/>
      <w:numFmt w:val="bullet"/>
      <w:lvlText w:val="•"/>
      <w:lvlJc w:val="left"/>
      <w:pPr>
        <w:tabs>
          <w:tab w:val="num" w:pos="5040"/>
        </w:tabs>
        <w:ind w:left="5040" w:hanging="360"/>
      </w:pPr>
      <w:rPr>
        <w:rFonts w:ascii="Times New Roman" w:hAnsi="Times New Roman" w:hint="default"/>
      </w:rPr>
    </w:lvl>
    <w:lvl w:ilvl="7" w:tplc="2AD4775C" w:tentative="1">
      <w:start w:val="1"/>
      <w:numFmt w:val="bullet"/>
      <w:lvlText w:val="•"/>
      <w:lvlJc w:val="left"/>
      <w:pPr>
        <w:tabs>
          <w:tab w:val="num" w:pos="5760"/>
        </w:tabs>
        <w:ind w:left="5760" w:hanging="360"/>
      </w:pPr>
      <w:rPr>
        <w:rFonts w:ascii="Times New Roman" w:hAnsi="Times New Roman" w:hint="default"/>
      </w:rPr>
    </w:lvl>
    <w:lvl w:ilvl="8" w:tplc="77045D8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8"/>
  </w:num>
  <w:num w:numId="4">
    <w:abstractNumId w:val="1"/>
  </w:num>
  <w:num w:numId="5">
    <w:abstractNumId w:val="12"/>
  </w:num>
  <w:num w:numId="6">
    <w:abstractNumId w:val="0"/>
  </w:num>
  <w:num w:numId="7">
    <w:abstractNumId w:val="6"/>
  </w:num>
  <w:num w:numId="8">
    <w:abstractNumId w:val="4"/>
  </w:num>
  <w:num w:numId="9">
    <w:abstractNumId w:val="10"/>
  </w:num>
  <w:num w:numId="10">
    <w:abstractNumId w:val="5"/>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65"/>
    <w:rsid w:val="00054BBD"/>
    <w:rsid w:val="00061137"/>
    <w:rsid w:val="00092562"/>
    <w:rsid w:val="0017613A"/>
    <w:rsid w:val="001E1E12"/>
    <w:rsid w:val="00227F65"/>
    <w:rsid w:val="002E3A1E"/>
    <w:rsid w:val="00330FA6"/>
    <w:rsid w:val="00652FFC"/>
    <w:rsid w:val="0069088D"/>
    <w:rsid w:val="00743E4F"/>
    <w:rsid w:val="008B420C"/>
    <w:rsid w:val="00DB3EDB"/>
    <w:rsid w:val="00E37D75"/>
    <w:rsid w:val="00EA133B"/>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5E55-F8A9-40B2-BD55-2E75B442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65"/>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65"/>
    <w:pPr>
      <w:ind w:left="720"/>
      <w:contextualSpacing/>
    </w:pPr>
  </w:style>
  <w:style w:type="character" w:customStyle="1" w:styleId="apple-converted-space">
    <w:name w:val="apple-converted-space"/>
    <w:rsid w:val="00227F65"/>
  </w:style>
  <w:style w:type="character" w:customStyle="1" w:styleId="apple-style-span">
    <w:name w:val="apple-style-span"/>
    <w:rsid w:val="0022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6</cp:revision>
  <dcterms:created xsi:type="dcterms:W3CDTF">2014-10-19T13:42:00Z</dcterms:created>
  <dcterms:modified xsi:type="dcterms:W3CDTF">2014-10-19T15:40:00Z</dcterms:modified>
</cp:coreProperties>
</file>