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E4" w:rsidRDefault="00F14FE4" w:rsidP="00F1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Trial &amp; Res Judicata (pt. 1): Monday, 11/8/13</w:t>
      </w:r>
    </w:p>
    <w:p w:rsidR="00F14FE4" w:rsidRDefault="00F14FE4" w:rsidP="00F14FE4">
      <w:pPr>
        <w:rPr>
          <w:rFonts w:ascii="Times New Roman" w:hAnsi="Times New Roman" w:cs="Times New Roman"/>
        </w:rPr>
      </w:pPr>
    </w:p>
    <w:p w:rsidR="00F14FE4" w:rsidRDefault="00F14FE4" w:rsidP="00F1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Terminating litigation before verdict</w:t>
      </w:r>
    </w:p>
    <w:p w:rsidR="00F14FE4" w:rsidRDefault="00F14FE4" w:rsidP="00F14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 56: summary judgment (after close of discovery)</w:t>
      </w:r>
    </w:p>
    <w:p w:rsidR="00F14FE4" w:rsidRDefault="00F14FE4" w:rsidP="00F14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Doesn’t need to be complete agreement between parties re: all facts</w:t>
      </w:r>
    </w:p>
    <w:p w:rsidR="00F14FE4" w:rsidRDefault="00F14FE4" w:rsidP="00F14F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had complete agreement, the case could be resolved on a motion for a judgment on the </w:t>
      </w:r>
      <w:proofErr w:type="spellStart"/>
      <w:r>
        <w:rPr>
          <w:rFonts w:ascii="Times New Roman" w:hAnsi="Times New Roman" w:cs="Times New Roman"/>
        </w:rPr>
        <w:t>peladings</w:t>
      </w:r>
      <w:proofErr w:type="spellEnd"/>
    </w:p>
    <w:p w:rsidR="00F14FE4" w:rsidRDefault="00F14FE4" w:rsidP="00F14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need “no genuine issue as to any material fact,” which means that </w:t>
      </w:r>
      <w:r>
        <w:rPr>
          <w:rFonts w:ascii="Times New Roman" w:hAnsi="Times New Roman" w:cs="Times New Roman"/>
        </w:rPr>
        <w:t xml:space="preserve">no reasonable jury could find for the </w:t>
      </w:r>
      <w:proofErr w:type="spellStart"/>
      <w:r>
        <w:rPr>
          <w:rFonts w:ascii="Times New Roman" w:hAnsi="Times New Roman" w:cs="Times New Roman"/>
        </w:rPr>
        <w:t>nonmovant</w:t>
      </w:r>
      <w:proofErr w:type="spellEnd"/>
      <w:r>
        <w:rPr>
          <w:rFonts w:ascii="Times New Roman" w:hAnsi="Times New Roman" w:cs="Times New Roman"/>
        </w:rPr>
        <w:t xml:space="preserve"> on the basis of the evidence that would be presented at trial</w:t>
      </w:r>
    </w:p>
    <w:p w:rsidR="00F14FE4" w:rsidRDefault="00F14FE4" w:rsidP="00F14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judgment compatible with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in federal </w:t>
      </w:r>
      <w:proofErr w:type="gramStart"/>
      <w:r>
        <w:rPr>
          <w:rFonts w:ascii="Times New Roman" w:hAnsi="Times New Roman" w:cs="Times New Roman"/>
        </w:rPr>
        <w:t>court ?</w:t>
      </w:r>
      <w:proofErr w:type="gramEnd"/>
    </w:p>
    <w:p w:rsidR="00F14FE4" w:rsidRDefault="00F14FE4" w:rsidP="00F14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Am. hasn’t been applied to the states</w:t>
      </w:r>
    </w:p>
    <w:p w:rsidR="00F14FE4" w:rsidRDefault="00F14FE4" w:rsidP="00F14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Yes, compatible</w:t>
      </w:r>
      <w:r>
        <w:rPr>
          <w:rFonts w:ascii="Times New Roman" w:hAnsi="Times New Roman" w:cs="Times New Roman"/>
        </w:rPr>
        <w:t>. No right to an unreasonable jury. Right to a jury if your claim concerns something that a jury could possibly find.</w:t>
      </w:r>
    </w:p>
    <w:p w:rsidR="00F14FE4" w:rsidRDefault="00F14FE4" w:rsidP="00F14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Historical argument: concept of a type of directed verdict existed at common law. </w:t>
      </w:r>
    </w:p>
    <w:p w:rsidR="00F14FE4" w:rsidRDefault="00F14FE4" w:rsidP="00F14F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Twiqbal</w:t>
      </w:r>
      <w:proofErr w:type="spellEnd"/>
      <w:r>
        <w:rPr>
          <w:rFonts w:ascii="Times New Roman" w:hAnsi="Times New Roman" w:cs="Times New Roman"/>
        </w:rPr>
        <w:t xml:space="preserve"> more problematic than summary judgment: </w:t>
      </w:r>
      <w:proofErr w:type="spellStart"/>
      <w:r>
        <w:rPr>
          <w:rFonts w:ascii="Times New Roman" w:hAnsi="Times New Roman" w:cs="Times New Roman"/>
        </w:rPr>
        <w:t>Twiqbal</w:t>
      </w:r>
      <w:proofErr w:type="spellEnd"/>
      <w:r>
        <w:rPr>
          <w:rFonts w:ascii="Times New Roman" w:hAnsi="Times New Roman" w:cs="Times New Roman"/>
        </w:rPr>
        <w:t xml:space="preserve"> might take away a jury trial from someone who could’ve gotten through discovery before </w:t>
      </w:r>
      <w:proofErr w:type="spellStart"/>
      <w:r>
        <w:rPr>
          <w:rFonts w:ascii="Times New Roman" w:hAnsi="Times New Roman" w:cs="Times New Roman"/>
        </w:rPr>
        <w:t>Twiqbal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14FE4" w:rsidRDefault="00F14FE4" w:rsidP="00F14FE4">
      <w:pPr>
        <w:rPr>
          <w:rFonts w:ascii="Times New Roman" w:hAnsi="Times New Roman" w:cs="Times New Roman"/>
        </w:rPr>
      </w:pPr>
    </w:p>
    <w:p w:rsidR="00F14FE4" w:rsidRDefault="00F14FE4" w:rsidP="00F1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Pre-trial disclosure of evidence presented (except for impeachment evidence)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selection (see </w:t>
      </w:r>
      <w:r>
        <w:rPr>
          <w:rFonts w:ascii="Times New Roman" w:hAnsi="Times New Roman" w:cs="Times New Roman"/>
          <w:i/>
        </w:rPr>
        <w:t>Runaway Jury</w:t>
      </w:r>
      <w:r>
        <w:rPr>
          <w:rFonts w:ascii="Times New Roman" w:hAnsi="Times New Roman" w:cs="Times New Roman"/>
        </w:rPr>
        <w:t>)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Voir</w:t>
      </w:r>
      <w:proofErr w:type="spellEnd"/>
      <w:r>
        <w:rPr>
          <w:rFonts w:ascii="Times New Roman" w:hAnsi="Times New Roman" w:cs="Times New Roman"/>
          <w:i/>
        </w:rPr>
        <w:t xml:space="preserve"> dire</w:t>
      </w:r>
      <w:r>
        <w:rPr>
          <w:rFonts w:ascii="Times New Roman" w:hAnsi="Times New Roman" w:cs="Times New Roman"/>
        </w:rPr>
        <w:t xml:space="preserve"> period: 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knock out potential jurors for cause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knock out potential juror for no reason at all (preemptory challenges)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evidence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Plaintiff’s lawyer presents opening statement and plaintiff’s evidence (all before defendant presents any evidence)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Witnesses directly examined by plaintiff’s lawyer and cross-examined by defendant’s lawyer</w:t>
      </w:r>
    </w:p>
    <w:p w:rsidR="00DA7A32" w:rsidRDefault="00DA7A32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end defendant’s lawyer will often move for a directed verdict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Defendant’s lawyer presenting opening and evidence</w:t>
      </w:r>
    </w:p>
    <w:p w:rsidR="00DA7A32" w:rsidRDefault="00DA7A32" w:rsidP="00DA7A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end both sides will move for a directed verdict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 verdict (after trial but before jury verdict)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reasonable jury could find for opponent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verdict </w:t>
      </w:r>
    </w:p>
    <w:p w:rsidR="00DA7A32" w:rsidRPr="00DA7A32" w:rsidRDefault="00F14FE4" w:rsidP="00DA7A3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questions are submitted to jury to determine if jury applied law to facts properly; sometimes questions are purely factual and judge takes jury’s answers and applies law to them.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Judgment N.O.V. (notwithstanding the verdict—judgment as a matter of law)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 You’ve already motioned for directed verdict and obviously lost. Jury found for opponent. Why would court change its mind?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directed verdict were granted at end of evidence and the decision to grant were reversed on appeal? Would have to have trial all over again—big cost to the court. 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defendant successfully moves for judgment </w:t>
      </w:r>
      <w:proofErr w:type="spellStart"/>
      <w:r>
        <w:rPr>
          <w:rFonts w:ascii="Times New Roman" w:hAnsi="Times New Roman" w:cs="Times New Roman"/>
        </w:rPr>
        <w:t>n.o.v</w:t>
      </w:r>
      <w:proofErr w:type="spellEnd"/>
      <w:r>
        <w:rPr>
          <w:rFonts w:ascii="Times New Roman" w:hAnsi="Times New Roman" w:cs="Times New Roman"/>
        </w:rPr>
        <w:t xml:space="preserve">. after jury gave adverse judgment. If trial court’s decision to grant </w:t>
      </w:r>
      <w:proofErr w:type="spellStart"/>
      <w:r>
        <w:rPr>
          <w:rFonts w:ascii="Times New Roman" w:hAnsi="Times New Roman" w:cs="Times New Roman"/>
        </w:rPr>
        <w:t>n.o.v</w:t>
      </w:r>
      <w:proofErr w:type="spellEnd"/>
      <w:r>
        <w:rPr>
          <w:rFonts w:ascii="Times New Roman" w:hAnsi="Times New Roman" w:cs="Times New Roman"/>
        </w:rPr>
        <w:t xml:space="preserve">. is reversed on appeal, they have jury verdict to fall back on. 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 for a new trial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Rule 59</w:t>
      </w:r>
      <w:r>
        <w:rPr>
          <w:rFonts w:ascii="Times New Roman" w:hAnsi="Times New Roman" w:cs="Times New Roman"/>
        </w:rPr>
        <w:t>)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Points out some obvious reason to have a do-over of the trial </w:t>
      </w:r>
    </w:p>
    <w:p w:rsidR="00F14FE4" w:rsidRDefault="00DA7A32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enough that court thinks</w:t>
      </w:r>
      <w:r w:rsidR="00F14FE4">
        <w:rPr>
          <w:rFonts w:ascii="Times New Roman" w:hAnsi="Times New Roman" w:cs="Times New Roman"/>
        </w:rPr>
        <w:t xml:space="preserve"> that jury’s decision was wrong</w:t>
      </w:r>
    </w:p>
    <w:p w:rsidR="00F14FE4" w:rsidRDefault="00F14FE4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Saying jury instructions were wrong, something went wrong procedurally, damages are really off-base given the evidence (right to ask for new trial if damages are contrary to the weight of the evidence).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Easier standard to satisfy than motion for directed verdict/motion for </w:t>
      </w:r>
      <w:r w:rsidR="00DA7A32">
        <w:rPr>
          <w:rFonts w:ascii="Times New Roman" w:hAnsi="Times New Roman" w:cs="Times New Roman"/>
        </w:rPr>
        <w:t>judgment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n.o.v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Judgment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this point, decision is legally binding on winner &amp; loser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 for relief from a judgment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Rule 60</w:t>
      </w:r>
      <w:r>
        <w:rPr>
          <w:rFonts w:ascii="Times New Roman" w:hAnsi="Times New Roman" w:cs="Times New Roman"/>
        </w:rPr>
        <w:t>)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Newly discovered evidence somehow concealed by other side? Did you default on judgment? </w:t>
      </w:r>
    </w:p>
    <w:p w:rsidR="00F14FE4" w:rsidRDefault="00F14FE4" w:rsidP="00F14F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go to rendering court and ask for motion to set aside judgment.</w:t>
      </w:r>
    </w:p>
    <w:p w:rsidR="00DA7A32" w:rsidRDefault="00DA7A32" w:rsidP="00DA7A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Relief</w:t>
      </w:r>
    </w:p>
    <w:p w:rsidR="00DA7A32" w:rsidRDefault="00DA7A32" w:rsidP="00DA7A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Injunctive relief: backed up by sanctions to encourage </w:t>
      </w:r>
      <w:r>
        <w:rPr>
          <w:rFonts w:ascii="Times New Roman" w:hAnsi="Times New Roman" w:cs="Times New Roman"/>
        </w:rPr>
        <w:t>compliance</w:t>
      </w:r>
    </w:p>
    <w:p w:rsidR="00DA7A32" w:rsidRDefault="00DA7A32" w:rsidP="00DA7A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Damages (in favor of plaintiff): creation of a debt; in order to execute the debt, plaintiff must go through debt collection process </w:t>
      </w:r>
    </w:p>
    <w:p w:rsidR="00DA7A32" w:rsidRPr="00DA7A32" w:rsidRDefault="00DA7A32" w:rsidP="00DA7A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happen through second court system (state court, after judgment rendered in federal court)</w:t>
      </w:r>
    </w:p>
    <w:p w:rsidR="00DA7A32" w:rsidRDefault="00DA7A32" w:rsidP="00DA7A3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Courts can order defendants to pay money, but they RARELY do this (courts aren’t big fans of Debtor’s Prison)</w:t>
      </w:r>
    </w:p>
    <w:p w:rsidR="00DA7A32" w:rsidRDefault="00DA7A32" w:rsidP="00DA7A3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Wouldn’t work if defendant were bankrupt; judgment would just get in line with defendant’s other debts (we want bankrup</w:t>
      </w:r>
      <w:r>
        <w:rPr>
          <w:rFonts w:ascii="Times New Roman" w:hAnsi="Times New Roman" w:cs="Times New Roman"/>
        </w:rPr>
        <w:t>tcy courts to take care of this)</w:t>
      </w:r>
    </w:p>
    <w:p w:rsidR="00F14FE4" w:rsidRDefault="00F14FE4" w:rsidP="00F14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Rule 69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Execution of judgment</w:t>
      </w:r>
      <w:r>
        <w:rPr>
          <w:rFonts w:ascii="Times New Roman" w:hAnsi="Times New Roman" w:cs="Times New Roman"/>
        </w:rPr>
        <w:t>—aptly titled)</w:t>
      </w:r>
    </w:p>
    <w:p w:rsidR="00F14FE4" w:rsidRDefault="00DA7A32" w:rsidP="00F14FE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of enforcing judgment</w:t>
      </w:r>
      <w:r w:rsidR="00F14FE4">
        <w:rPr>
          <w:rFonts w:ascii="Times New Roman" w:hAnsi="Times New Roman" w:cs="Times New Roman"/>
        </w:rPr>
        <w:t xml:space="preserve"> through rendering</w:t>
      </w:r>
      <w:r>
        <w:rPr>
          <w:rFonts w:ascii="Times New Roman" w:hAnsi="Times New Roman" w:cs="Times New Roman"/>
        </w:rPr>
        <w:t xml:space="preserve"> federal</w:t>
      </w:r>
      <w:r w:rsidR="00F14FE4">
        <w:rPr>
          <w:rFonts w:ascii="Times New Roman" w:hAnsi="Times New Roman" w:cs="Times New Roman"/>
        </w:rPr>
        <w:t xml:space="preserve"> court (Action to collect the debt; debt collection laws are state laws)</w:t>
      </w:r>
    </w:p>
    <w:p w:rsidR="00F14FE4" w:rsidRDefault="00F14FE4" w:rsidP="00F14FE4">
      <w:pPr>
        <w:rPr>
          <w:rFonts w:ascii="Times New Roman" w:hAnsi="Times New Roman" w:cs="Times New Roman"/>
        </w:rPr>
      </w:pPr>
    </w:p>
    <w:p w:rsidR="00F14FE4" w:rsidRDefault="00F14FE4" w:rsidP="00F1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Congratulations, you have your judgment. What effect does it have on future litigation?</w:t>
      </w:r>
    </w:p>
    <w:p w:rsidR="00F14FE4" w:rsidRDefault="00F14FE4" w:rsidP="00F14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Judgment has to be binding on participants in some way. </w:t>
      </w:r>
    </w:p>
    <w:p w:rsidR="00F14FE4" w:rsidRDefault="00F14FE4" w:rsidP="00F14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 judicata is common law and there are differences </w:t>
      </w:r>
      <w:r>
        <w:rPr>
          <w:rFonts w:ascii="Times New Roman" w:hAnsi="Times New Roman" w:cs="Times New Roman"/>
          <w:highlight w:val="yellow"/>
        </w:rPr>
        <w:t>between states (and state and federal law</w:t>
      </w:r>
      <w:r>
        <w:rPr>
          <w:rFonts w:ascii="Times New Roman" w:hAnsi="Times New Roman" w:cs="Times New Roman"/>
        </w:rPr>
        <w:t>).</w:t>
      </w:r>
    </w:p>
    <w:p w:rsidR="00F14FE4" w:rsidRDefault="00F14FE4" w:rsidP="00F14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Final (2) valid judgment (3) on the merits: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judgment is for plaintiff, plaintiff’s claim is merged in the judgment (all plaintiff has now is the judgment—claim has been replaced by judgment)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new causes of action that plaintiff can bring against THAT defendant about THAT transaction.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Transactional standard is really the same as the standard for compulsory counterclaims (except parties are reversed)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federal cause of action in federal court, transactional standard is FEDERAL.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judgment is for defendant, plaintiff’s claim is extinguished. This is true for ALL causes of action that </w:t>
      </w:r>
      <w:r w:rsidR="006F1865">
        <w:rPr>
          <w:rFonts w:ascii="Times New Roman" w:hAnsi="Times New Roman" w:cs="Times New Roman"/>
        </w:rPr>
        <w:t>plaintiff</w:t>
      </w:r>
      <w:r>
        <w:rPr>
          <w:rFonts w:ascii="Times New Roman" w:hAnsi="Times New Roman" w:cs="Times New Roman"/>
        </w:rPr>
        <w:t xml:space="preserve"> could’ve brought for that same transaction.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Claim preclusion isn’t just about what actually </w:t>
      </w:r>
      <w:r>
        <w:rPr>
          <w:rFonts w:ascii="Times New Roman" w:hAnsi="Times New Roman" w:cs="Times New Roman"/>
          <w:b/>
          <w:i/>
        </w:rPr>
        <w:t>was</w:t>
      </w:r>
      <w:r>
        <w:rPr>
          <w:rFonts w:ascii="Times New Roman" w:hAnsi="Times New Roman" w:cs="Times New Roman"/>
        </w:rPr>
        <w:t xml:space="preserve"> litigated; it’s about what </w:t>
      </w:r>
      <w:r>
        <w:rPr>
          <w:rFonts w:ascii="Times New Roman" w:hAnsi="Times New Roman" w:cs="Times New Roman"/>
          <w:b/>
          <w:i/>
        </w:rPr>
        <w:t>could’ve</w:t>
      </w:r>
      <w:r>
        <w:rPr>
          <w:rFonts w:ascii="Times New Roman" w:hAnsi="Times New Roman" w:cs="Times New Roman"/>
        </w:rPr>
        <w:t xml:space="preserve"> been litigated concerning that transaction. </w:t>
      </w:r>
    </w:p>
    <w:p w:rsidR="00F14FE4" w:rsidRDefault="00F14FE4" w:rsidP="00F14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Judgment has to be (1) FINAL</w:t>
      </w:r>
      <w:r>
        <w:rPr>
          <w:rFonts w:ascii="Times New Roman" w:hAnsi="Times New Roman" w:cs="Times New Roman"/>
        </w:rPr>
        <w:t>: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P sues D for personal injury after car accident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loses, appeals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action is on appeal, P sues D concerning property damage connected with </w:t>
      </w:r>
      <w:r>
        <w:rPr>
          <w:rFonts w:ascii="Times New Roman" w:hAnsi="Times New Roman" w:cs="Times New Roman"/>
          <w:u w:val="single"/>
        </w:rPr>
        <w:t>same accident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if appeal is ongoing, you are </w:t>
      </w:r>
      <w:r>
        <w:rPr>
          <w:rFonts w:ascii="Times New Roman" w:hAnsi="Times New Roman" w:cs="Times New Roman"/>
          <w:u w:val="single"/>
        </w:rPr>
        <w:t>still barred</w:t>
      </w:r>
      <w:r>
        <w:rPr>
          <w:rFonts w:ascii="Times New Roman" w:hAnsi="Times New Roman" w:cs="Times New Roman"/>
        </w:rPr>
        <w:t xml:space="preserve"> from bringing claims re: same transaction.</w:t>
      </w:r>
    </w:p>
    <w:p w:rsidR="006F563A" w:rsidRDefault="00F14FE4" w:rsidP="006F563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6F563A">
        <w:rPr>
          <w:rFonts w:ascii="Times New Roman" w:hAnsi="Times New Roman" w:cs="Times New Roman"/>
        </w:rPr>
        <w:t>What if the appeal is successful and the</w:t>
      </w:r>
      <w:r w:rsidR="006F563A">
        <w:rPr>
          <w:rFonts w:ascii="Times New Roman" w:hAnsi="Times New Roman" w:cs="Times New Roman"/>
        </w:rPr>
        <w:t xml:space="preserve"> judgment disappears on appeal </w:t>
      </w:r>
      <w:r w:rsidR="006F563A" w:rsidRPr="006F563A">
        <w:rPr>
          <w:rFonts w:ascii="Times New Roman" w:hAnsi="Times New Roman" w:cs="Times New Roman"/>
        </w:rPr>
        <w:t>(</w:t>
      </w:r>
      <w:r w:rsidR="006F563A">
        <w:rPr>
          <w:rFonts w:ascii="Times New Roman" w:hAnsi="Times New Roman" w:cs="Times New Roman"/>
        </w:rPr>
        <w:t xml:space="preserve">e.g. </w:t>
      </w:r>
      <w:r w:rsidR="006F563A" w:rsidRPr="006F563A">
        <w:rPr>
          <w:rFonts w:ascii="Times New Roman" w:hAnsi="Times New Roman" w:cs="Times New Roman"/>
        </w:rPr>
        <w:t>if appellate court reverses and remands for new trial)</w:t>
      </w:r>
      <w:r w:rsidR="006F563A">
        <w:rPr>
          <w:rFonts w:ascii="Times New Roman" w:hAnsi="Times New Roman" w:cs="Times New Roman"/>
        </w:rPr>
        <w:t xml:space="preserve">. </w:t>
      </w:r>
      <w:r w:rsidR="006F563A" w:rsidRPr="006F563A">
        <w:rPr>
          <w:rFonts w:ascii="Times New Roman" w:hAnsi="Times New Roman" w:cs="Times New Roman"/>
        </w:rPr>
        <w:t xml:space="preserve">You can bring your action. </w:t>
      </w:r>
    </w:p>
    <w:p w:rsidR="006F563A" w:rsidRPr="006F563A" w:rsidRDefault="006F563A" w:rsidP="006F563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judgment remains after appeal then claim preclusion still applies</w:t>
      </w:r>
    </w:p>
    <w:p w:rsidR="00F14FE4" w:rsidRPr="006F563A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6F563A">
        <w:rPr>
          <w:rFonts w:ascii="Times New Roman" w:hAnsi="Times New Roman" w:cs="Times New Roman"/>
        </w:rPr>
        <w:t>Cost: might have claim preclusion invoked in situations where actions could’ve been brought bec</w:t>
      </w:r>
      <w:r w:rsidR="006F563A">
        <w:rPr>
          <w:rFonts w:ascii="Times New Roman" w:hAnsi="Times New Roman" w:cs="Times New Roman"/>
        </w:rPr>
        <w:t>ause judgment is later overturned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SOL runs out while you’re appealing? </w:t>
      </w:r>
    </w:p>
    <w:p w:rsidR="00F14FE4" w:rsidRDefault="00F14FE4" w:rsidP="00F14FE4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allowed to continue previous proceedings, you’re okay. If you have to start over and SOL has run out, you’re </w:t>
      </w:r>
      <w:r w:rsidR="006F563A">
        <w:rPr>
          <w:rFonts w:ascii="Times New Roman" w:hAnsi="Times New Roman" w:cs="Times New Roman"/>
        </w:rPr>
        <w:t xml:space="preserve">(generally) </w:t>
      </w:r>
      <w:r>
        <w:rPr>
          <w:rFonts w:ascii="Times New Roman" w:hAnsi="Times New Roman" w:cs="Times New Roman"/>
        </w:rPr>
        <w:t xml:space="preserve">screwed.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P sues D for fraud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loses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day, P discovers that D fabricated evidence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sues D again for fraud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can bring up claim preclusion. </w:t>
      </w:r>
      <w:r w:rsidR="006F563A">
        <w:rPr>
          <w:rFonts w:ascii="Times New Roman" w:hAnsi="Times New Roman" w:cs="Times New Roman"/>
        </w:rPr>
        <w:t xml:space="preserve">Judgment has not been </w:t>
      </w:r>
      <w:proofErr w:type="spellStart"/>
      <w:r w:rsidR="006F563A">
        <w:rPr>
          <w:rFonts w:ascii="Times New Roman" w:hAnsi="Times New Roman" w:cs="Times New Roman"/>
        </w:rPr>
        <w:t>ste</w:t>
      </w:r>
      <w:proofErr w:type="spellEnd"/>
      <w:r w:rsidR="006F563A">
        <w:rPr>
          <w:rFonts w:ascii="Times New Roman" w:hAnsi="Times New Roman" w:cs="Times New Roman"/>
        </w:rPr>
        <w:t xml:space="preserve"> aside or reversed on appeal.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Never sue again—you’ll be claim precluded</w:t>
      </w:r>
      <w:r>
        <w:rPr>
          <w:rFonts w:ascii="Times New Roman" w:hAnsi="Times New Roman" w:cs="Times New Roman"/>
        </w:rPr>
        <w:t xml:space="preserve">. If something went wrong in earlier proceedings, make a motion to set aside the judgment before the rendering court (time limit: 1 year, though if there is some fault on opponent’s side, you can have a longer time). Or, appeal. 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P sues D for battery in federal court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action proceeds (before P v. D comes to judgment), </w:t>
      </w:r>
      <w:r>
        <w:rPr>
          <w:rFonts w:ascii="Times New Roman" w:hAnsi="Times New Roman" w:cs="Times New Roman"/>
          <w:u w:val="single"/>
        </w:rPr>
        <w:t>D sues P</w:t>
      </w:r>
      <w:r>
        <w:rPr>
          <w:rFonts w:ascii="Times New Roman" w:hAnsi="Times New Roman" w:cs="Times New Roman"/>
        </w:rPr>
        <w:t xml:space="preserve"> in state court concerning his damages from the same brawl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P invoke the compulsory counterclaim rule? Yes. Compulsory counterclaim rule applies even if you don’t have a judgment.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federal claim preclusion rule applies because federal court is first court here; second suit brought in state court makes the state court the second court.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P sues D for negligence in federal court re: car accident, asking for </w:t>
      </w:r>
      <w:r>
        <w:rPr>
          <w:rFonts w:ascii="Times New Roman" w:hAnsi="Times New Roman" w:cs="Times New Roman"/>
          <w:u w:val="single"/>
        </w:rPr>
        <w:t>property</w:t>
      </w:r>
      <w:r>
        <w:rPr>
          <w:rFonts w:ascii="Times New Roman" w:hAnsi="Times New Roman" w:cs="Times New Roman"/>
        </w:rPr>
        <w:t xml:space="preserve"> damages.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that action is proceeding, (before P v. D comes to judgment), P sues D concerning his </w:t>
      </w:r>
      <w:r>
        <w:rPr>
          <w:rFonts w:ascii="Times New Roman" w:hAnsi="Times New Roman" w:cs="Times New Roman"/>
          <w:u w:val="single"/>
        </w:rPr>
        <w:t>personal</w:t>
      </w:r>
      <w:r>
        <w:rPr>
          <w:rFonts w:ascii="Times New Roman" w:hAnsi="Times New Roman" w:cs="Times New Roman"/>
        </w:rPr>
        <w:t xml:space="preserve"> damages in state court. Okay?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>. Prior action pending</w:t>
      </w:r>
      <w:r w:rsidR="006F563A">
        <w:rPr>
          <w:rFonts w:ascii="Times New Roman" w:hAnsi="Times New Roman" w:cs="Times New Roman"/>
        </w:rPr>
        <w:t xml:space="preserve"> (not claim preclusion)</w:t>
      </w:r>
      <w:r>
        <w:rPr>
          <w:rFonts w:ascii="Times New Roman" w:hAnsi="Times New Roman" w:cs="Times New Roman"/>
        </w:rPr>
        <w:t xml:space="preserve">: defendant can get action dismissed </w:t>
      </w:r>
      <w:r w:rsidR="006F563A">
        <w:rPr>
          <w:rFonts w:ascii="Times New Roman" w:hAnsi="Times New Roman" w:cs="Times New Roman"/>
        </w:rPr>
        <w:t xml:space="preserve">(without prejudice) </w:t>
      </w:r>
      <w:r>
        <w:rPr>
          <w:rFonts w:ascii="Times New Roman" w:hAnsi="Times New Roman" w:cs="Times New Roman"/>
        </w:rPr>
        <w:t xml:space="preserve">if P tries to sue D for same cause of action in state court after already filing the same suit in federal court. </w:t>
      </w:r>
    </w:p>
    <w:p w:rsidR="006F563A" w:rsidRDefault="006F563A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action pending does not require a final judgment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P sues D for personal injury in federal court in connection with car accident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 fails to appear and defaults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P subsequently sue D in </w:t>
      </w:r>
      <w:r>
        <w:rPr>
          <w:rFonts w:ascii="Times New Roman" w:hAnsi="Times New Roman" w:cs="Times New Roman"/>
          <w:u w:val="single"/>
        </w:rPr>
        <w:t>state court</w:t>
      </w:r>
      <w:r>
        <w:rPr>
          <w:rFonts w:ascii="Times New Roman" w:hAnsi="Times New Roman" w:cs="Times New Roman"/>
        </w:rPr>
        <w:t xml:space="preserve"> for property damages in connection with same accident?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claim precluded by the default judgment. Should have brought all of his causes of action in the first suit.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D subsequently sue P in </w:t>
      </w:r>
      <w:r>
        <w:rPr>
          <w:rFonts w:ascii="Times New Roman" w:hAnsi="Times New Roman" w:cs="Times New Roman"/>
          <w:u w:val="single"/>
        </w:rPr>
        <w:t>state court</w:t>
      </w:r>
      <w:r>
        <w:rPr>
          <w:rFonts w:ascii="Times New Roman" w:hAnsi="Times New Roman" w:cs="Times New Roman"/>
        </w:rPr>
        <w:t xml:space="preserve"> for his damages in connection with same accident?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Compulsory counterclaim rule doesn’t </w:t>
      </w:r>
      <w:r w:rsidR="006F563A">
        <w:rPr>
          <w:rFonts w:ascii="Times New Roman" w:hAnsi="Times New Roman" w:cs="Times New Roman"/>
        </w:rPr>
        <w:t>preclude D because he defaulted – did not submit a pleading (answer)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D default to preclude P from other causes of action concerning the transaction?</w:t>
      </w:r>
    </w:p>
    <w:p w:rsidR="00F14FE4" w:rsidRDefault="00F14FE4" w:rsidP="00F14FE4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Yes. Plus, there are lots of things that P could’ve done in a normal suit that he couldn’t with a default judgment: discovery, amendment of pleadings.</w:t>
      </w:r>
    </w:p>
    <w:p w:rsidR="00F14FE4" w:rsidRDefault="00F14FE4" w:rsidP="00F14FE4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Often, court will allow plaintiff to amend complaint if what he got in a default judgment was far less than what he </w:t>
      </w:r>
      <w:proofErr w:type="gramStart"/>
      <w:r>
        <w:rPr>
          <w:rFonts w:ascii="Times New Roman" w:hAnsi="Times New Roman" w:cs="Times New Roman"/>
        </w:rPr>
        <w:t>could’ve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Default judgments DO have preclusive effect. </w:t>
      </w:r>
    </w:p>
    <w:p w:rsidR="00F14FE4" w:rsidRDefault="00F14FE4" w:rsidP="00F14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Judgment has to be (2) VALID</w:t>
      </w:r>
      <w:r>
        <w:rPr>
          <w:rFonts w:ascii="Times New Roman" w:hAnsi="Times New Roman" w:cs="Times New Roman"/>
        </w:rPr>
        <w:t>: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defendant appears, then defendant will have waived grounds to challenge validity of judgment later</w:t>
      </w:r>
      <w:r w:rsidR="006F563A">
        <w:rPr>
          <w:rFonts w:ascii="Times New Roman" w:hAnsi="Times New Roman" w:cs="Times New Roman"/>
        </w:rPr>
        <w:t xml:space="preserve"> on PJ service or venue grounds</w:t>
      </w:r>
      <w:r>
        <w:rPr>
          <w:rFonts w:ascii="Times New Roman" w:hAnsi="Times New Roman" w:cs="Times New Roman"/>
        </w:rPr>
        <w:t>. Usually, plaintiff can’t challenge validity of judgment on PJ or venue grounds.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Generally only works as a challenge if you have a default judgment.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P sues D in federal court.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SMJ, but no one notices.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gets a judgment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then tries to sue D again concerning same T/O on ground that earlier judgment is invalid for lack of SMJ.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P attack for lack of SMJ after judgment has been entered? NO. Could attack if the judgment </w:t>
      </w:r>
      <w:r w:rsidR="006F563A">
        <w:rPr>
          <w:rFonts w:ascii="Times New Roman" w:hAnsi="Times New Roman" w:cs="Times New Roman"/>
        </w:rPr>
        <w:t xml:space="preserve">in the original proceedings, even if it </w:t>
      </w:r>
      <w:r>
        <w:rPr>
          <w:rFonts w:ascii="Times New Roman" w:hAnsi="Times New Roman" w:cs="Times New Roman"/>
        </w:rPr>
        <w:t>were still in appellate process.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attack for lack of SMJ after judgment entered if defendant </w:t>
      </w:r>
      <w:r>
        <w:rPr>
          <w:rFonts w:ascii="Times New Roman" w:hAnsi="Times New Roman" w:cs="Times New Roman"/>
          <w:u w:val="single"/>
        </w:rPr>
        <w:t>defaulted</w:t>
      </w:r>
      <w:r w:rsidR="006F563A">
        <w:rPr>
          <w:rFonts w:ascii="Times New Roman" w:hAnsi="Times New Roman" w:cs="Times New Roman"/>
        </w:rPr>
        <w:t xml:space="preserve"> in first action.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P sues D for IIED.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gets action dismissed via 12(b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6), alleging P did not allege requisite intent.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re-sues for </w:t>
      </w:r>
      <w:r>
        <w:rPr>
          <w:rFonts w:ascii="Times New Roman" w:hAnsi="Times New Roman" w:cs="Times New Roman"/>
          <w:b/>
          <w:i/>
        </w:rPr>
        <w:t>negligent</w:t>
      </w:r>
      <w:r>
        <w:rPr>
          <w:rFonts w:ascii="Times New Roman" w:hAnsi="Times New Roman" w:cs="Times New Roman"/>
        </w:rPr>
        <w:t xml:space="preserve"> infliction of emotional distress. </w:t>
      </w:r>
    </w:p>
    <w:p w:rsidR="00F14FE4" w:rsidRDefault="00F14FE4" w:rsidP="00F14F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a dismissal for failure to state a claim a dismissal </w:t>
      </w:r>
      <w:r>
        <w:rPr>
          <w:rFonts w:ascii="Times New Roman" w:hAnsi="Times New Roman" w:cs="Times New Roman"/>
          <w:b/>
        </w:rPr>
        <w:t>on the merits</w:t>
      </w:r>
      <w:r>
        <w:rPr>
          <w:rFonts w:ascii="Times New Roman" w:hAnsi="Times New Roman" w:cs="Times New Roman"/>
        </w:rPr>
        <w:t xml:space="preserve">? Will it have preclusive effect?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6F563A">
        <w:rPr>
          <w:rFonts w:ascii="Times New Roman" w:hAnsi="Times New Roman" w:cs="Times New Roman"/>
        </w:rPr>
        <w:t>. Unless court says it is w/o prejudice</w:t>
      </w:r>
      <w:r>
        <w:rPr>
          <w:rFonts w:ascii="Times New Roman" w:hAnsi="Times New Roman" w:cs="Times New Roman"/>
        </w:rPr>
        <w:t xml:space="preserve">. That is why you must be careful that if the court dismisses for failure to state claim, you get the court to explicitly say that the dismissal is </w:t>
      </w:r>
      <w:r>
        <w:rPr>
          <w:rFonts w:ascii="Times New Roman" w:hAnsi="Times New Roman" w:cs="Times New Roman"/>
          <w:b/>
          <w:i/>
        </w:rPr>
        <w:t>not on the merits</w:t>
      </w:r>
      <w:r>
        <w:rPr>
          <w:rFonts w:ascii="Times New Roman" w:hAnsi="Times New Roman" w:cs="Times New Roman"/>
        </w:rPr>
        <w:t xml:space="preserve">. </w:t>
      </w:r>
    </w:p>
    <w:p w:rsidR="00F14FE4" w:rsidRDefault="00F14FE4" w:rsidP="00F14F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why if a motion to dismiss via 12(b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6) is accompanied by a chance for plaintiff to </w:t>
      </w:r>
      <w:r>
        <w:rPr>
          <w:rFonts w:ascii="Times New Roman" w:hAnsi="Times New Roman" w:cs="Times New Roman"/>
          <w:u w:val="single"/>
        </w:rPr>
        <w:t>amend complaint</w:t>
      </w:r>
      <w:r>
        <w:rPr>
          <w:rFonts w:ascii="Times New Roman" w:hAnsi="Times New Roman" w:cs="Times New Roman"/>
        </w:rPr>
        <w:t>.</w:t>
      </w:r>
    </w:p>
    <w:p w:rsidR="00F14FE4" w:rsidRDefault="00F14FE4" w:rsidP="00F14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Defense Preclusion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 preclusion basically binding on the plaintiff (if he loses, that’s it; if he wins, no more money than he got in the first place)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 preclusion also binding on the defendant via defense preclusion</w:t>
      </w:r>
    </w:p>
    <w:p w:rsidR="00F14FE4" w:rsidRDefault="00F14FE4" w:rsidP="00F14F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Usually these are brought by pro se litigants who screwed up somehow and want to undo the earlier suit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P sues D (often a </w:t>
      </w:r>
      <w:r>
        <w:rPr>
          <w:rFonts w:ascii="Times New Roman" w:hAnsi="Times New Roman" w:cs="Times New Roman"/>
          <w:i/>
        </w:rPr>
        <w:t>pro se</w:t>
      </w:r>
      <w:r>
        <w:rPr>
          <w:rFonts w:ascii="Times New Roman" w:hAnsi="Times New Roman" w:cs="Times New Roman"/>
        </w:rPr>
        <w:t xml:space="preserve"> litigant) for nuisance in state court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gets injunction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then brings suit against P in federal court for injunction against state court ordering it to not enforce first judgment</w:t>
      </w:r>
    </w:p>
    <w:p w:rsidR="00F14FE4" w:rsidRDefault="00F14FE4" w:rsidP="00F14F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bring a new suit. You’ll be precluded. If D really thinks something went wrong in the earlier suit, he should appeal. 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P sues D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Gets judgment for $100K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executes judgment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sues P to get restitution of amount paid (that’s actually MY money)</w:t>
      </w:r>
    </w:p>
    <w:p w:rsidR="00F14FE4" w:rsidRDefault="00F14FE4" w:rsidP="00F14F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Defense preclusion applies. Stop filing new suits!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P sues D for breaching a contract requiring D to give P coal every winter. 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suit, D challenges validity of contract. 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determines contract valid and P wins damages from D.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winter, D breaches again. 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sues again for breach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P’s claim precluded?</w:t>
      </w:r>
    </w:p>
    <w:p w:rsidR="00F14FE4" w:rsidRDefault="00F14FE4" w:rsidP="00F14F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No—this is a different instance, just same kinds of circumstances. </w:t>
      </w:r>
    </w:p>
    <w:p w:rsidR="00F14FE4" w:rsidRDefault="00F14FE4" w:rsidP="00F14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once again challenges validity of the contract</w:t>
      </w:r>
    </w:p>
    <w:p w:rsidR="00F14FE4" w:rsidRDefault="00F14FE4" w:rsidP="00F14F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can claim this is ISSUE PRECLUSION (not defense preclusion—D isn’t trying to undo the earlier judgment).</w:t>
      </w:r>
    </w:p>
    <w:p w:rsidR="00F14FE4" w:rsidRDefault="00F14FE4" w:rsidP="00F14F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is trying to re-litigate an issue that was fully and fairly litigated between parties in earlier suit—the </w:t>
      </w:r>
      <w:r>
        <w:rPr>
          <w:rFonts w:ascii="Times New Roman" w:hAnsi="Times New Roman" w:cs="Times New Roman"/>
          <w:b/>
          <w:u w:val="single"/>
        </w:rPr>
        <w:t>validity of the contract</w:t>
      </w:r>
      <w:r>
        <w:rPr>
          <w:rFonts w:ascii="Times New Roman" w:hAnsi="Times New Roman" w:cs="Times New Roman"/>
        </w:rPr>
        <w:t xml:space="preserve">. </w:t>
      </w:r>
      <w:r w:rsidR="006F563A">
        <w:rPr>
          <w:rFonts w:ascii="Times New Roman" w:hAnsi="Times New Roman" w:cs="Times New Roman"/>
        </w:rPr>
        <w:t>(will discuss later)</w:t>
      </w:r>
    </w:p>
    <w:p w:rsidR="00F14FE4" w:rsidRDefault="00F14FE4" w:rsidP="00F14FE4">
      <w:pPr>
        <w:rPr>
          <w:rFonts w:ascii="Times New Roman" w:hAnsi="Times New Roman" w:cs="Times New Roman"/>
        </w:rPr>
      </w:pPr>
    </w:p>
    <w:p w:rsidR="00F14FE4" w:rsidRDefault="00F14FE4" w:rsidP="00F1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Scope of a claim</w:t>
      </w:r>
      <w:r>
        <w:rPr>
          <w:rFonts w:ascii="Times New Roman" w:hAnsi="Times New Roman" w:cs="Times New Roman"/>
        </w:rPr>
        <w:t>: what can be precluded within the claim?</w:t>
      </w:r>
    </w:p>
    <w:p w:rsidR="00F14FE4" w:rsidRDefault="00F14FE4" w:rsidP="00F14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Williamson v. Columbia Gas &amp; Electric</w:t>
      </w:r>
      <w:r>
        <w:rPr>
          <w:rFonts w:ascii="Times New Roman" w:hAnsi="Times New Roman" w:cs="Times New Roman"/>
        </w:rPr>
        <w:t xml:space="preserve"> (3d Cir. 1950)</w:t>
      </w:r>
    </w:p>
    <w:p w:rsidR="00F14FE4" w:rsidRDefault="00F14FE4" w:rsidP="00F14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Williamson brought 2 suits against D in federal court in DE: one in February saying Columbia was conspiring with other companies (Sherman Act—requires antitrust violators to work in concert) and claiming injuries</w:t>
      </w:r>
    </w:p>
    <w:p w:rsidR="00F14FE4" w:rsidRDefault="00F14FE4" w:rsidP="00F14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suit in September of that year under Clayton Act (company is being a monopolist all on its own) against only Columbia.</w:t>
      </w:r>
    </w:p>
    <w:p w:rsidR="00F14FE4" w:rsidRDefault="00F14FE4" w:rsidP="00F14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suits brought before </w:t>
      </w:r>
      <w:r w:rsidR="006F563A">
        <w:rPr>
          <w:rFonts w:ascii="Times New Roman" w:hAnsi="Times New Roman" w:cs="Times New Roman"/>
        </w:rPr>
        <w:t>D. Del.</w:t>
      </w:r>
      <w:r>
        <w:rPr>
          <w:rFonts w:ascii="Times New Roman" w:hAnsi="Times New Roman" w:cs="Times New Roman"/>
        </w:rPr>
        <w:t>, same plaintiff, same defendant.</w:t>
      </w:r>
    </w:p>
    <w:p w:rsidR="00F14FE4" w:rsidRDefault="00F14FE4" w:rsidP="00F14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suit knocked out: parties made a stipulation and SOL ran out (dismissal on the merits)</w:t>
      </w:r>
    </w:p>
    <w:p w:rsidR="00F14FE4" w:rsidRDefault="00F14FE4" w:rsidP="00F14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 used DE SOL because sometimes, federal statutes don’t have SOLs within them. Must be some limitation, so borrow the analogous SOL from the forum state. </w:t>
      </w:r>
    </w:p>
    <w:p w:rsidR="00F14FE4" w:rsidRDefault="00F14FE4" w:rsidP="00F14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suit barred by same stipulation?</w:t>
      </w:r>
    </w:p>
    <w:p w:rsidR="00F14FE4" w:rsidRDefault="00F14FE4" w:rsidP="00F14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barred on SOL grounds. Conspiracy can be ongoing—extends accrual date for SOL</w:t>
      </w:r>
    </w:p>
    <w:p w:rsidR="00F14FE4" w:rsidRDefault="00F14FE4" w:rsidP="00F14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action barred on </w:t>
      </w:r>
      <w:r w:rsidRPr="006F563A">
        <w:rPr>
          <w:rFonts w:ascii="Times New Roman" w:hAnsi="Times New Roman" w:cs="Times New Roman"/>
          <w:i/>
        </w:rPr>
        <w:t>claim preclusion</w:t>
      </w:r>
      <w:r>
        <w:rPr>
          <w:rFonts w:ascii="Times New Roman" w:hAnsi="Times New Roman" w:cs="Times New Roman"/>
        </w:rPr>
        <w:t xml:space="preserve"> bounds. Should have been brought together with the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claim. </w:t>
      </w:r>
    </w:p>
    <w:p w:rsidR="00F14FE4" w:rsidRDefault="00F14FE4" w:rsidP="00F14FE4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INCENTIVE TO JOIN ACTIONS: If you fail to join your actions and one of them comes to a judgment, the other action is barred.</w:t>
      </w:r>
    </w:p>
    <w:p w:rsidR="00F14FE4" w:rsidRDefault="00F14FE4" w:rsidP="00F14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Does it matter that the precluding claim was brought after the precluded one?</w:t>
      </w:r>
    </w:p>
    <w:p w:rsidR="00F14FE4" w:rsidRDefault="00F14FE4" w:rsidP="00F14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All you need is a final judgment—regardless of which claim finished first. </w:t>
      </w:r>
    </w:p>
    <w:p w:rsidR="00F14FE4" w:rsidRDefault="00F14FE4" w:rsidP="00F14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sue for malpractice in a situation like this, plaintiff would have to show that he would’ve won on the precluded suit when suing his lawyer later. </w:t>
      </w:r>
    </w:p>
    <w:p w:rsidR="00F14FE4" w:rsidRDefault="00F14FE4" w:rsidP="00F14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we punish defendant for not </w:t>
      </w:r>
      <w:r w:rsidR="00791F8D">
        <w:rPr>
          <w:rFonts w:ascii="Times New Roman" w:hAnsi="Times New Roman" w:cs="Times New Roman"/>
        </w:rPr>
        <w:t xml:space="preserve">bringing up </w:t>
      </w:r>
      <w:r>
        <w:rPr>
          <w:rFonts w:ascii="Times New Roman" w:hAnsi="Times New Roman" w:cs="Times New Roman"/>
        </w:rPr>
        <w:t xml:space="preserve">prior action pending </w:t>
      </w:r>
      <w:r w:rsidR="00791F8D">
        <w:rPr>
          <w:rFonts w:ascii="Times New Roman" w:hAnsi="Times New Roman" w:cs="Times New Roman"/>
        </w:rPr>
        <w:t xml:space="preserve">defense </w:t>
      </w:r>
      <w:r>
        <w:rPr>
          <w:rFonts w:ascii="Times New Roman" w:hAnsi="Times New Roman" w:cs="Times New Roman"/>
        </w:rPr>
        <w:t>when the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suit arose? </w:t>
      </w:r>
    </w:p>
    <w:p w:rsidR="00F14FE4" w:rsidRDefault="00791F8D" w:rsidP="00F14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recognized in Williamson</w:t>
      </w:r>
    </w:p>
    <w:p w:rsidR="00791F8D" w:rsidRDefault="00F14FE4" w:rsidP="00791F8D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approach: yes, burden on defendant</w:t>
      </w:r>
      <w:r w:rsidR="00791F8D">
        <w:rPr>
          <w:rFonts w:ascii="Times New Roman" w:hAnsi="Times New Roman" w:cs="Times New Roman"/>
        </w:rPr>
        <w:t xml:space="preserve"> too</w:t>
      </w:r>
      <w:r>
        <w:rPr>
          <w:rFonts w:ascii="Times New Roman" w:hAnsi="Times New Roman" w:cs="Times New Roman"/>
        </w:rPr>
        <w:t>. If defendant acquiesces in claim-splitting (two suits going on at the same time and defendant doesn’t bring up prior action pending as a defense), he cannot invoke claim preclusion after one suit comes to judgment.</w:t>
      </w:r>
    </w:p>
    <w:p w:rsid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>P sues D in PA state court for personal damages concerning a PA accident</w:t>
      </w:r>
    </w:p>
    <w:p w:rsid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 xml:space="preserve">While that suit is going on, P sues D in PA state court for property damages sustained in same accident? </w:t>
      </w:r>
    </w:p>
    <w:p w:rsid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 xml:space="preserve">First suit comes to judgment. Is second barred by claim preclusion? No, not if defendant didn’t bring prior action pending as a defense. </w:t>
      </w:r>
    </w:p>
    <w:p w:rsid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>What if second suit had been filed after 1</w:t>
      </w:r>
      <w:r w:rsidRPr="00791F8D">
        <w:rPr>
          <w:rFonts w:ascii="Times New Roman" w:hAnsi="Times New Roman" w:cs="Times New Roman"/>
          <w:vertAlign w:val="superscript"/>
        </w:rPr>
        <w:t>st</w:t>
      </w:r>
      <w:r w:rsidRPr="00791F8D">
        <w:rPr>
          <w:rFonts w:ascii="Times New Roman" w:hAnsi="Times New Roman" w:cs="Times New Roman"/>
        </w:rPr>
        <w:t xml:space="preserve"> suit came to judgment? </w:t>
      </w:r>
    </w:p>
    <w:p w:rsid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>Claim preclusion is a defense. Defenda</w:t>
      </w:r>
      <w:bookmarkStart w:id="0" w:name="_GoBack"/>
      <w:bookmarkEnd w:id="0"/>
      <w:r w:rsidRPr="00791F8D">
        <w:rPr>
          <w:rFonts w:ascii="Times New Roman" w:hAnsi="Times New Roman" w:cs="Times New Roman"/>
        </w:rPr>
        <w:t>nt didn’t acquiesce to simultaneous suits</w:t>
      </w:r>
    </w:p>
    <w:p w:rsid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>What if D brought up prior action pending against the 2</w:t>
      </w:r>
      <w:r w:rsidRPr="00791F8D">
        <w:rPr>
          <w:rFonts w:ascii="Times New Roman" w:hAnsi="Times New Roman" w:cs="Times New Roman"/>
          <w:vertAlign w:val="superscript"/>
        </w:rPr>
        <w:t>nd</w:t>
      </w:r>
      <w:r w:rsidRPr="00791F8D">
        <w:rPr>
          <w:rFonts w:ascii="Times New Roman" w:hAnsi="Times New Roman" w:cs="Times New Roman"/>
        </w:rPr>
        <w:t xml:space="preserve"> suit (instead of bringing it up after one of the suits reaches a judgment)?</w:t>
      </w:r>
    </w:p>
    <w:p w:rsidR="00791F8D" w:rsidRPr="00791F8D" w:rsidRDefault="00791F8D" w:rsidP="00791F8D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791F8D">
        <w:rPr>
          <w:rFonts w:ascii="Times New Roman" w:hAnsi="Times New Roman" w:cs="Times New Roman"/>
        </w:rPr>
        <w:t>P can just bring the cause of action from the 2</w:t>
      </w:r>
      <w:r w:rsidRPr="00791F8D">
        <w:rPr>
          <w:rFonts w:ascii="Times New Roman" w:hAnsi="Times New Roman" w:cs="Times New Roman"/>
          <w:vertAlign w:val="superscript"/>
        </w:rPr>
        <w:t>nd</w:t>
      </w:r>
      <w:r w:rsidRPr="00791F8D">
        <w:rPr>
          <w:rFonts w:ascii="Times New Roman" w:hAnsi="Times New Roman" w:cs="Times New Roman"/>
        </w:rPr>
        <w:t xml:space="preserve"> suit into the 1</w:t>
      </w:r>
      <w:r w:rsidRPr="00791F8D">
        <w:rPr>
          <w:rFonts w:ascii="Times New Roman" w:hAnsi="Times New Roman" w:cs="Times New Roman"/>
          <w:vertAlign w:val="superscript"/>
        </w:rPr>
        <w:t>st</w:t>
      </w:r>
      <w:r w:rsidRPr="00791F8D">
        <w:rPr>
          <w:rFonts w:ascii="Times New Roman" w:hAnsi="Times New Roman" w:cs="Times New Roman"/>
        </w:rPr>
        <w:t xml:space="preserve"> suit by amending his 1</w:t>
      </w:r>
      <w:r w:rsidRPr="00791F8D">
        <w:rPr>
          <w:rFonts w:ascii="Times New Roman" w:hAnsi="Times New Roman" w:cs="Times New Roman"/>
          <w:vertAlign w:val="superscript"/>
        </w:rPr>
        <w:t>st</w:t>
      </w:r>
      <w:r w:rsidRPr="00791F8D">
        <w:rPr>
          <w:rFonts w:ascii="Times New Roman" w:hAnsi="Times New Roman" w:cs="Times New Roman"/>
        </w:rPr>
        <w:t xml:space="preserve"> complaint.  </w:t>
      </w:r>
    </w:p>
    <w:p w:rsidR="00791F8D" w:rsidRDefault="00791F8D" w:rsidP="00791F8D">
      <w:pPr>
        <w:pStyle w:val="ListParagraph"/>
        <w:ind w:left="2160"/>
        <w:rPr>
          <w:rFonts w:ascii="Times New Roman" w:hAnsi="Times New Roman" w:cs="Times New Roman"/>
        </w:rPr>
      </w:pPr>
    </w:p>
    <w:p w:rsidR="00F14FE4" w:rsidRDefault="00F14FE4" w:rsidP="00791F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Claim preclusion can be brought up </w:t>
      </w:r>
      <w:proofErr w:type="spellStart"/>
      <w:r>
        <w:rPr>
          <w:rFonts w:ascii="Times New Roman" w:hAnsi="Times New Roman" w:cs="Times New Roman"/>
          <w:i/>
        </w:rPr>
        <w:t>sua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sponte</w:t>
      </w:r>
      <w:proofErr w:type="spellEnd"/>
      <w:r>
        <w:rPr>
          <w:rFonts w:ascii="Times New Roman" w:hAnsi="Times New Roman" w:cs="Times New Roman"/>
        </w:rPr>
        <w:t xml:space="preserve"> by the court. </w:t>
      </w:r>
    </w:p>
    <w:p w:rsidR="00F14FE4" w:rsidRDefault="00F14FE4" w:rsidP="00F14FE4">
      <w:pPr>
        <w:rPr>
          <w:rFonts w:ascii="Times New Roman" w:hAnsi="Times New Roman" w:cs="Times New Roman"/>
        </w:rPr>
      </w:pPr>
    </w:p>
    <w:p w:rsidR="00E96B94" w:rsidRDefault="00E96B94"/>
    <w:sectPr w:rsidR="00E9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F81"/>
    <w:multiLevelType w:val="hybridMultilevel"/>
    <w:tmpl w:val="FA787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0E50"/>
    <w:multiLevelType w:val="hybridMultilevel"/>
    <w:tmpl w:val="89D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301FE"/>
    <w:multiLevelType w:val="hybridMultilevel"/>
    <w:tmpl w:val="5DB6A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2AE5"/>
    <w:multiLevelType w:val="hybridMultilevel"/>
    <w:tmpl w:val="CDCC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D5D"/>
    <w:multiLevelType w:val="hybridMultilevel"/>
    <w:tmpl w:val="E9561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D55A6"/>
    <w:multiLevelType w:val="hybridMultilevel"/>
    <w:tmpl w:val="08D88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4"/>
    <w:rsid w:val="006F1865"/>
    <w:rsid w:val="006F563A"/>
    <w:rsid w:val="00791F8D"/>
    <w:rsid w:val="00DA7A32"/>
    <w:rsid w:val="00E96B94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dcterms:created xsi:type="dcterms:W3CDTF">2013-11-20T17:55:00Z</dcterms:created>
  <dcterms:modified xsi:type="dcterms:W3CDTF">2013-11-20T18:36:00Z</dcterms:modified>
</cp:coreProperties>
</file>