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C0" w:rsidRDefault="00F625C0" w:rsidP="00F625C0">
      <w:r>
        <w:t>Civil Procedure Notes</w:t>
      </w:r>
    </w:p>
    <w:p w:rsidR="00F625C0" w:rsidRDefault="00F625C0" w:rsidP="00F625C0">
      <w:r>
        <w:t>10/28/13</w:t>
      </w:r>
    </w:p>
    <w:p w:rsidR="00F625C0" w:rsidRDefault="00F625C0" w:rsidP="00F625C0"/>
    <w:p w:rsidR="00F625C0" w:rsidRDefault="00F625C0" w:rsidP="00F625C0">
      <w:r>
        <w:t>Midterm up through venue</w:t>
      </w:r>
    </w:p>
    <w:p w:rsidR="00F625C0" w:rsidRDefault="00F625C0" w:rsidP="00F625C0"/>
    <w:p w:rsidR="00F625C0" w:rsidRDefault="00F625C0" w:rsidP="00F625C0">
      <w:pPr>
        <w:pStyle w:val="ListParagraph"/>
        <w:numPr>
          <w:ilvl w:val="0"/>
          <w:numId w:val="1"/>
        </w:numPr>
      </w:pPr>
      <w:r>
        <w:t>Relation Back</w:t>
      </w:r>
    </w:p>
    <w:p w:rsidR="00F625C0" w:rsidRDefault="00F625C0" w:rsidP="00F625C0">
      <w:pPr>
        <w:pStyle w:val="ListParagraph"/>
        <w:numPr>
          <w:ilvl w:val="1"/>
          <w:numId w:val="1"/>
        </w:numPr>
      </w:pPr>
      <w:r>
        <w:t>Blair v. Durham (6</w:t>
      </w:r>
      <w:r>
        <w:rPr>
          <w:vertAlign w:val="superscript"/>
        </w:rPr>
        <w:t>th</w:t>
      </w:r>
      <w:r>
        <w:t xml:space="preserve"> Cir. 1943)</w:t>
      </w:r>
    </w:p>
    <w:p w:rsidR="00F625C0" w:rsidRDefault="00F625C0" w:rsidP="00F625C0">
      <w:pPr>
        <w:pStyle w:val="ListParagraph"/>
        <w:numPr>
          <w:ilvl w:val="2"/>
          <w:numId w:val="1"/>
        </w:numPr>
      </w:pPr>
      <w:r>
        <w:t>Possibility of arguing relation back on basis of state law that provides statute of limitations if state law actually does provide that (does so in Durham – but relevant provision - 15(c)(1)(A) - did not exist at that time)</w:t>
      </w:r>
    </w:p>
    <w:p w:rsidR="00F625C0" w:rsidRDefault="00F625C0" w:rsidP="00F625C0">
      <w:pPr>
        <w:pStyle w:val="ListParagraph"/>
        <w:numPr>
          <w:ilvl w:val="3"/>
          <w:numId w:val="1"/>
        </w:numPr>
      </w:pPr>
      <w:r>
        <w:t>Doesn’t necessarily mean state law that provides cause of action, could be forum state law (talk about more later)</w:t>
      </w:r>
    </w:p>
    <w:p w:rsidR="00F625C0" w:rsidRDefault="00F625C0" w:rsidP="00F625C0">
      <w:pPr>
        <w:pStyle w:val="ListParagraph"/>
        <w:numPr>
          <w:ilvl w:val="2"/>
          <w:numId w:val="1"/>
        </w:numPr>
      </w:pPr>
      <w:r>
        <w:t>First cause of action – negligence of employee dropping plank on P’s head; second cause of action – negligence of construction of scaffolding (after realizing employee was independent contractor and past statute of limitations against rightful defendant)</w:t>
      </w:r>
    </w:p>
    <w:p w:rsidR="00F625C0" w:rsidRDefault="00F625C0" w:rsidP="00F625C0">
      <w:pPr>
        <w:pStyle w:val="ListParagraph"/>
        <w:numPr>
          <w:ilvl w:val="2"/>
          <w:numId w:val="1"/>
        </w:numPr>
      </w:pPr>
      <w:r>
        <w:t>Trial court allowed amendment, appellate court affirmed</w:t>
      </w:r>
    </w:p>
    <w:p w:rsidR="00F625C0" w:rsidRDefault="00F625C0" w:rsidP="00F625C0">
      <w:pPr>
        <w:pStyle w:val="ListParagraph"/>
        <w:numPr>
          <w:ilvl w:val="2"/>
          <w:numId w:val="1"/>
        </w:numPr>
      </w:pPr>
      <w:r>
        <w:t>Court explanations</w:t>
      </w:r>
    </w:p>
    <w:p w:rsidR="00F625C0" w:rsidRDefault="00F625C0" w:rsidP="00F625C0">
      <w:pPr>
        <w:pStyle w:val="ListParagraph"/>
        <w:numPr>
          <w:ilvl w:val="3"/>
          <w:numId w:val="1"/>
        </w:numPr>
      </w:pPr>
      <w:r>
        <w:t>Same cause of action: MSG – not convincing; could be different causes of action but still relates back</w:t>
      </w:r>
    </w:p>
    <w:p w:rsidR="00F625C0" w:rsidRDefault="00F625C0" w:rsidP="00F625C0">
      <w:pPr>
        <w:pStyle w:val="ListParagraph"/>
        <w:numPr>
          <w:ilvl w:val="3"/>
          <w:numId w:val="1"/>
        </w:numPr>
      </w:pPr>
      <w:r>
        <w:t>Same injury: MSG – not convincing; injury could be the same but wrongful conduct is so different that it shouldn’t relate back (witnesses could be very different, relation back not appropriate)</w:t>
      </w:r>
    </w:p>
    <w:p w:rsidR="00F625C0" w:rsidRDefault="00F625C0" w:rsidP="00F625C0">
      <w:pPr>
        <w:pStyle w:val="ListParagraph"/>
        <w:numPr>
          <w:ilvl w:val="1"/>
          <w:numId w:val="1"/>
        </w:numPr>
      </w:pPr>
      <w:r>
        <w:t>Conduct, transaction, or occurrence test</w:t>
      </w:r>
    </w:p>
    <w:p w:rsidR="00F625C0" w:rsidRDefault="0050387E" w:rsidP="00F625C0">
      <w:pPr>
        <w:pStyle w:val="ListParagraph"/>
        <w:numPr>
          <w:ilvl w:val="2"/>
          <w:numId w:val="1"/>
        </w:numPr>
      </w:pPr>
      <w:r>
        <w:t>Test seeks</w:t>
      </w:r>
      <w:r w:rsidR="00F625C0">
        <w:t xml:space="preserve"> to preserve </w:t>
      </w:r>
      <w:r>
        <w:t xml:space="preserve">purposes of </w:t>
      </w:r>
      <w:r w:rsidR="00F625C0">
        <w:t xml:space="preserve">statute of limitations </w:t>
      </w:r>
    </w:p>
    <w:p w:rsidR="00F625C0" w:rsidRDefault="00F625C0" w:rsidP="00F625C0">
      <w:pPr>
        <w:pStyle w:val="ListParagraph"/>
        <w:numPr>
          <w:ilvl w:val="3"/>
          <w:numId w:val="1"/>
        </w:numPr>
      </w:pPr>
      <w:r>
        <w:t xml:space="preserve">Stale evidence, repose of defendant, waiving rights with respect to events, etc. </w:t>
      </w:r>
    </w:p>
    <w:p w:rsidR="00F625C0" w:rsidRDefault="00F625C0" w:rsidP="00F625C0">
      <w:pPr>
        <w:pStyle w:val="ListParagraph"/>
        <w:numPr>
          <w:ilvl w:val="1"/>
          <w:numId w:val="1"/>
        </w:numPr>
      </w:pPr>
      <w:r>
        <w:t>When relation back was not allowed:</w:t>
      </w:r>
    </w:p>
    <w:p w:rsidR="00F625C0" w:rsidRDefault="00F625C0" w:rsidP="00F625C0">
      <w:pPr>
        <w:pStyle w:val="ListParagraph"/>
        <w:numPr>
          <w:ilvl w:val="2"/>
          <w:numId w:val="1"/>
        </w:numPr>
      </w:pPr>
      <w:r>
        <w:t>Katrina case on flood damages; amendment wanted to add looting to the claim; court concluded that relation back was inappropriate</w:t>
      </w:r>
    </w:p>
    <w:p w:rsidR="00F625C0" w:rsidRDefault="00F625C0" w:rsidP="00F625C0">
      <w:pPr>
        <w:pStyle w:val="ListParagraph"/>
        <w:numPr>
          <w:ilvl w:val="2"/>
          <w:numId w:val="1"/>
        </w:numPr>
      </w:pPr>
      <w:r>
        <w:t>Courts usually very generous to allow relation back</w:t>
      </w:r>
    </w:p>
    <w:p w:rsidR="00F625C0" w:rsidRDefault="00F625C0" w:rsidP="00F625C0">
      <w:pPr>
        <w:pStyle w:val="ListParagraph"/>
        <w:numPr>
          <w:ilvl w:val="0"/>
          <w:numId w:val="1"/>
        </w:numPr>
      </w:pPr>
      <w:r>
        <w:t>Counterclaims</w:t>
      </w:r>
    </w:p>
    <w:p w:rsidR="00F625C0" w:rsidRDefault="00F625C0" w:rsidP="00F625C0">
      <w:pPr>
        <w:pStyle w:val="ListParagraph"/>
        <w:numPr>
          <w:ilvl w:val="1"/>
          <w:numId w:val="1"/>
        </w:numPr>
      </w:pPr>
      <w:r>
        <w:t>Complex Litigation: Causes of action being added by person other than the plaintiff – also new parties added</w:t>
      </w:r>
    </w:p>
    <w:p w:rsidR="00F625C0" w:rsidRDefault="00F625C0" w:rsidP="00F625C0">
      <w:pPr>
        <w:pStyle w:val="ListParagraph"/>
        <w:numPr>
          <w:ilvl w:val="1"/>
          <w:numId w:val="1"/>
        </w:numPr>
      </w:pPr>
      <w:r>
        <w:t>Defendant joins action against the plaintiff – in context of same lawsuit</w:t>
      </w:r>
    </w:p>
    <w:p w:rsidR="00F625C0" w:rsidRDefault="00F625C0" w:rsidP="00F625C0">
      <w:pPr>
        <w:pStyle w:val="ListParagraph"/>
        <w:numPr>
          <w:ilvl w:val="1"/>
          <w:numId w:val="1"/>
        </w:numPr>
      </w:pPr>
      <w:r>
        <w:t>Compulsory counterclaim – FRCP 13(a)</w:t>
      </w:r>
    </w:p>
    <w:p w:rsidR="00F625C0" w:rsidRDefault="00F625C0" w:rsidP="00F625C0">
      <w:pPr>
        <w:pStyle w:val="ListParagraph"/>
        <w:numPr>
          <w:ilvl w:val="2"/>
          <w:numId w:val="1"/>
        </w:numPr>
      </w:pPr>
      <w:r>
        <w:t>Standard of arising out of transaction or occurrence that is the subject matter of the opposing party’s claim</w:t>
      </w:r>
    </w:p>
    <w:p w:rsidR="00F625C0" w:rsidRDefault="00F625C0" w:rsidP="00F625C0">
      <w:pPr>
        <w:pStyle w:val="ListParagraph"/>
        <w:numPr>
          <w:ilvl w:val="3"/>
          <w:numId w:val="1"/>
        </w:numPr>
      </w:pPr>
      <w:r>
        <w:t xml:space="preserve">Reasoning – efficiency </w:t>
      </w:r>
    </w:p>
    <w:p w:rsidR="00F625C0" w:rsidRDefault="00F625C0" w:rsidP="00F625C0">
      <w:pPr>
        <w:pStyle w:val="ListParagraph"/>
        <w:numPr>
          <w:ilvl w:val="3"/>
          <w:numId w:val="1"/>
        </w:numPr>
      </w:pPr>
      <w:r>
        <w:t>Do not assume that this test is exactly the same as relation back test</w:t>
      </w:r>
      <w:r w:rsidR="0050387E">
        <w:t xml:space="preserve">, even though they both speak of transactions and </w:t>
      </w:r>
      <w:proofErr w:type="spellStart"/>
      <w:r w:rsidR="0050387E">
        <w:t>occurences</w:t>
      </w:r>
      <w:proofErr w:type="spellEnd"/>
    </w:p>
    <w:p w:rsidR="00F625C0" w:rsidRDefault="00F625C0" w:rsidP="00F625C0">
      <w:pPr>
        <w:pStyle w:val="ListParagraph"/>
        <w:numPr>
          <w:ilvl w:val="2"/>
          <w:numId w:val="1"/>
        </w:numPr>
      </w:pPr>
      <w:r>
        <w:t>Exceptions</w:t>
      </w:r>
    </w:p>
    <w:p w:rsidR="00F625C0" w:rsidRDefault="00F625C0" w:rsidP="00F625C0">
      <w:pPr>
        <w:pStyle w:val="ListParagraph"/>
        <w:numPr>
          <w:ilvl w:val="3"/>
          <w:numId w:val="1"/>
        </w:numPr>
      </w:pPr>
      <w:r>
        <w:t>when the action was commenced, the claim was the subject of another pending action</w:t>
      </w:r>
    </w:p>
    <w:p w:rsidR="00F625C0" w:rsidRDefault="00F625C0" w:rsidP="00F625C0">
      <w:pPr>
        <w:pStyle w:val="ListParagraph"/>
        <w:numPr>
          <w:ilvl w:val="4"/>
          <w:numId w:val="1"/>
        </w:numPr>
      </w:pPr>
      <w:r>
        <w:t>Drafted particularly to protect state’s jurisdiction in states that do not have compulsory counterclaim rule</w:t>
      </w:r>
    </w:p>
    <w:p w:rsidR="00F625C0" w:rsidRDefault="00F625C0" w:rsidP="00F625C0">
      <w:pPr>
        <w:pStyle w:val="ListParagraph"/>
        <w:numPr>
          <w:ilvl w:val="4"/>
          <w:numId w:val="1"/>
        </w:numPr>
      </w:pPr>
      <w:r>
        <w:lastRenderedPageBreak/>
        <w:t xml:space="preserve">P sues D is state court for battery; while proceeding, D sues P in federal court for same occurrence; is P required to bring battery in federal court as compulsory counterclaim to D’s federal suit against P? </w:t>
      </w:r>
    </w:p>
    <w:p w:rsidR="00F625C0" w:rsidRDefault="00F625C0" w:rsidP="00F625C0">
      <w:pPr>
        <w:pStyle w:val="ListParagraph"/>
        <w:numPr>
          <w:ilvl w:val="5"/>
          <w:numId w:val="1"/>
        </w:numPr>
      </w:pPr>
      <w:r>
        <w:t>Compulsory counterclaim rule does not apply since it was subject of another pending action. (FRCP 13(a)(2)(A))</w:t>
      </w:r>
    </w:p>
    <w:p w:rsidR="00F625C0" w:rsidRDefault="00F625C0" w:rsidP="00F625C0">
      <w:pPr>
        <w:pStyle w:val="ListParagraph"/>
        <w:numPr>
          <w:ilvl w:val="5"/>
          <w:numId w:val="1"/>
        </w:numPr>
      </w:pPr>
      <w:r>
        <w:t xml:space="preserve">Is this exception unnecessary because D should have brought his federal court action as counterclaim </w:t>
      </w:r>
      <w:r w:rsidR="0050387E">
        <w:t>to</w:t>
      </w:r>
      <w:r>
        <w:t xml:space="preserve"> P’s original action in state court?</w:t>
      </w:r>
    </w:p>
    <w:p w:rsidR="00F625C0" w:rsidRDefault="00F625C0" w:rsidP="00F625C0">
      <w:pPr>
        <w:pStyle w:val="ListParagraph"/>
        <w:numPr>
          <w:ilvl w:val="6"/>
          <w:numId w:val="1"/>
        </w:numPr>
      </w:pPr>
      <w:r>
        <w:t>No – state court might not have compulsory counterclaim rule</w:t>
      </w:r>
    </w:p>
    <w:p w:rsidR="00F625C0" w:rsidRDefault="0050387E" w:rsidP="00EB5707">
      <w:pPr>
        <w:pStyle w:val="ListParagraph"/>
        <w:numPr>
          <w:ilvl w:val="5"/>
          <w:numId w:val="1"/>
        </w:numPr>
      </w:pPr>
      <w:r>
        <w:t>exception</w:t>
      </w:r>
      <w:r w:rsidR="00F625C0">
        <w:t xml:space="preserve"> </w:t>
      </w:r>
      <w:r w:rsidR="00EB5707">
        <w:t xml:space="preserve">is </w:t>
      </w:r>
      <w:r w:rsidR="00F625C0">
        <w:t>unnecessary if state h</w:t>
      </w:r>
      <w:r w:rsidR="00EB5707">
        <w:t>as compulsory counterclaim rule</w:t>
      </w:r>
    </w:p>
    <w:p w:rsidR="00F625C0" w:rsidRDefault="00F625C0" w:rsidP="00F625C0">
      <w:pPr>
        <w:pStyle w:val="ListParagraph"/>
        <w:numPr>
          <w:ilvl w:val="3"/>
          <w:numId w:val="1"/>
        </w:numPr>
      </w:pPr>
      <w:r>
        <w:t>If defendant, to bring counterclaim, has to join someone (necessary party) that cannot be joined in this lawsuit (lack of personal jurisdiction)</w:t>
      </w:r>
    </w:p>
    <w:p w:rsidR="00F625C0" w:rsidRDefault="00F625C0" w:rsidP="00F625C0">
      <w:pPr>
        <w:pStyle w:val="ListParagraph"/>
        <w:numPr>
          <w:ilvl w:val="3"/>
          <w:numId w:val="1"/>
        </w:numPr>
      </w:pPr>
      <w:r>
        <w:t xml:space="preserve">Opposing party sued on its claim by attachment or other process that did not establish personal jurisdiction over the pleader on that claim </w:t>
      </w:r>
      <w:r w:rsidRPr="0050387E">
        <w:t>and pleader does not assert any counterclaim under rule</w:t>
      </w:r>
    </w:p>
    <w:p w:rsidR="00F625C0" w:rsidRDefault="00F625C0" w:rsidP="00F625C0">
      <w:pPr>
        <w:pStyle w:val="ListParagraph"/>
        <w:numPr>
          <w:ilvl w:val="4"/>
          <w:numId w:val="1"/>
        </w:numPr>
      </w:pPr>
      <w:r>
        <w:t xml:space="preserve">Quasi in rem – source of personal jurisdiction over D is property; would be unfair to make D bring cause of action against P </w:t>
      </w:r>
    </w:p>
    <w:p w:rsidR="00F625C0" w:rsidRDefault="00F625C0" w:rsidP="00F625C0">
      <w:pPr>
        <w:pStyle w:val="ListParagraph"/>
        <w:numPr>
          <w:ilvl w:val="5"/>
          <w:numId w:val="1"/>
        </w:numPr>
      </w:pPr>
      <w:r>
        <w:t>Court would be asserting more power over D in counterclaim than just the value of property</w:t>
      </w:r>
    </w:p>
    <w:p w:rsidR="00F625C0" w:rsidRDefault="00F625C0" w:rsidP="00F625C0">
      <w:pPr>
        <w:pStyle w:val="ListParagraph"/>
        <w:numPr>
          <w:ilvl w:val="5"/>
          <w:numId w:val="1"/>
        </w:numPr>
      </w:pPr>
      <w:r>
        <w:t xml:space="preserve">Would shift quasi in rem to in </w:t>
      </w:r>
      <w:proofErr w:type="spellStart"/>
      <w:r>
        <w:t>personam</w:t>
      </w:r>
      <w:proofErr w:type="spellEnd"/>
      <w:r>
        <w:t xml:space="preserve"> </w:t>
      </w:r>
    </w:p>
    <w:p w:rsidR="00F625C0" w:rsidRDefault="00F625C0" w:rsidP="00F625C0">
      <w:pPr>
        <w:pStyle w:val="ListParagraph"/>
        <w:numPr>
          <w:ilvl w:val="4"/>
          <w:numId w:val="1"/>
        </w:numPr>
      </w:pPr>
      <w:r>
        <w:t>What if adding counterclaim didn’t exceed the amount? Exception may be too broad if counterclaim would still be in scope of court’s power</w:t>
      </w:r>
    </w:p>
    <w:p w:rsidR="00F625C0" w:rsidRDefault="00F625C0" w:rsidP="00F625C0">
      <w:pPr>
        <w:pStyle w:val="ListParagraph"/>
        <w:numPr>
          <w:ilvl w:val="4"/>
          <w:numId w:val="1"/>
        </w:numPr>
      </w:pPr>
      <w:r>
        <w:t xml:space="preserve">If defendant chooses to bring any counterclaim, </w:t>
      </w:r>
      <w:r w:rsidR="0050387E">
        <w:t xml:space="preserve">he </w:t>
      </w:r>
      <w:r>
        <w:t>waives right to limit court’s power (if D brings one, they should be required to bring all compulsory counterclaims)</w:t>
      </w:r>
    </w:p>
    <w:p w:rsidR="00F625C0" w:rsidRDefault="00F625C0" w:rsidP="00F625C0">
      <w:pPr>
        <w:pStyle w:val="ListParagraph"/>
        <w:numPr>
          <w:ilvl w:val="3"/>
          <w:numId w:val="1"/>
        </w:numPr>
      </w:pPr>
      <w:r>
        <w:t>If P sues D in state court that has compulsory counterclaim rule, no duty to bring a counterclaim that MUST be brought in federal court</w:t>
      </w:r>
    </w:p>
    <w:p w:rsidR="00EB5707" w:rsidRDefault="00EB5707" w:rsidP="00EB5707">
      <w:pPr>
        <w:pStyle w:val="ListParagraph"/>
        <w:numPr>
          <w:ilvl w:val="4"/>
          <w:numId w:val="1"/>
        </w:numPr>
      </w:pPr>
      <w:r>
        <w:t xml:space="preserve">P sues D in CA state court for breach of contract to pay for securities; D fails to join an action against P for violation of federal securities law (exclusive federal subject matter jurisdiction) in connection with sale; CA has compulsory counterclaim rule; D brings action in federal court in CA against P under federal securities law; P claims action is barred under the </w:t>
      </w:r>
      <w:r w:rsidR="0050387E">
        <w:t xml:space="preserve">compulsory counterclaim </w:t>
      </w:r>
      <w:r>
        <w:t>rule – not barred because state does not have SMJ for federal action</w:t>
      </w:r>
    </w:p>
    <w:p w:rsidR="00EB5707" w:rsidRDefault="0050387E" w:rsidP="00EB5707">
      <w:pPr>
        <w:pStyle w:val="ListParagraph"/>
        <w:numPr>
          <w:ilvl w:val="5"/>
          <w:numId w:val="1"/>
        </w:numPr>
      </w:pPr>
      <w:r>
        <w:t>This is a matter of state compulsory counterclaim law</w:t>
      </w:r>
      <w:r w:rsidR="00EB5707">
        <w:t xml:space="preserve"> </w:t>
      </w:r>
      <w:r>
        <w:t xml:space="preserve">– they </w:t>
      </w:r>
      <w:r w:rsidR="00EB5707">
        <w:t>say you don’t have to bring action b/c you can’t bring it</w:t>
      </w:r>
    </w:p>
    <w:p w:rsidR="00EB5707" w:rsidRDefault="00EB5707" w:rsidP="00EB5707">
      <w:pPr>
        <w:pStyle w:val="ListParagraph"/>
        <w:numPr>
          <w:ilvl w:val="5"/>
          <w:numId w:val="1"/>
        </w:numPr>
      </w:pPr>
      <w:r>
        <w:lastRenderedPageBreak/>
        <w:t>Federal court has obligation to respect CA law on the matter under full faith and credit statute – if CA did say the federal action was barred, federal court would have statutory obligation to respect decision</w:t>
      </w:r>
    </w:p>
    <w:p w:rsidR="00EB5707" w:rsidRDefault="00EB5707" w:rsidP="00EB5707">
      <w:pPr>
        <w:pStyle w:val="ListParagraph"/>
        <w:numPr>
          <w:ilvl w:val="6"/>
          <w:numId w:val="1"/>
        </w:numPr>
      </w:pPr>
      <w:r>
        <w:t xml:space="preserve">but since it is a statutory obligation, a federal court, </w:t>
      </w:r>
      <w:r w:rsidR="0050387E">
        <w:t>interpreting</w:t>
      </w:r>
      <w:r>
        <w:t xml:space="preserve"> the statute, might consider CA law too intrusive on defendant’s right to bring federal action and so allow </w:t>
      </w:r>
      <w:r w:rsidR="0050387E">
        <w:t>D to bring it anyway</w:t>
      </w:r>
      <w:r>
        <w:t xml:space="preserve"> </w:t>
      </w:r>
    </w:p>
    <w:p w:rsidR="00EB5707" w:rsidRDefault="00EB5707" w:rsidP="00EB5707">
      <w:pPr>
        <w:pStyle w:val="ListParagraph"/>
        <w:ind w:left="3600"/>
      </w:pPr>
    </w:p>
    <w:p w:rsidR="00F625C0" w:rsidRDefault="00F625C0" w:rsidP="00F625C0">
      <w:pPr>
        <w:pStyle w:val="ListParagraph"/>
        <w:numPr>
          <w:ilvl w:val="2"/>
          <w:numId w:val="1"/>
        </w:numPr>
      </w:pPr>
      <w:r>
        <w:t>Courts must look to first court’s law on compulsory counterclaim rule (full faith and credit)</w:t>
      </w:r>
    </w:p>
    <w:p w:rsidR="00F625C0" w:rsidRDefault="00F625C0" w:rsidP="00F625C0">
      <w:pPr>
        <w:pStyle w:val="ListParagraph"/>
        <w:numPr>
          <w:ilvl w:val="3"/>
          <w:numId w:val="1"/>
        </w:numPr>
      </w:pPr>
      <w:r>
        <w:t>Ex: If NY doesn’t have compulsory counterclaim rule, subsequent suit in federal court regarding same transaction could proceed – look to state law (if federal court first, second state action would be barred since FRCP has compulsory counter claim rule)</w:t>
      </w:r>
    </w:p>
    <w:p w:rsidR="00F625C0" w:rsidRPr="007F5613" w:rsidRDefault="00F625C0" w:rsidP="00F625C0">
      <w:pPr>
        <w:pStyle w:val="ListParagraph"/>
        <w:numPr>
          <w:ilvl w:val="1"/>
          <w:numId w:val="1"/>
        </w:numPr>
      </w:pPr>
      <w:r w:rsidRPr="007F5613">
        <w:t xml:space="preserve">Officer P sues arrestee D in CA state court for battery in connection with arrest; CA has compulsory counterclaim rule; must D join federal civil rights action against P? Yes because federal issue can be brought in state court and related to same transaction or occurrence </w:t>
      </w:r>
    </w:p>
    <w:p w:rsidR="00F625C0" w:rsidRDefault="00F625C0" w:rsidP="00F625C0">
      <w:pPr>
        <w:pStyle w:val="ListParagraph"/>
        <w:numPr>
          <w:ilvl w:val="2"/>
          <w:numId w:val="1"/>
        </w:numPr>
      </w:pPr>
      <w:r w:rsidRPr="007F5613">
        <w:t xml:space="preserve">If D brings counterclaim can P remove? No </w:t>
      </w:r>
      <w:r>
        <w:t>only Ds can remove (Shamrock)</w:t>
      </w:r>
    </w:p>
    <w:p w:rsidR="00F625C0" w:rsidRDefault="00F625C0" w:rsidP="00F625C0">
      <w:pPr>
        <w:pStyle w:val="ListParagraph"/>
        <w:numPr>
          <w:ilvl w:val="2"/>
          <w:numId w:val="1"/>
        </w:numPr>
      </w:pPr>
      <w:r>
        <w:t>Can D remove? No because original action must be of federal question (Motley) – must look only at Ps complaint</w:t>
      </w:r>
    </w:p>
    <w:p w:rsidR="00F625C0" w:rsidRDefault="00F625C0" w:rsidP="00F625C0">
      <w:pPr>
        <w:pStyle w:val="ListParagraph"/>
        <w:numPr>
          <w:ilvl w:val="2"/>
          <w:numId w:val="1"/>
        </w:numPr>
      </w:pPr>
      <w:r>
        <w:t>MSG does not like this since P can proactively bring up suit in state court because knows that state court will be more favorable when he expects that D would bring a federal suit against him (natural defendants acting as plaintiffs to get into the state court system)</w:t>
      </w:r>
    </w:p>
    <w:p w:rsidR="00F625C0" w:rsidRDefault="00F625C0" w:rsidP="00F625C0">
      <w:pPr>
        <w:pStyle w:val="ListParagraph"/>
        <w:numPr>
          <w:ilvl w:val="1"/>
          <w:numId w:val="1"/>
        </w:numPr>
      </w:pPr>
      <w:r>
        <w:t xml:space="preserve">P sues D in federal court on negligence; D makes pre-answer motion to dismiss for failure to state claim; D’s motion granted; D sues P in federal court on negligence in connection with same action; P asserts defense that D is precluded because </w:t>
      </w:r>
      <w:r w:rsidR="0050387E">
        <w:t xml:space="preserve">it was a </w:t>
      </w:r>
      <w:r>
        <w:t>compulsory counterclaim in earlier suit</w:t>
      </w:r>
    </w:p>
    <w:p w:rsidR="007F5613" w:rsidRDefault="007F5613" w:rsidP="00F625C0">
      <w:pPr>
        <w:pStyle w:val="ListParagraph"/>
        <w:numPr>
          <w:ilvl w:val="2"/>
          <w:numId w:val="1"/>
        </w:numPr>
      </w:pPr>
      <w:r>
        <w:t>Defense fails</w:t>
      </w:r>
    </w:p>
    <w:p w:rsidR="00F625C0" w:rsidRDefault="00F625C0" w:rsidP="00F625C0">
      <w:pPr>
        <w:pStyle w:val="ListParagraph"/>
        <w:numPr>
          <w:ilvl w:val="2"/>
          <w:numId w:val="1"/>
        </w:numPr>
      </w:pPr>
      <w:r>
        <w:t>Pre-answer motio</w:t>
      </w:r>
      <w:r w:rsidR="007F5613">
        <w:t>n was granted in first suit, so no pleading at all; only a</w:t>
      </w:r>
      <w:r>
        <w:t xml:space="preserve"> </w:t>
      </w:r>
      <w:r w:rsidRPr="007F5613">
        <w:rPr>
          <w:i/>
        </w:rPr>
        <w:t>pleading</w:t>
      </w:r>
      <w:r>
        <w:t xml:space="preserve"> must state the counterclaim</w:t>
      </w:r>
    </w:p>
    <w:p w:rsidR="00F625C0" w:rsidRDefault="00F625C0" w:rsidP="00F625C0">
      <w:pPr>
        <w:pStyle w:val="ListParagraph"/>
        <w:numPr>
          <w:ilvl w:val="2"/>
          <w:numId w:val="1"/>
        </w:numPr>
      </w:pPr>
      <w:r>
        <w:t>Compulsory counterclaim rule only attaches if D submits an answer</w:t>
      </w:r>
    </w:p>
    <w:p w:rsidR="007F5613" w:rsidRDefault="007F5613" w:rsidP="00F625C0">
      <w:pPr>
        <w:pStyle w:val="ListParagraph"/>
        <w:numPr>
          <w:ilvl w:val="2"/>
          <w:numId w:val="1"/>
        </w:numPr>
      </w:pPr>
      <w:r>
        <w:t>What if you</w:t>
      </w:r>
      <w:r w:rsidR="00F625C0">
        <w:t xml:space="preserve"> answer w/ </w:t>
      </w:r>
      <w:r>
        <w:t xml:space="preserve">defense of </w:t>
      </w:r>
      <w:r w:rsidR="00F625C0">
        <w:t xml:space="preserve">failure to state a claim </w:t>
      </w:r>
    </w:p>
    <w:p w:rsidR="007F5613" w:rsidRDefault="007F5613" w:rsidP="007F5613">
      <w:pPr>
        <w:pStyle w:val="ListParagraph"/>
        <w:numPr>
          <w:ilvl w:val="3"/>
          <w:numId w:val="1"/>
        </w:numPr>
      </w:pPr>
      <w:r>
        <w:t xml:space="preserve">Must include </w:t>
      </w:r>
      <w:r w:rsidR="00F625C0">
        <w:t xml:space="preserve">compulsory counterclaims – </w:t>
      </w:r>
    </w:p>
    <w:p w:rsidR="00F625C0" w:rsidRDefault="007F5613" w:rsidP="007F5613">
      <w:pPr>
        <w:pStyle w:val="ListParagraph"/>
        <w:numPr>
          <w:ilvl w:val="3"/>
          <w:numId w:val="1"/>
        </w:numPr>
      </w:pPr>
      <w:r>
        <w:t xml:space="preserve">If court dismisses P’s complaint for failure to state a claim you </w:t>
      </w:r>
      <w:r w:rsidR="00F625C0">
        <w:t>MUST ask for court to dismiss</w:t>
      </w:r>
      <w:r>
        <w:t xml:space="preserve"> the counterclaims</w:t>
      </w:r>
      <w:r w:rsidR="00F625C0">
        <w:t xml:space="preserve"> without prejudice so </w:t>
      </w:r>
      <w:r w:rsidR="0050387E">
        <w:t xml:space="preserve">you </w:t>
      </w:r>
      <w:r w:rsidR="00F625C0">
        <w:t xml:space="preserve">can bring up the counterclaim suit again </w:t>
      </w:r>
      <w:r>
        <w:t>elsewhere</w:t>
      </w:r>
    </w:p>
    <w:p w:rsidR="00F625C0" w:rsidRDefault="00F625C0" w:rsidP="00F625C0">
      <w:pPr>
        <w:pStyle w:val="ListParagraph"/>
        <w:numPr>
          <w:ilvl w:val="1"/>
          <w:numId w:val="1"/>
        </w:numPr>
      </w:pPr>
      <w:r>
        <w:t>Williams v. Robinson (D.D.C 1940)</w:t>
      </w:r>
    </w:p>
    <w:p w:rsidR="00F625C0" w:rsidRDefault="00F625C0" w:rsidP="00F625C0">
      <w:pPr>
        <w:pStyle w:val="ListParagraph"/>
        <w:numPr>
          <w:ilvl w:val="2"/>
          <w:numId w:val="1"/>
        </w:numPr>
      </w:pPr>
      <w:r>
        <w:t xml:space="preserve">Facts </w:t>
      </w:r>
    </w:p>
    <w:p w:rsidR="00F625C0" w:rsidRDefault="00F625C0" w:rsidP="00F625C0">
      <w:pPr>
        <w:pStyle w:val="ListParagraph"/>
        <w:numPr>
          <w:ilvl w:val="3"/>
          <w:numId w:val="1"/>
        </w:numPr>
      </w:pPr>
      <w:r>
        <w:t>Second lawsuit (district of DC) – Williams suing Mr. Robinson for slander saying that he was an adulterer</w:t>
      </w:r>
      <w:r>
        <w:tab/>
      </w:r>
    </w:p>
    <w:p w:rsidR="00F625C0" w:rsidRDefault="00F625C0" w:rsidP="00F625C0">
      <w:pPr>
        <w:pStyle w:val="ListParagraph"/>
        <w:numPr>
          <w:ilvl w:val="4"/>
          <w:numId w:val="1"/>
        </w:numPr>
      </w:pPr>
      <w:r>
        <w:lastRenderedPageBreak/>
        <w:t xml:space="preserve">Robinson </w:t>
      </w:r>
      <w:r w:rsidR="007E7940">
        <w:t>moves to dismiss</w:t>
      </w:r>
      <w:r>
        <w:t>: compulsory counterclaim in an earlier lawsuit – so now barred</w:t>
      </w:r>
    </w:p>
    <w:p w:rsidR="007E7940" w:rsidRDefault="007E7940" w:rsidP="007E7940">
      <w:pPr>
        <w:pStyle w:val="ListParagraph"/>
        <w:numPr>
          <w:ilvl w:val="4"/>
          <w:numId w:val="1"/>
        </w:numPr>
      </w:pPr>
      <w:r>
        <w:t>Was he right to bring defense of preclusion as</w:t>
      </w:r>
      <w:r>
        <w:t xml:space="preserve"> a pre-answer motion?</w:t>
      </w:r>
    </w:p>
    <w:p w:rsidR="007E7940" w:rsidRDefault="007E7940" w:rsidP="007E7940">
      <w:pPr>
        <w:pStyle w:val="ListParagraph"/>
        <w:numPr>
          <w:ilvl w:val="4"/>
          <w:numId w:val="1"/>
        </w:numPr>
      </w:pPr>
      <w:r>
        <w:t>No – it is</w:t>
      </w:r>
      <w:r>
        <w:t xml:space="preserve"> an affirmative defense – should be brought in answer</w:t>
      </w:r>
    </w:p>
    <w:p w:rsidR="007E7940" w:rsidRDefault="007E7940" w:rsidP="007E7940">
      <w:pPr>
        <w:pStyle w:val="ListParagraph"/>
        <w:numPr>
          <w:ilvl w:val="4"/>
          <w:numId w:val="1"/>
        </w:numPr>
      </w:pPr>
      <w:r>
        <w:t xml:space="preserve">MSG: </w:t>
      </w:r>
      <w:r w:rsidR="0050387E">
        <w:t xml:space="preserve">there </w:t>
      </w:r>
      <w:r>
        <w:t xml:space="preserve">should be a pre-answer motion to dismiss on grounds of </w:t>
      </w:r>
      <w:r w:rsidR="0050387E">
        <w:t xml:space="preserve">the </w:t>
      </w:r>
      <w:r>
        <w:t>affirmative def</w:t>
      </w:r>
      <w:r>
        <w:t>ense of compulsory counterclaim, because no need to answer if you are right</w:t>
      </w:r>
    </w:p>
    <w:p w:rsidR="007E7940" w:rsidRDefault="007E7940" w:rsidP="007E7940">
      <w:pPr>
        <w:pStyle w:val="ListParagraph"/>
        <w:numPr>
          <w:ilvl w:val="5"/>
          <w:numId w:val="1"/>
        </w:numPr>
      </w:pPr>
      <w:r>
        <w:t>Not permitted, but court didn’t notice in this case</w:t>
      </w:r>
    </w:p>
    <w:p w:rsidR="007E7940" w:rsidRDefault="007E7940" w:rsidP="007E7940">
      <w:pPr>
        <w:pStyle w:val="ListParagraph"/>
        <w:ind w:left="3600"/>
      </w:pPr>
    </w:p>
    <w:p w:rsidR="00F625C0" w:rsidRDefault="00F625C0" w:rsidP="00F625C0">
      <w:pPr>
        <w:pStyle w:val="ListParagraph"/>
        <w:numPr>
          <w:ilvl w:val="3"/>
          <w:numId w:val="1"/>
        </w:numPr>
      </w:pPr>
      <w:r>
        <w:t>First lawsuit (district of DC) – Mrs. Robinson suing Mr. Robinson for maintenance</w:t>
      </w:r>
    </w:p>
    <w:p w:rsidR="00F625C0" w:rsidRDefault="00F625C0" w:rsidP="00F625C0">
      <w:pPr>
        <w:pStyle w:val="ListParagraph"/>
        <w:numPr>
          <w:ilvl w:val="4"/>
          <w:numId w:val="1"/>
        </w:numPr>
      </w:pPr>
      <w:r>
        <w:t xml:space="preserve">Mr. Robinson counterclaims against wife for divorce on grounds for adultery; joins Williams </w:t>
      </w:r>
    </w:p>
    <w:p w:rsidR="00F625C0" w:rsidRDefault="00F625C0" w:rsidP="00F625C0">
      <w:pPr>
        <w:pStyle w:val="ListParagraph"/>
        <w:numPr>
          <w:ilvl w:val="4"/>
          <w:numId w:val="1"/>
        </w:numPr>
      </w:pPr>
      <w:r>
        <w:t xml:space="preserve">Was divorce a compulsory counterclaim? No – would be crazy if divorce </w:t>
      </w:r>
      <w:r w:rsidR="007F5613">
        <w:t>claim had to be brought or be lost</w:t>
      </w:r>
      <w:r>
        <w:t xml:space="preserve"> (permissive counterclaim)</w:t>
      </w:r>
    </w:p>
    <w:p w:rsidR="007F5613" w:rsidRDefault="00F625C0" w:rsidP="0050387E">
      <w:pPr>
        <w:pStyle w:val="ListParagraph"/>
        <w:numPr>
          <w:ilvl w:val="4"/>
          <w:numId w:val="1"/>
        </w:numPr>
      </w:pPr>
      <w:r>
        <w:t>SMJ</w:t>
      </w:r>
      <w:r w:rsidR="007F5613">
        <w:t>?</w:t>
      </w:r>
      <w:r>
        <w:t xml:space="preserve"> – </w:t>
      </w:r>
      <w:proofErr w:type="gramStart"/>
      <w:r>
        <w:t>residents</w:t>
      </w:r>
      <w:proofErr w:type="gramEnd"/>
      <w:r>
        <w:t xml:space="preserve"> of DC, </w:t>
      </w:r>
      <w:r w:rsidR="0050387E">
        <w:t>used to go</w:t>
      </w:r>
      <w:r>
        <w:t xml:space="preserve"> to district of DC</w:t>
      </w:r>
      <w:r w:rsidR="0050387E">
        <w:t xml:space="preserve"> under</w:t>
      </w:r>
      <w:r>
        <w:t xml:space="preserve"> as arising under jurisdiction (now different and would be dismissed– 2 court systems: federal court and “fake” state court system</w:t>
      </w:r>
      <w:r w:rsidR="007F5613">
        <w:t xml:space="preserve"> for DC, the action would be brought in the “state” court</w:t>
      </w:r>
      <w:r w:rsidR="0050387E">
        <w:t xml:space="preserve">). </w:t>
      </w:r>
      <w:r w:rsidR="0050387E">
        <w:t xml:space="preserve">Family law matters now dismissed by fed. </w:t>
      </w:r>
      <w:proofErr w:type="gramStart"/>
      <w:r w:rsidR="0050387E">
        <w:t>dist</w:t>
      </w:r>
      <w:proofErr w:type="gramEnd"/>
      <w:r w:rsidR="0050387E">
        <w:t xml:space="preserve">. </w:t>
      </w:r>
      <w:proofErr w:type="spellStart"/>
      <w:r w:rsidR="0050387E">
        <w:t>cts</w:t>
      </w:r>
      <w:proofErr w:type="spellEnd"/>
      <w:r w:rsidR="0050387E">
        <w:t>. even if there is SMJ</w:t>
      </w:r>
    </w:p>
    <w:p w:rsidR="00F625C0" w:rsidRDefault="0050387E" w:rsidP="007F5613">
      <w:pPr>
        <w:pStyle w:val="ListParagraph"/>
        <w:numPr>
          <w:ilvl w:val="5"/>
          <w:numId w:val="1"/>
        </w:numPr>
      </w:pPr>
      <w:r>
        <w:t xml:space="preserve">Aside: </w:t>
      </w:r>
      <w:r w:rsidR="007F5613">
        <w:t>Source of DC common law? - look to MD precedent</w:t>
      </w:r>
    </w:p>
    <w:p w:rsidR="00F625C0" w:rsidRDefault="00F625C0" w:rsidP="00F625C0">
      <w:pPr>
        <w:pStyle w:val="ListParagraph"/>
        <w:numPr>
          <w:ilvl w:val="2"/>
          <w:numId w:val="1"/>
        </w:numPr>
      </w:pPr>
      <w:r>
        <w:t>Issue – does the compulsory counterclaim rule apply to a counterclaim?</w:t>
      </w:r>
    </w:p>
    <w:p w:rsidR="00F625C0" w:rsidRDefault="00F625C0" w:rsidP="00F625C0">
      <w:pPr>
        <w:pStyle w:val="ListParagraph"/>
        <w:numPr>
          <w:ilvl w:val="3"/>
          <w:numId w:val="1"/>
        </w:numPr>
      </w:pPr>
      <w:r>
        <w:t xml:space="preserve">Yes – when being sued in any capacity, you are held to include any compulsory counterclaims in </w:t>
      </w:r>
      <w:r w:rsidR="007F5613">
        <w:t>your answer</w:t>
      </w:r>
    </w:p>
    <w:p w:rsidR="00F625C0" w:rsidRDefault="00F625C0" w:rsidP="00F625C0">
      <w:pPr>
        <w:pStyle w:val="ListParagraph"/>
        <w:numPr>
          <w:ilvl w:val="2"/>
          <w:numId w:val="1"/>
        </w:numPr>
      </w:pPr>
      <w:r>
        <w:t>Issue – is slander action compulsory to divorce counterclaim?</w:t>
      </w:r>
    </w:p>
    <w:p w:rsidR="00F625C0" w:rsidRDefault="00F625C0" w:rsidP="00F625C0">
      <w:pPr>
        <w:pStyle w:val="ListParagraph"/>
        <w:numPr>
          <w:ilvl w:val="3"/>
          <w:numId w:val="1"/>
        </w:numPr>
      </w:pPr>
      <w:r>
        <w:t xml:space="preserve">No – motion to dismiss </w:t>
      </w:r>
      <w:r w:rsidR="00DE0CCA">
        <w:t>denied</w:t>
      </w:r>
      <w:r>
        <w:t xml:space="preserve"> </w:t>
      </w:r>
    </w:p>
    <w:p w:rsidR="00F625C0" w:rsidRDefault="00F625C0" w:rsidP="00F625C0">
      <w:pPr>
        <w:pStyle w:val="ListParagraph"/>
        <w:numPr>
          <w:ilvl w:val="2"/>
          <w:numId w:val="1"/>
        </w:numPr>
      </w:pPr>
      <w:r>
        <w:t>Court’s reasoning</w:t>
      </w:r>
    </w:p>
    <w:p w:rsidR="00F625C0" w:rsidRDefault="007E7940" w:rsidP="00F625C0">
      <w:pPr>
        <w:pStyle w:val="ListParagraph"/>
        <w:numPr>
          <w:ilvl w:val="3"/>
          <w:numId w:val="1"/>
        </w:numPr>
      </w:pPr>
      <w:r>
        <w:t>Transaction or occurrence of s</w:t>
      </w:r>
      <w:r w:rsidR="00F625C0">
        <w:t xml:space="preserve">lander action not </w:t>
      </w:r>
      <w:r>
        <w:t xml:space="preserve">same as </w:t>
      </w:r>
      <w:r w:rsidR="00F625C0">
        <w:t>transaction or occurrence</w:t>
      </w:r>
      <w:r>
        <w:t xml:space="preserve"> of divorce action</w:t>
      </w:r>
    </w:p>
    <w:p w:rsidR="00F625C0" w:rsidRDefault="00F625C0" w:rsidP="00F625C0">
      <w:pPr>
        <w:pStyle w:val="ListParagraph"/>
        <w:numPr>
          <w:ilvl w:val="4"/>
          <w:numId w:val="1"/>
        </w:numPr>
      </w:pPr>
      <w:r>
        <w:t>Different things done that give rise to causes of action</w:t>
      </w:r>
    </w:p>
    <w:p w:rsidR="00F625C0" w:rsidRDefault="00F625C0" w:rsidP="00F625C0">
      <w:pPr>
        <w:pStyle w:val="ListParagraph"/>
        <w:numPr>
          <w:ilvl w:val="5"/>
          <w:numId w:val="1"/>
        </w:numPr>
      </w:pPr>
      <w:r>
        <w:t>Done in first action – having sex</w:t>
      </w:r>
    </w:p>
    <w:p w:rsidR="00F625C0" w:rsidRDefault="00F625C0" w:rsidP="00F625C0">
      <w:pPr>
        <w:pStyle w:val="ListParagraph"/>
        <w:numPr>
          <w:ilvl w:val="5"/>
          <w:numId w:val="1"/>
        </w:numPr>
      </w:pPr>
      <w:r>
        <w:t>Done in second action – talking about sex</w:t>
      </w:r>
    </w:p>
    <w:p w:rsidR="00F625C0" w:rsidRDefault="00DE0CCA" w:rsidP="00F625C0">
      <w:pPr>
        <w:pStyle w:val="ListParagraph"/>
        <w:numPr>
          <w:ilvl w:val="3"/>
          <w:numId w:val="1"/>
        </w:numPr>
      </w:pPr>
      <w:r>
        <w:t xml:space="preserve">Note: </w:t>
      </w:r>
      <w:r w:rsidR="00F625C0">
        <w:t>By bringing compulsory counterclaims, don’t have to worry about admitting to the original claim</w:t>
      </w:r>
    </w:p>
    <w:p w:rsidR="00F625C0" w:rsidRDefault="00F625C0" w:rsidP="00F625C0">
      <w:pPr>
        <w:pStyle w:val="ListParagraph"/>
        <w:numPr>
          <w:ilvl w:val="3"/>
          <w:numId w:val="1"/>
        </w:numPr>
      </w:pPr>
      <w:r>
        <w:t>Would be efficient to bring actions together – same witnesses since to prove slander must prove that adultery did not happen (truth is defense to slander)</w:t>
      </w:r>
    </w:p>
    <w:p w:rsidR="002C4FA8" w:rsidRDefault="002C4FA8" w:rsidP="00F625C0">
      <w:pPr>
        <w:pStyle w:val="ListParagraph"/>
        <w:numPr>
          <w:ilvl w:val="4"/>
          <w:numId w:val="1"/>
        </w:numPr>
      </w:pPr>
      <w:r>
        <w:t>In both divorce action and slander action the question of adultery would be an essential issue</w:t>
      </w:r>
    </w:p>
    <w:p w:rsidR="00DE0CCA" w:rsidRDefault="002C4FA8" w:rsidP="00F625C0">
      <w:pPr>
        <w:pStyle w:val="ListParagraph"/>
        <w:numPr>
          <w:ilvl w:val="4"/>
          <w:numId w:val="1"/>
        </w:numPr>
      </w:pPr>
      <w:r>
        <w:t xml:space="preserve">Not forced to litigate </w:t>
      </w:r>
      <w:r w:rsidR="00DE0CCA">
        <w:t>together, however</w:t>
      </w:r>
    </w:p>
    <w:p w:rsidR="00F625C0" w:rsidRDefault="00DE0CCA" w:rsidP="00F625C0">
      <w:pPr>
        <w:pStyle w:val="ListParagraph"/>
        <w:numPr>
          <w:ilvl w:val="4"/>
          <w:numId w:val="1"/>
        </w:numPr>
      </w:pPr>
      <w:r>
        <w:lastRenderedPageBreak/>
        <w:t>B</w:t>
      </w:r>
      <w:r w:rsidR="00F625C0">
        <w:t xml:space="preserve">ecause </w:t>
      </w:r>
      <w:r>
        <w:t>if an action is a compulsory counterclaim it</w:t>
      </w:r>
      <w:r w:rsidR="00F625C0">
        <w:t xml:space="preserve"> is barred if not brought up – must have clear rules on when compulsory counterclaim or not; better to use more formulistic notion even if some inefficiencies result</w:t>
      </w:r>
    </w:p>
    <w:p w:rsidR="00F625C0" w:rsidRDefault="00F625C0" w:rsidP="00F625C0">
      <w:pPr>
        <w:pStyle w:val="ListParagraph"/>
        <w:numPr>
          <w:ilvl w:val="0"/>
          <w:numId w:val="1"/>
        </w:numPr>
      </w:pPr>
      <w:r>
        <w:t>Permissive counterclaims</w:t>
      </w:r>
    </w:p>
    <w:p w:rsidR="00F625C0" w:rsidRDefault="00F625C0" w:rsidP="00F625C0">
      <w:pPr>
        <w:pStyle w:val="ListParagraph"/>
        <w:numPr>
          <w:ilvl w:val="1"/>
          <w:numId w:val="1"/>
        </w:numPr>
      </w:pPr>
      <w:r>
        <w:t>Pleading may state as a counterclaim against an opposing party any claim that is not compulsory – FRCP 13(b)</w:t>
      </w:r>
      <w:bookmarkStart w:id="0" w:name="_GoBack"/>
      <w:bookmarkEnd w:id="0"/>
    </w:p>
    <w:p w:rsidR="00F625C0" w:rsidRDefault="00F625C0" w:rsidP="00DE0CCA"/>
    <w:p w:rsidR="00517AC1" w:rsidRDefault="00517AC1"/>
    <w:sectPr w:rsidR="00517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D7625"/>
    <w:multiLevelType w:val="hybridMultilevel"/>
    <w:tmpl w:val="24D44FDE"/>
    <w:lvl w:ilvl="0" w:tplc="1578DB6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C0"/>
    <w:rsid w:val="002C4FA8"/>
    <w:rsid w:val="0050387E"/>
    <w:rsid w:val="00517AC1"/>
    <w:rsid w:val="005C0129"/>
    <w:rsid w:val="007E7940"/>
    <w:rsid w:val="007F5613"/>
    <w:rsid w:val="00DE0CCA"/>
    <w:rsid w:val="00EB5707"/>
    <w:rsid w:val="00EF4737"/>
    <w:rsid w:val="00F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8DCD2-8ED1-45E5-8FAC-B31D2688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5C0"/>
    <w:pPr>
      <w:spacing w:after="0" w:line="240" w:lineRule="auto"/>
    </w:pPr>
    <w:rPr>
      <w:rFonts w:ascii="Times New Roman" w:eastAsiaTheme="minorEastAsia" w:hAnsi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5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F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A8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6</cp:revision>
  <cp:lastPrinted>2013-11-01T15:20:00Z</cp:lastPrinted>
  <dcterms:created xsi:type="dcterms:W3CDTF">2013-10-29T15:02:00Z</dcterms:created>
  <dcterms:modified xsi:type="dcterms:W3CDTF">2013-11-01T15:38:00Z</dcterms:modified>
</cp:coreProperties>
</file>