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73" w:rsidRDefault="00F06D73" w:rsidP="00F06D7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Personal Jurisdiction </w:t>
      </w:r>
      <w:proofErr w:type="gramStart"/>
      <w:r>
        <w:rPr>
          <w:rFonts w:ascii="Times New Roman" w:hAnsi="Times New Roman"/>
          <w:sz w:val="28"/>
          <w:u w:val="single"/>
        </w:rPr>
        <w:t>In</w:t>
      </w:r>
      <w:proofErr w:type="gramEnd"/>
      <w:r>
        <w:rPr>
          <w:rFonts w:ascii="Times New Roman" w:hAnsi="Times New Roman"/>
          <w:sz w:val="28"/>
          <w:u w:val="single"/>
        </w:rPr>
        <w:t xml:space="preserve"> State Court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in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personam</w:t>
      </w:r>
      <w:proofErr w:type="spellEnd"/>
      <w:r>
        <w:rPr>
          <w:rFonts w:ascii="Times New Roman" w:hAnsi="Times New Roman"/>
          <w:sz w:val="28"/>
        </w:rPr>
        <w:t xml:space="preserve"> – PJ over person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in</w:t>
      </w:r>
      <w:proofErr w:type="gramEnd"/>
      <w:r>
        <w:rPr>
          <w:rFonts w:ascii="Times New Roman" w:hAnsi="Times New Roman"/>
          <w:sz w:val="28"/>
        </w:rPr>
        <w:t xml:space="preserve"> rem – PJ over property (suit concerns who owns property and is binding on everyone in the world)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quasi</w:t>
      </w:r>
      <w:proofErr w:type="gramEnd"/>
      <w:r>
        <w:rPr>
          <w:rFonts w:ascii="Times New Roman" w:hAnsi="Times New Roman"/>
          <w:sz w:val="28"/>
        </w:rPr>
        <w:t xml:space="preserve"> in rem – PJ over property – two types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</w:rPr>
        <w:t>suit</w:t>
      </w:r>
      <w:proofErr w:type="gramEnd"/>
      <w:r>
        <w:rPr>
          <w:rFonts w:ascii="Times New Roman" w:hAnsi="Times New Roman"/>
          <w:sz w:val="28"/>
        </w:rPr>
        <w:t xml:space="preserve"> is unrelated to property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</w:rPr>
        <w:t>suit</w:t>
      </w:r>
      <w:proofErr w:type="gramEnd"/>
      <w:r>
        <w:rPr>
          <w:rFonts w:ascii="Times New Roman" w:hAnsi="Times New Roman"/>
          <w:sz w:val="28"/>
        </w:rPr>
        <w:t xml:space="preserve"> concerns who owns property and is binding on only named parties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When must presence of person or property in state occur?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state</w:t>
      </w:r>
      <w:proofErr w:type="gramEnd"/>
      <w:r>
        <w:rPr>
          <w:rFonts w:ascii="Times New Roman" w:hAnsi="Times New Roman"/>
          <w:sz w:val="28"/>
        </w:rPr>
        <w:t xml:space="preserve"> court – commencement of the suit is sometimes at service 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federal</w:t>
      </w:r>
      <w:proofErr w:type="gramEnd"/>
      <w:r>
        <w:rPr>
          <w:rFonts w:ascii="Times New Roman" w:hAnsi="Times New Roman"/>
          <w:sz w:val="28"/>
        </w:rPr>
        <w:t xml:space="preserve"> court – commencement occurs at filing in federal court</w:t>
      </w:r>
    </w:p>
    <w:p w:rsidR="00E5296E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E5296E">
        <w:rPr>
          <w:rFonts w:ascii="Times New Roman" w:hAnsi="Times New Roman"/>
          <w:sz w:val="28"/>
        </w:rPr>
        <w:t>in</w:t>
      </w:r>
      <w:proofErr w:type="gramEnd"/>
      <w:r w:rsidR="00E5296E">
        <w:rPr>
          <w:rFonts w:ascii="Times New Roman" w:hAnsi="Times New Roman"/>
          <w:sz w:val="28"/>
        </w:rPr>
        <w:t xml:space="preserve"> </w:t>
      </w:r>
      <w:proofErr w:type="spellStart"/>
      <w:r w:rsidR="00E5296E">
        <w:rPr>
          <w:rFonts w:ascii="Times New Roman" w:hAnsi="Times New Roman"/>
          <w:sz w:val="28"/>
        </w:rPr>
        <w:t>personam</w:t>
      </w:r>
      <w:proofErr w:type="spellEnd"/>
      <w:r w:rsidR="00E5296E">
        <w:rPr>
          <w:rFonts w:ascii="Times New Roman" w:hAnsi="Times New Roman"/>
          <w:sz w:val="28"/>
        </w:rPr>
        <w:t xml:space="preserve"> </w:t>
      </w:r>
      <w:proofErr w:type="spellStart"/>
      <w:r w:rsidR="00E5296E">
        <w:rPr>
          <w:rFonts w:ascii="Times New Roman" w:hAnsi="Times New Roman"/>
          <w:sz w:val="28"/>
        </w:rPr>
        <w:t>jurisd</w:t>
      </w:r>
      <w:proofErr w:type="spellEnd"/>
      <w:r w:rsidR="00E5296E">
        <w:rPr>
          <w:rFonts w:ascii="Times New Roman" w:hAnsi="Times New Roman"/>
          <w:sz w:val="28"/>
        </w:rPr>
        <w:t xml:space="preserve"> is generally</w:t>
      </w:r>
      <w:r>
        <w:rPr>
          <w:rFonts w:ascii="Times New Roman" w:hAnsi="Times New Roman"/>
          <w:sz w:val="28"/>
        </w:rPr>
        <w:t xml:space="preserve"> determined by presence of the defendant at time of </w:t>
      </w:r>
      <w:r w:rsidR="00E5296E">
        <w:rPr>
          <w:rFonts w:ascii="Times New Roman" w:hAnsi="Times New Roman"/>
          <w:sz w:val="28"/>
        </w:rPr>
        <w:t>service (including substituted service, like publication</w:t>
      </w:r>
      <w:r w:rsidR="00195B1D">
        <w:rPr>
          <w:rFonts w:ascii="Times New Roman" w:hAnsi="Times New Roman"/>
          <w:sz w:val="28"/>
        </w:rPr>
        <w:t>)</w:t>
      </w:r>
    </w:p>
    <w:p w:rsidR="00F06D73" w:rsidRDefault="00E5296E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06D73">
        <w:rPr>
          <w:rFonts w:ascii="Times New Roman" w:hAnsi="Times New Roman"/>
          <w:sz w:val="28"/>
        </w:rPr>
        <w:t>(blog Q)</w:t>
      </w:r>
      <w:r>
        <w:rPr>
          <w:rFonts w:ascii="Times New Roman" w:hAnsi="Times New Roman"/>
          <w:sz w:val="28"/>
        </w:rPr>
        <w:t>: would it be enough for the D to be present at the time of filing, even if he was not in the state at the time of service?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no</w:t>
      </w:r>
      <w:proofErr w:type="gramEnd"/>
      <w:r>
        <w:rPr>
          <w:rFonts w:ascii="Times New Roman" w:hAnsi="Times New Roman"/>
          <w:sz w:val="28"/>
        </w:rPr>
        <w:t xml:space="preserve"> case examples – </w:t>
      </w:r>
      <w:r w:rsidR="00E5296E">
        <w:rPr>
          <w:rFonts w:ascii="Times New Roman" w:hAnsi="Times New Roman"/>
          <w:sz w:val="28"/>
        </w:rPr>
        <w:t>we do not know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E5296E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Attachment</w:t>
      </w:r>
      <w:r>
        <w:rPr>
          <w:rFonts w:ascii="Times New Roman" w:hAnsi="Times New Roman"/>
          <w:sz w:val="28"/>
        </w:rPr>
        <w:t xml:space="preserve"> – </w:t>
      </w:r>
    </w:p>
    <w:p w:rsidR="00F06D73" w:rsidRDefault="00F06D73" w:rsidP="00F06D73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95B1D">
        <w:rPr>
          <w:rFonts w:ascii="Times New Roman" w:hAnsi="Times New Roman"/>
          <w:sz w:val="28"/>
        </w:rPr>
        <w:t xml:space="preserve">In </w:t>
      </w:r>
      <w:proofErr w:type="spellStart"/>
      <w:r w:rsidR="00195B1D">
        <w:rPr>
          <w:rFonts w:ascii="Times New Roman" w:hAnsi="Times New Roman"/>
          <w:i/>
          <w:sz w:val="28"/>
        </w:rPr>
        <w:t>Pennoyer</w:t>
      </w:r>
      <w:proofErr w:type="spellEnd"/>
      <w:r w:rsidR="00195B1D"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SC</w:t>
      </w:r>
      <w:r w:rsidR="00195B1D">
        <w:rPr>
          <w:rFonts w:ascii="Times New Roman" w:hAnsi="Times New Roman"/>
          <w:sz w:val="28"/>
        </w:rPr>
        <w:t>t</w:t>
      </w:r>
      <w:proofErr w:type="spellEnd"/>
      <w:r>
        <w:rPr>
          <w:rFonts w:ascii="Times New Roman" w:hAnsi="Times New Roman"/>
          <w:sz w:val="28"/>
        </w:rPr>
        <w:t xml:space="preserve"> held that property must be attached at the beginning of the suit 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courts</w:t>
      </w:r>
      <w:proofErr w:type="gramEnd"/>
      <w:r>
        <w:rPr>
          <w:rFonts w:ascii="Times New Roman" w:hAnsi="Times New Roman"/>
          <w:sz w:val="28"/>
        </w:rPr>
        <w:t xml:space="preserve"> typically ignore</w:t>
      </w:r>
      <w:r w:rsidR="002C1C59"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 xml:space="preserve"> this rule</w:t>
      </w:r>
    </w:p>
    <w:p w:rsidR="002C1C59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1C59">
        <w:rPr>
          <w:rFonts w:ascii="Times New Roman" w:hAnsi="Times New Roman"/>
          <w:sz w:val="28"/>
        </w:rPr>
        <w:t>They thought it was enough that</w:t>
      </w:r>
      <w:r>
        <w:rPr>
          <w:rFonts w:ascii="Times New Roman" w:hAnsi="Times New Roman"/>
          <w:sz w:val="28"/>
        </w:rPr>
        <w:t xml:space="preserve"> the property is identified at the beginning of the lawsuit</w:t>
      </w:r>
    </w:p>
    <w:p w:rsidR="002C1C59" w:rsidRDefault="002C1C59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195B1D">
        <w:rPr>
          <w:rFonts w:ascii="Times New Roman" w:hAnsi="Times New Roman"/>
          <w:sz w:val="28"/>
        </w:rPr>
        <w:t>identification</w:t>
      </w:r>
      <w:proofErr w:type="gramEnd"/>
      <w:r>
        <w:rPr>
          <w:rFonts w:ascii="Times New Roman" w:hAnsi="Times New Roman"/>
          <w:sz w:val="28"/>
        </w:rPr>
        <w:t xml:space="preserve"> of property at the beginning of the suit is pragmatically a good idea – it would </w:t>
      </w:r>
      <w:r w:rsidR="00195B1D">
        <w:rPr>
          <w:rFonts w:ascii="Times New Roman" w:hAnsi="Times New Roman"/>
          <w:sz w:val="28"/>
        </w:rPr>
        <w:t>be</w:t>
      </w:r>
      <w:r>
        <w:rPr>
          <w:rFonts w:ascii="Times New Roman" w:hAnsi="Times New Roman"/>
          <w:sz w:val="28"/>
        </w:rPr>
        <w:t xml:space="preserve"> bad to begin a suit without knowing </w:t>
      </w:r>
      <w:r w:rsidR="00195B1D">
        <w:rPr>
          <w:rFonts w:ascii="Times New Roman" w:hAnsi="Times New Roman"/>
          <w:sz w:val="28"/>
        </w:rPr>
        <w:t>whether</w:t>
      </w:r>
      <w:r>
        <w:rPr>
          <w:rFonts w:ascii="Times New Roman" w:hAnsi="Times New Roman"/>
          <w:sz w:val="28"/>
        </w:rPr>
        <w:t xml:space="preserve"> there is property to create PJ</w:t>
      </w:r>
    </w:p>
    <w:p w:rsidR="002C1C59" w:rsidRDefault="002C1C59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Green: but is it really a constitutional requirement to identify the property? Here too, we are not really sure what the </w:t>
      </w:r>
      <w:proofErr w:type="spellStart"/>
      <w:r>
        <w:rPr>
          <w:rFonts w:ascii="Times New Roman" w:hAnsi="Times New Roman"/>
          <w:sz w:val="28"/>
        </w:rPr>
        <w:t>SCt</w:t>
      </w:r>
      <w:proofErr w:type="spellEnd"/>
      <w:r>
        <w:rPr>
          <w:rFonts w:ascii="Times New Roman" w:hAnsi="Times New Roman"/>
          <w:sz w:val="28"/>
        </w:rPr>
        <w:t xml:space="preserve"> would say now</w:t>
      </w:r>
    </w:p>
    <w:p w:rsidR="002C1C59" w:rsidRDefault="002C1C59" w:rsidP="002C1C59">
      <w:pPr>
        <w:spacing w:after="0"/>
        <w:rPr>
          <w:rFonts w:ascii="Times New Roman" w:hAnsi="Times New Roman"/>
          <w:sz w:val="28"/>
        </w:rPr>
      </w:pPr>
    </w:p>
    <w:p w:rsidR="00F06D73" w:rsidRDefault="002C1C59" w:rsidP="002C1C5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What is attachment?</w:t>
      </w:r>
      <w:r w:rsidR="00F06D73">
        <w:rPr>
          <w:rFonts w:ascii="Times New Roman" w:hAnsi="Times New Roman"/>
          <w:sz w:val="28"/>
        </w:rPr>
        <w:br/>
        <w:t xml:space="preserve">- So </w:t>
      </w:r>
      <w:r w:rsidR="00F06D73">
        <w:rPr>
          <w:rFonts w:ascii="Times New Roman" w:hAnsi="Times New Roman"/>
          <w:sz w:val="28"/>
        </w:rPr>
        <w:sym w:font="Symbol" w:char="F044"/>
      </w:r>
      <w:r w:rsidR="00F06D73">
        <w:rPr>
          <w:rFonts w:ascii="Times New Roman" w:hAnsi="Times New Roman"/>
          <w:sz w:val="28"/>
        </w:rPr>
        <w:t xml:space="preserve"> cannot sell the property – concern exists that the </w:t>
      </w:r>
      <w:r w:rsidR="00F06D73">
        <w:rPr>
          <w:rFonts w:ascii="Times New Roman" w:hAnsi="Times New Roman"/>
          <w:sz w:val="28"/>
        </w:rPr>
        <w:sym w:font="Symbol" w:char="F044"/>
      </w:r>
      <w:r w:rsidR="00F06D73">
        <w:rPr>
          <w:rFonts w:ascii="Times New Roman" w:hAnsi="Times New Roman"/>
          <w:sz w:val="28"/>
        </w:rPr>
        <w:t xml:space="preserve"> might try and sell or move the property out of the state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Property attached so if </w:t>
      </w:r>
      <w:r>
        <w:rPr>
          <w:rFonts w:ascii="Times New Roman" w:hAnsi="Times New Roman"/>
          <w:sz w:val="28"/>
        </w:rPr>
        <w:sym w:font="Symbol" w:char="F050"/>
      </w:r>
      <w:r>
        <w:rPr>
          <w:rFonts w:ascii="Times New Roman" w:hAnsi="Times New Roman"/>
          <w:sz w:val="28"/>
        </w:rPr>
        <w:t xml:space="preserve"> does win they will be able to get relief</w:t>
      </w:r>
    </w:p>
    <w:p w:rsidR="002C1C59" w:rsidRDefault="00195B1D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Attachment is a form</w:t>
      </w:r>
      <w:r w:rsidR="002C1C59">
        <w:rPr>
          <w:rFonts w:ascii="Times New Roman" w:hAnsi="Times New Roman"/>
          <w:sz w:val="28"/>
        </w:rPr>
        <w:t xml:space="preserve"> of preliminary relief –provided to the P to make sure that if he wins he will be able to get the relief he requested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C1C59">
        <w:rPr>
          <w:rFonts w:ascii="Times New Roman" w:hAnsi="Times New Roman"/>
          <w:sz w:val="28"/>
        </w:rPr>
        <w:t xml:space="preserve"> Another form of preliminary relief is a </w:t>
      </w:r>
      <w:r>
        <w:rPr>
          <w:rFonts w:ascii="Times New Roman" w:hAnsi="Times New Roman"/>
          <w:sz w:val="28"/>
        </w:rPr>
        <w:t>preliminary injunction</w:t>
      </w:r>
      <w:r w:rsidR="002C1C59">
        <w:rPr>
          <w:rFonts w:ascii="Times New Roman" w:hAnsi="Times New Roman"/>
          <w:sz w:val="28"/>
        </w:rPr>
        <w:t xml:space="preserve"> - </w:t>
      </w:r>
      <w:proofErr w:type="spellStart"/>
      <w:r w:rsidR="002C1C59">
        <w:rPr>
          <w:rFonts w:ascii="Times New Roman" w:hAnsi="Times New Roman"/>
          <w:sz w:val="28"/>
        </w:rPr>
        <w:t>eg</w:t>
      </w:r>
      <w:proofErr w:type="spellEnd"/>
      <w:r>
        <w:rPr>
          <w:rFonts w:ascii="Times New Roman" w:hAnsi="Times New Roman"/>
          <w:sz w:val="28"/>
        </w:rPr>
        <w:t xml:space="preserve"> to stop a merger</w:t>
      </w:r>
    </w:p>
    <w:p w:rsidR="002C1C59" w:rsidRDefault="002C1C59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If P sues to stop the merger permanently, P will generally ask for a preliminary injunction to stop it temporarily </w:t>
      </w:r>
    </w:p>
    <w:p w:rsidR="002C1C59" w:rsidRDefault="002C1C59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- </w:t>
      </w:r>
      <w:proofErr w:type="gramStart"/>
      <w:r>
        <w:rPr>
          <w:rFonts w:ascii="Times New Roman" w:hAnsi="Times New Roman"/>
          <w:sz w:val="28"/>
        </w:rPr>
        <w:t>if</w:t>
      </w:r>
      <w:proofErr w:type="gramEnd"/>
      <w:r>
        <w:rPr>
          <w:rFonts w:ascii="Times New Roman" w:hAnsi="Times New Roman"/>
          <w:sz w:val="28"/>
        </w:rPr>
        <w:t xml:space="preserve"> the merger were allowed to cont</w:t>
      </w:r>
      <w:r w:rsidR="002D00A2">
        <w:rPr>
          <w:rFonts w:ascii="Times New Roman" w:hAnsi="Times New Roman"/>
          <w:sz w:val="28"/>
        </w:rPr>
        <w:t>inue during the litigation, the P could not really get his relief even if he won –</w:t>
      </w:r>
      <w:r w:rsidR="00195B1D">
        <w:rPr>
          <w:rFonts w:ascii="Times New Roman" w:hAnsi="Times New Roman"/>
          <w:sz w:val="28"/>
        </w:rPr>
        <w:t xml:space="preserve"> the companies would be merged</w:t>
      </w:r>
      <w:r w:rsidR="002D00A2">
        <w:rPr>
          <w:rFonts w:ascii="Times New Roman" w:hAnsi="Times New Roman"/>
          <w:sz w:val="28"/>
        </w:rPr>
        <w:t>, and tearing them apart would be impossible</w:t>
      </w:r>
    </w:p>
    <w:p w:rsidR="00F06D73" w:rsidRDefault="00F06D73" w:rsidP="00583D52">
      <w:pPr>
        <w:spacing w:after="0"/>
        <w:ind w:firstLine="720"/>
        <w:rPr>
          <w:rFonts w:ascii="Times New Roman" w:hAnsi="Times New Roman"/>
          <w:sz w:val="28"/>
        </w:rPr>
      </w:pPr>
    </w:p>
    <w:p w:rsidR="00583D52" w:rsidRDefault="00583D52" w:rsidP="00583D5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It makes sense to not demand attachment for there to be quasi in rem, since attachment is a form of preliminary relief that is needed only if it looks like the D will sell </w:t>
      </w:r>
      <w:r w:rsidR="00195B1D">
        <w:rPr>
          <w:rFonts w:ascii="Times New Roman" w:hAnsi="Times New Roman"/>
          <w:sz w:val="28"/>
        </w:rPr>
        <w:t xml:space="preserve">or spirit away </w:t>
      </w:r>
      <w:r>
        <w:rPr>
          <w:rFonts w:ascii="Times New Roman" w:hAnsi="Times New Roman"/>
          <w:sz w:val="28"/>
        </w:rPr>
        <w:t>his assets during the litigation.</w:t>
      </w:r>
    </w:p>
    <w:p w:rsidR="00F06D73" w:rsidRPr="00583D52" w:rsidRDefault="00F06D73" w:rsidP="00583D52">
      <w:pPr>
        <w:pStyle w:val="ListParagraph"/>
        <w:spacing w:after="0"/>
        <w:rPr>
          <w:rFonts w:ascii="Times New Roman" w:hAnsi="Times New Roman"/>
          <w:sz w:val="28"/>
        </w:rPr>
      </w:pPr>
      <w:r w:rsidRPr="00583D52">
        <w:rPr>
          <w:rFonts w:ascii="Times New Roman" w:hAnsi="Times New Roman"/>
          <w:sz w:val="28"/>
        </w:rPr>
        <w:t xml:space="preserve">  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Domicile</w:t>
      </w:r>
      <w:r>
        <w:rPr>
          <w:rFonts w:ascii="Times New Roman" w:hAnsi="Times New Roman"/>
          <w:sz w:val="28"/>
        </w:rPr>
        <w:t xml:space="preserve"> – not accepted </w:t>
      </w:r>
      <w:r w:rsidR="00583D52">
        <w:rPr>
          <w:rFonts w:ascii="Times New Roman" w:hAnsi="Times New Roman"/>
          <w:sz w:val="28"/>
        </w:rPr>
        <w:t xml:space="preserve">as a source of in </w:t>
      </w:r>
      <w:proofErr w:type="spellStart"/>
      <w:r w:rsidR="00583D52">
        <w:rPr>
          <w:rFonts w:ascii="Times New Roman" w:hAnsi="Times New Roman"/>
          <w:sz w:val="28"/>
        </w:rPr>
        <w:t>personam</w:t>
      </w:r>
      <w:proofErr w:type="spellEnd"/>
      <w:r w:rsidR="00583D52">
        <w:rPr>
          <w:rFonts w:ascii="Times New Roman" w:hAnsi="Times New Roman"/>
          <w:sz w:val="28"/>
        </w:rPr>
        <w:t xml:space="preserve"> PJ under the common law</w:t>
      </w:r>
    </w:p>
    <w:p w:rsidR="00583D52" w:rsidRDefault="00583D52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but</w:t>
      </w:r>
      <w:proofErr w:type="gramEnd"/>
      <w:r>
        <w:rPr>
          <w:rFonts w:ascii="Times New Roman" w:hAnsi="Times New Roman"/>
          <w:sz w:val="28"/>
        </w:rPr>
        <w:t xml:space="preserve"> came to be accepted during the </w:t>
      </w:r>
      <w:proofErr w:type="spellStart"/>
      <w:r>
        <w:rPr>
          <w:rFonts w:ascii="Times New Roman" w:hAnsi="Times New Roman"/>
          <w:sz w:val="28"/>
        </w:rPr>
        <w:t>Pennoyer</w:t>
      </w:r>
      <w:proofErr w:type="spellEnd"/>
      <w:r>
        <w:rPr>
          <w:rFonts w:ascii="Times New Roman" w:hAnsi="Times New Roman"/>
          <w:sz w:val="28"/>
        </w:rPr>
        <w:t xml:space="preserve"> regime, even when D was temporarily out of the state</w:t>
      </w:r>
    </w:p>
    <w:p w:rsidR="00F06D73" w:rsidRDefault="00F06D73" w:rsidP="00F06D73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theory</w:t>
      </w:r>
      <w:proofErr w:type="gramEnd"/>
      <w:r>
        <w:rPr>
          <w:rFonts w:ascii="Times New Roman" w:hAnsi="Times New Roman"/>
          <w:sz w:val="28"/>
        </w:rPr>
        <w:t xml:space="preserve"> standing behind it is more </w:t>
      </w:r>
      <w:r>
        <w:rPr>
          <w:rFonts w:ascii="Times New Roman" w:hAnsi="Times New Roman"/>
          <w:i/>
          <w:sz w:val="28"/>
        </w:rPr>
        <w:t>Int. Shoe</w:t>
      </w:r>
      <w:r>
        <w:rPr>
          <w:rFonts w:ascii="Times New Roman" w:hAnsi="Times New Roman"/>
          <w:sz w:val="28"/>
        </w:rPr>
        <w:t xml:space="preserve"> than </w:t>
      </w:r>
      <w:proofErr w:type="spellStart"/>
      <w:r>
        <w:rPr>
          <w:rFonts w:ascii="Times New Roman" w:hAnsi="Times New Roman"/>
          <w:i/>
          <w:sz w:val="28"/>
        </w:rPr>
        <w:t>Pennoyer</w:t>
      </w:r>
      <w:proofErr w:type="spellEnd"/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obligation</w:t>
      </w:r>
      <w:proofErr w:type="gramEnd"/>
      <w:r>
        <w:rPr>
          <w:rFonts w:ascii="Times New Roman" w:hAnsi="Times New Roman"/>
          <w:sz w:val="28"/>
        </w:rPr>
        <w:t xml:space="preserve"> to the sovereign requires a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to return to the state for litigation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Consent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can</w:t>
      </w:r>
      <w:proofErr w:type="gramEnd"/>
      <w:r>
        <w:rPr>
          <w:rFonts w:ascii="Times New Roman" w:hAnsi="Times New Roman"/>
          <w:sz w:val="28"/>
        </w:rPr>
        <w:t xml:space="preserve"> create PJ </w:t>
      </w:r>
      <w:r w:rsidR="00583D52">
        <w:rPr>
          <w:rFonts w:ascii="Times New Roman" w:hAnsi="Times New Roman"/>
          <w:sz w:val="28"/>
        </w:rPr>
        <w:t>– can consent explicitly or by waiving</w:t>
      </w:r>
      <w:r>
        <w:rPr>
          <w:rFonts w:ascii="Times New Roman" w:hAnsi="Times New Roman"/>
          <w:sz w:val="28"/>
        </w:rPr>
        <w:t xml:space="preserve"> PJ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ex.’s - failing to mention at beginning of litigation; consenting at the 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time</w:t>
      </w:r>
      <w:proofErr w:type="gramEnd"/>
      <w:r>
        <w:rPr>
          <w:rFonts w:ascii="Times New Roman" w:hAnsi="Times New Roman"/>
          <w:sz w:val="28"/>
        </w:rPr>
        <w:t xml:space="preserve"> of the litigation; or consent prior to litigation (contract, internet website) to choice of forum </w:t>
      </w:r>
      <w:r w:rsidR="00583D52">
        <w:rPr>
          <w:rFonts w:ascii="Times New Roman" w:hAnsi="Times New Roman"/>
          <w:sz w:val="28"/>
        </w:rPr>
        <w:t>clause (also common for there to be a choice of law clause)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Sometimes consent</w:t>
      </w:r>
      <w:r w:rsidR="00583D52">
        <w:rPr>
          <w:rFonts w:ascii="Times New Roman" w:hAnsi="Times New Roman"/>
          <w:sz w:val="28"/>
        </w:rPr>
        <w:t xml:space="preserve"> to PJ</w:t>
      </w:r>
      <w:r>
        <w:rPr>
          <w:rFonts w:ascii="Times New Roman" w:hAnsi="Times New Roman"/>
          <w:sz w:val="28"/>
        </w:rPr>
        <w:t xml:space="preserve"> provisions</w:t>
      </w:r>
      <w:r w:rsidR="00583D52">
        <w:rPr>
          <w:rFonts w:ascii="Times New Roman" w:hAnsi="Times New Roman"/>
          <w:sz w:val="28"/>
        </w:rPr>
        <w:t xml:space="preserve"> in contracts</w:t>
      </w:r>
      <w:r>
        <w:rPr>
          <w:rFonts w:ascii="Times New Roman" w:hAnsi="Times New Roman"/>
          <w:sz w:val="28"/>
        </w:rPr>
        <w:t xml:space="preserve"> are not enforced</w:t>
      </w:r>
    </w:p>
    <w:p w:rsidR="00F06D73" w:rsidRDefault="00F06D73" w:rsidP="00F06D73">
      <w:pPr>
        <w:spacing w:after="0"/>
        <w:rPr>
          <w:rFonts w:ascii="Times New Roman" w:hAnsi="Times New Roman"/>
          <w:sz w:val="28"/>
          <w:u w:val="single"/>
        </w:rPr>
      </w:pPr>
    </w:p>
    <w:p w:rsidR="00F06D73" w:rsidRPr="006112AA" w:rsidRDefault="00F06D73" w:rsidP="00F06D73">
      <w:pPr>
        <w:spacing w:after="0"/>
        <w:rPr>
          <w:rFonts w:ascii="Times New Roman" w:hAnsi="Times New Roman"/>
          <w:sz w:val="28"/>
        </w:rPr>
      </w:pPr>
      <w:r w:rsidRPr="006112AA">
        <w:rPr>
          <w:rFonts w:ascii="Times New Roman" w:hAnsi="Times New Roman"/>
          <w:sz w:val="28"/>
          <w:u w:val="single"/>
        </w:rPr>
        <w:t>PJ over corporations</w:t>
      </w:r>
    </w:p>
    <w:p w:rsidR="00F06D73" w:rsidRPr="006112AA" w:rsidRDefault="00F06D73" w:rsidP="00F06D73">
      <w:pPr>
        <w:spacing w:after="0"/>
        <w:rPr>
          <w:rFonts w:ascii="Times New Roman" w:hAnsi="Times New Roman"/>
          <w:sz w:val="28"/>
        </w:rPr>
      </w:pPr>
      <w:r w:rsidRPr="006112AA">
        <w:rPr>
          <w:rFonts w:ascii="Times New Roman" w:hAnsi="Times New Roman"/>
          <w:sz w:val="28"/>
        </w:rPr>
        <w:t xml:space="preserve">- First hypothetical – </w:t>
      </w:r>
      <w:r w:rsidR="006112AA">
        <w:rPr>
          <w:rFonts w:ascii="Times New Roman" w:hAnsi="Times New Roman"/>
          <w:sz w:val="28"/>
        </w:rPr>
        <w:t>a corporation is not a</w:t>
      </w:r>
      <w:r w:rsidRPr="006112AA">
        <w:rPr>
          <w:rFonts w:ascii="Times New Roman" w:hAnsi="Times New Roman"/>
          <w:sz w:val="28"/>
        </w:rPr>
        <w:t xml:space="preserve"> physical body </w:t>
      </w:r>
      <w:r w:rsidR="006112AA">
        <w:rPr>
          <w:rFonts w:ascii="Times New Roman" w:hAnsi="Times New Roman"/>
          <w:sz w:val="28"/>
        </w:rPr>
        <w:t>and so cannot be</w:t>
      </w:r>
      <w:r w:rsidRPr="006112AA">
        <w:rPr>
          <w:rFonts w:ascii="Times New Roman" w:hAnsi="Times New Roman"/>
          <w:sz w:val="28"/>
        </w:rPr>
        <w:t xml:space="preserve"> tagged </w:t>
      </w:r>
      <w:r w:rsidR="006112AA">
        <w:rPr>
          <w:rFonts w:ascii="Times New Roman" w:hAnsi="Times New Roman"/>
          <w:sz w:val="28"/>
        </w:rPr>
        <w:t>the way a human being can</w:t>
      </w:r>
    </w:p>
    <w:p w:rsidR="00F06D73" w:rsidRDefault="00F06D73" w:rsidP="006112AA">
      <w:pPr>
        <w:spacing w:after="0"/>
        <w:rPr>
          <w:rFonts w:ascii="Times New Roman" w:hAnsi="Times New Roman"/>
          <w:sz w:val="28"/>
        </w:rPr>
      </w:pPr>
      <w:r w:rsidRPr="006112AA">
        <w:rPr>
          <w:rFonts w:ascii="Times New Roman" w:hAnsi="Times New Roman"/>
          <w:sz w:val="28"/>
        </w:rPr>
        <w:tab/>
        <w:t xml:space="preserve">- </w:t>
      </w:r>
      <w:r w:rsidR="006112AA">
        <w:rPr>
          <w:rFonts w:ascii="Times New Roman" w:hAnsi="Times New Roman"/>
          <w:sz w:val="28"/>
        </w:rPr>
        <w:t>serving</w:t>
      </w:r>
      <w:r w:rsidRPr="006112AA">
        <w:rPr>
          <w:rFonts w:ascii="Times New Roman" w:hAnsi="Times New Roman"/>
          <w:sz w:val="28"/>
        </w:rPr>
        <w:t xml:space="preserve"> CEO</w:t>
      </w:r>
      <w:r w:rsidR="006112AA">
        <w:rPr>
          <w:rFonts w:ascii="Times New Roman" w:hAnsi="Times New Roman"/>
          <w:sz w:val="28"/>
        </w:rPr>
        <w:t xml:space="preserve"> in state</w:t>
      </w:r>
      <w:r w:rsidRPr="006112AA">
        <w:rPr>
          <w:rFonts w:ascii="Times New Roman" w:hAnsi="Times New Roman"/>
          <w:sz w:val="28"/>
        </w:rPr>
        <w:t xml:space="preserve"> is not</w:t>
      </w:r>
      <w:r w:rsidR="006112AA">
        <w:rPr>
          <w:rFonts w:ascii="Times New Roman" w:hAnsi="Times New Roman"/>
          <w:sz w:val="28"/>
        </w:rPr>
        <w:t xml:space="preserve"> enough to create in </w:t>
      </w:r>
      <w:proofErr w:type="spellStart"/>
      <w:r w:rsidR="006112AA">
        <w:rPr>
          <w:rFonts w:ascii="Times New Roman" w:hAnsi="Times New Roman"/>
          <w:sz w:val="28"/>
        </w:rPr>
        <w:t>personam</w:t>
      </w:r>
      <w:proofErr w:type="spellEnd"/>
      <w:r w:rsidR="006112AA">
        <w:rPr>
          <w:rFonts w:ascii="Times New Roman" w:hAnsi="Times New Roman"/>
          <w:sz w:val="28"/>
        </w:rPr>
        <w:t xml:space="preserve"> PJ over</w:t>
      </w:r>
      <w:r w:rsidRPr="006112AA">
        <w:rPr>
          <w:rFonts w:ascii="Times New Roman" w:hAnsi="Times New Roman"/>
          <w:sz w:val="28"/>
        </w:rPr>
        <w:t xml:space="preserve"> the corporation.  </w:t>
      </w:r>
    </w:p>
    <w:p w:rsidR="006112AA" w:rsidRPr="006112AA" w:rsidRDefault="006112AA" w:rsidP="006112AA">
      <w:pPr>
        <w:spacing w:after="0"/>
        <w:rPr>
          <w:rFonts w:ascii="Times New Roman" w:hAnsi="Times New Roman"/>
          <w:sz w:val="28"/>
        </w:rPr>
      </w:pPr>
      <w:r w:rsidRPr="006112AA">
        <w:rPr>
          <w:rFonts w:ascii="Times New Roman" w:hAnsi="Times New Roman"/>
          <w:sz w:val="28"/>
        </w:rPr>
        <w:tab/>
      </w:r>
      <w:r w:rsidRPr="006112AA">
        <w:rPr>
          <w:rFonts w:ascii="Times New Roman" w:hAnsi="Times New Roman"/>
          <w:sz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</w:rPr>
        <w:t>it</w:t>
      </w:r>
      <w:proofErr w:type="gramEnd"/>
      <w:r>
        <w:rPr>
          <w:rFonts w:ascii="Times New Roman" w:hAnsi="Times New Roman"/>
          <w:sz w:val="28"/>
        </w:rPr>
        <w:t xml:space="preserve"> is enough for n</w:t>
      </w:r>
      <w:r w:rsidRPr="006112AA">
        <w:rPr>
          <w:rFonts w:ascii="Times New Roman" w:hAnsi="Times New Roman"/>
          <w:sz w:val="28"/>
        </w:rPr>
        <w:t>otice</w:t>
      </w:r>
      <w:r>
        <w:rPr>
          <w:rFonts w:ascii="Times New Roman" w:hAnsi="Times New Roman"/>
          <w:sz w:val="28"/>
        </w:rPr>
        <w:t xml:space="preserve"> to </w:t>
      </w:r>
      <w:proofErr w:type="spellStart"/>
      <w:r>
        <w:rPr>
          <w:rFonts w:ascii="Times New Roman" w:hAnsi="Times New Roman"/>
          <w:sz w:val="28"/>
        </w:rPr>
        <w:t>corp</w:t>
      </w:r>
      <w:proofErr w:type="spellEnd"/>
      <w:r>
        <w:rPr>
          <w:rFonts w:ascii="Times New Roman" w:hAnsi="Times New Roman"/>
          <w:sz w:val="28"/>
        </w:rPr>
        <w:t xml:space="preserve"> though</w:t>
      </w:r>
      <w:r w:rsidRPr="006112AA">
        <w:rPr>
          <w:rFonts w:ascii="Times New Roman" w:hAnsi="Times New Roman"/>
          <w:sz w:val="28"/>
        </w:rPr>
        <w:t xml:space="preserve"> – </w:t>
      </w:r>
      <w:proofErr w:type="spellStart"/>
      <w:r w:rsidRPr="006112AA">
        <w:rPr>
          <w:rFonts w:ascii="Times New Roman" w:hAnsi="Times New Roman"/>
          <w:i/>
          <w:sz w:val="28"/>
        </w:rPr>
        <w:t>Mullane</w:t>
      </w:r>
      <w:proofErr w:type="spellEnd"/>
      <w:r w:rsidRPr="006112AA">
        <w:rPr>
          <w:rFonts w:ascii="Times New Roman" w:hAnsi="Times New Roman"/>
          <w:sz w:val="28"/>
        </w:rPr>
        <w:t>, rule 4(h), no problem w/service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06D73" w:rsidRDefault="00F06D73" w:rsidP="00F06D7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What does it mean for the corporation to be present?</w:t>
      </w:r>
    </w:p>
    <w:p w:rsidR="009A7FEA" w:rsidRDefault="009A7FEA" w:rsidP="00F06D73">
      <w:pPr>
        <w:spacing w:after="0"/>
        <w:rPr>
          <w:rFonts w:ascii="Times New Roman" w:hAnsi="Times New Roman"/>
          <w:sz w:val="28"/>
          <w:u w:val="single"/>
        </w:rPr>
      </w:pPr>
    </w:p>
    <w:p w:rsidR="009A7FEA" w:rsidRDefault="009A7FEA" w:rsidP="009A7FEA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Problem: </w:t>
      </w:r>
      <w:proofErr w:type="spellStart"/>
      <w:r>
        <w:rPr>
          <w:rFonts w:ascii="Times New Roman" w:hAnsi="Times New Roman"/>
          <w:i/>
          <w:sz w:val="28"/>
        </w:rPr>
        <w:t>Pennoyer</w:t>
      </w:r>
      <w:proofErr w:type="spellEnd"/>
      <w:r>
        <w:rPr>
          <w:rFonts w:ascii="Times New Roman" w:hAnsi="Times New Roman"/>
          <w:sz w:val="28"/>
        </w:rPr>
        <w:t xml:space="preserve"> does not allow for states to reach out and drag people or corporations back.  More of a problem as the country grew and people began to move more often.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83547F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Examples of how</w:t>
      </w:r>
      <w:r w:rsidR="009A7FEA">
        <w:rPr>
          <w:rFonts w:ascii="Times New Roman" w:hAnsi="Times New Roman"/>
          <w:sz w:val="28"/>
        </w:rPr>
        <w:t xml:space="preserve"> states tried </w:t>
      </w:r>
      <w:r>
        <w:rPr>
          <w:rFonts w:ascii="Times New Roman" w:hAnsi="Times New Roman"/>
          <w:sz w:val="28"/>
        </w:rPr>
        <w:t>overcome this problem</w:t>
      </w:r>
      <w:r w:rsidR="009A7FEA">
        <w:rPr>
          <w:rFonts w:ascii="Times New Roman" w:hAnsi="Times New Roman"/>
          <w:sz w:val="28"/>
        </w:rPr>
        <w:t xml:space="preserve"> within the </w:t>
      </w:r>
      <w:proofErr w:type="spellStart"/>
      <w:r w:rsidR="009A7FEA">
        <w:rPr>
          <w:rFonts w:ascii="Times New Roman" w:hAnsi="Times New Roman"/>
          <w:sz w:val="28"/>
        </w:rPr>
        <w:t>Pennoyer</w:t>
      </w:r>
      <w:proofErr w:type="spellEnd"/>
      <w:r w:rsidR="009A7FEA">
        <w:rPr>
          <w:rFonts w:ascii="Times New Roman" w:hAnsi="Times New Roman"/>
          <w:sz w:val="28"/>
        </w:rPr>
        <w:t xml:space="preserve"> framework</w:t>
      </w:r>
    </w:p>
    <w:p w:rsidR="009A7FEA" w:rsidRDefault="009A7FEA" w:rsidP="00F06D73">
      <w:pPr>
        <w:spacing w:after="0"/>
        <w:rPr>
          <w:rFonts w:ascii="Times New Roman" w:hAnsi="Times New Roman"/>
          <w:i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(1) </w:t>
      </w:r>
      <w:r w:rsidR="00D221A5">
        <w:rPr>
          <w:rFonts w:ascii="Times New Roman" w:hAnsi="Times New Roman"/>
          <w:sz w:val="28"/>
        </w:rPr>
        <w:t xml:space="preserve">states would rely upon </w:t>
      </w:r>
      <w:r>
        <w:rPr>
          <w:rFonts w:ascii="Times New Roman" w:hAnsi="Times New Roman"/>
          <w:sz w:val="28"/>
        </w:rPr>
        <w:t xml:space="preserve">legal fictions – </w:t>
      </w:r>
      <w:r w:rsidR="00D221A5">
        <w:rPr>
          <w:rFonts w:ascii="Times New Roman" w:hAnsi="Times New Roman"/>
          <w:sz w:val="28"/>
        </w:rPr>
        <w:t xml:space="preserve">they would pass statutes saying that </w:t>
      </w:r>
      <w:r>
        <w:rPr>
          <w:rFonts w:ascii="Times New Roman" w:hAnsi="Times New Roman"/>
          <w:sz w:val="28"/>
        </w:rPr>
        <w:t>the corporation</w:t>
      </w:r>
      <w:r w:rsidR="00D221A5">
        <w:rPr>
          <w:rFonts w:ascii="Times New Roman" w:hAnsi="Times New Roman"/>
          <w:sz w:val="28"/>
        </w:rPr>
        <w:t>, to do business in the state, must appoint</w:t>
      </w:r>
      <w:r w:rsidR="009A7FEA">
        <w:rPr>
          <w:rFonts w:ascii="Times New Roman" w:hAnsi="Times New Roman"/>
          <w:sz w:val="28"/>
        </w:rPr>
        <w:t xml:space="preserve"> a state official as</w:t>
      </w:r>
      <w:r>
        <w:rPr>
          <w:rFonts w:ascii="Times New Roman" w:hAnsi="Times New Roman"/>
          <w:sz w:val="28"/>
        </w:rPr>
        <w:t xml:space="preserve"> an agent for service of process—an avatar of the corporation—so the corporation could be served</w:t>
      </w:r>
      <w:r w:rsidR="00D221A5">
        <w:rPr>
          <w:rFonts w:ascii="Times New Roman" w:hAnsi="Times New Roman"/>
          <w:sz w:val="28"/>
        </w:rPr>
        <w:t xml:space="preserve"> in the state in a way that would create in </w:t>
      </w:r>
      <w:proofErr w:type="spellStart"/>
      <w:r w:rsidR="00D221A5">
        <w:rPr>
          <w:rFonts w:ascii="Times New Roman" w:hAnsi="Times New Roman"/>
          <w:sz w:val="28"/>
        </w:rPr>
        <w:t>personam</w:t>
      </w:r>
      <w:proofErr w:type="spellEnd"/>
      <w:r w:rsidR="00D221A5">
        <w:rPr>
          <w:rFonts w:ascii="Times New Roman" w:hAnsi="Times New Roman"/>
          <w:sz w:val="28"/>
        </w:rPr>
        <w:t xml:space="preserve"> PJ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-states required the corporation to establish an agent for service; sufficient for PJ.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would then satisfy </w:t>
      </w:r>
      <w:proofErr w:type="spellStart"/>
      <w:r>
        <w:rPr>
          <w:rFonts w:ascii="Times New Roman" w:hAnsi="Times New Roman"/>
          <w:i/>
          <w:sz w:val="28"/>
        </w:rPr>
        <w:t>Mullane</w:t>
      </w:r>
      <w:proofErr w:type="spellEnd"/>
      <w:r w:rsidR="009A7FEA">
        <w:rPr>
          <w:rFonts w:ascii="Times New Roman" w:hAnsi="Times New Roman"/>
          <w:sz w:val="28"/>
        </w:rPr>
        <w:t xml:space="preserve"> by mailing notice to </w:t>
      </w:r>
      <w:proofErr w:type="spellStart"/>
      <w:r w:rsidR="009A7FEA">
        <w:rPr>
          <w:rFonts w:ascii="Times New Roman" w:hAnsi="Times New Roman"/>
          <w:sz w:val="28"/>
        </w:rPr>
        <w:t>corp</w:t>
      </w:r>
      <w:proofErr w:type="spellEnd"/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(2) </w:t>
      </w:r>
      <w:proofErr w:type="gramStart"/>
      <w:r>
        <w:rPr>
          <w:rFonts w:ascii="Times New Roman" w:hAnsi="Times New Roman"/>
          <w:sz w:val="28"/>
        </w:rPr>
        <w:t>implied</w:t>
      </w:r>
      <w:proofErr w:type="gramEnd"/>
      <w:r>
        <w:rPr>
          <w:rFonts w:ascii="Times New Roman" w:hAnsi="Times New Roman"/>
          <w:sz w:val="28"/>
        </w:rPr>
        <w:t xml:space="preserve"> appointment – </w:t>
      </w:r>
      <w:r w:rsidR="00D221A5">
        <w:rPr>
          <w:rFonts w:ascii="Times New Roman" w:hAnsi="Times New Roman"/>
          <w:sz w:val="28"/>
        </w:rPr>
        <w:t xml:space="preserve">states sometimes would pass statutes saying that </w:t>
      </w:r>
      <w:r w:rsidR="009A7FEA">
        <w:rPr>
          <w:rFonts w:ascii="Times New Roman" w:hAnsi="Times New Roman"/>
          <w:sz w:val="28"/>
        </w:rPr>
        <w:t>doing business was itself the implied appointment of an agent for service of process in the state</w:t>
      </w:r>
    </w:p>
    <w:p w:rsidR="009A7FEA" w:rsidRDefault="009A7FEA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individuals</w:t>
      </w:r>
      <w:proofErr w:type="gramEnd"/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i/>
          <w:sz w:val="28"/>
        </w:rPr>
        <w:t>Hess</w:t>
      </w:r>
      <w:r>
        <w:rPr>
          <w:rFonts w:ascii="Times New Roman" w:hAnsi="Times New Roman"/>
          <w:sz w:val="28"/>
        </w:rPr>
        <w:t xml:space="preserve"> – by virtue of driving in Mass. we will consider that </w:t>
      </w:r>
      <w:r w:rsidR="0083547F">
        <w:rPr>
          <w:rFonts w:ascii="Times New Roman" w:hAnsi="Times New Roman"/>
          <w:sz w:val="28"/>
        </w:rPr>
        <w:t xml:space="preserve">to be the </w:t>
      </w:r>
      <w:r w:rsidR="009A7FEA">
        <w:rPr>
          <w:rFonts w:ascii="Times New Roman" w:hAnsi="Times New Roman"/>
          <w:sz w:val="28"/>
        </w:rPr>
        <w:t xml:space="preserve">appointment of an official in the state as the individual’s agent </w:t>
      </w:r>
      <w:r>
        <w:rPr>
          <w:rFonts w:ascii="Times New Roman" w:hAnsi="Times New Roman"/>
          <w:sz w:val="28"/>
        </w:rPr>
        <w:t>for service of process.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9A7FEA" w:rsidRDefault="009A7FEA" w:rsidP="009A7F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But there were limits to the use of this legal fiction:</w:t>
      </w:r>
    </w:p>
    <w:p w:rsidR="009A7FEA" w:rsidRDefault="009A7FEA" w:rsidP="009A7FEA">
      <w:pPr>
        <w:spacing w:after="0"/>
        <w:rPr>
          <w:rFonts w:ascii="Times New Roman" w:hAnsi="Times New Roman"/>
          <w:sz w:val="28"/>
        </w:rPr>
      </w:pPr>
    </w:p>
    <w:p w:rsidR="00F06D73" w:rsidRDefault="00F06D73" w:rsidP="009A7F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states</w:t>
      </w:r>
      <w:proofErr w:type="gramEnd"/>
      <w:r>
        <w:rPr>
          <w:rFonts w:ascii="Times New Roman" w:hAnsi="Times New Roman"/>
          <w:sz w:val="28"/>
        </w:rPr>
        <w:t xml:space="preserve"> cannot regulate/restrict </w:t>
      </w:r>
      <w:r w:rsidRPr="009A7FEA">
        <w:rPr>
          <w:rFonts w:ascii="Times New Roman" w:hAnsi="Times New Roman"/>
          <w:i/>
          <w:sz w:val="28"/>
        </w:rPr>
        <w:t>interstate</w:t>
      </w:r>
      <w:r>
        <w:rPr>
          <w:rFonts w:ascii="Times New Roman" w:hAnsi="Times New Roman"/>
          <w:sz w:val="28"/>
        </w:rPr>
        <w:t xml:space="preserve"> commerce and </w:t>
      </w:r>
      <w:r w:rsidR="009A7FEA">
        <w:rPr>
          <w:rFonts w:ascii="Times New Roman" w:hAnsi="Times New Roman"/>
          <w:sz w:val="28"/>
        </w:rPr>
        <w:t xml:space="preserve">so it was though that they could not condition the </w:t>
      </w:r>
      <w:proofErr w:type="spellStart"/>
      <w:r w:rsidR="009A7FEA">
        <w:rPr>
          <w:rFonts w:ascii="Times New Roman" w:hAnsi="Times New Roman"/>
          <w:sz w:val="28"/>
        </w:rPr>
        <w:t>corp’s</w:t>
      </w:r>
      <w:proofErr w:type="spellEnd"/>
      <w:r w:rsidR="009A7FEA">
        <w:rPr>
          <w:rFonts w:ascii="Times New Roman" w:hAnsi="Times New Roman"/>
          <w:sz w:val="28"/>
        </w:rPr>
        <w:t xml:space="preserve"> engaging in interstate commerce</w:t>
      </w:r>
      <w:r w:rsidR="0083547F">
        <w:rPr>
          <w:rFonts w:ascii="Times New Roman" w:hAnsi="Times New Roman"/>
          <w:sz w:val="28"/>
        </w:rPr>
        <w:t xml:space="preserve"> in the state</w:t>
      </w:r>
      <w:r w:rsidR="009A7FEA">
        <w:rPr>
          <w:rFonts w:ascii="Times New Roman" w:hAnsi="Times New Roman"/>
          <w:sz w:val="28"/>
        </w:rPr>
        <w:t xml:space="preserve"> upon the appointment </w:t>
      </w:r>
      <w:r>
        <w:rPr>
          <w:rFonts w:ascii="Times New Roman" w:hAnsi="Times New Roman"/>
          <w:sz w:val="28"/>
        </w:rPr>
        <w:t xml:space="preserve">an agent for service of process </w:t>
      </w:r>
    </w:p>
    <w:p w:rsidR="009A7FEA" w:rsidRDefault="009A7FEA" w:rsidP="009A7FEA">
      <w:pPr>
        <w:spacing w:after="0"/>
        <w:rPr>
          <w:rFonts w:ascii="Times New Roman" w:hAnsi="Times New Roman"/>
          <w:sz w:val="28"/>
        </w:rPr>
      </w:pPr>
    </w:p>
    <w:p w:rsidR="006D0A4E" w:rsidRDefault="006D0A4E" w:rsidP="009A7F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furthermore individuals had a right under the privileges and immunities clause to freely travel and to business in a state – </w:t>
      </w:r>
      <w:r w:rsidR="0083547F">
        <w:rPr>
          <w:rFonts w:ascii="Times New Roman" w:hAnsi="Times New Roman"/>
          <w:sz w:val="28"/>
        </w:rPr>
        <w:t>so state could not condition an</w:t>
      </w:r>
      <w:r>
        <w:rPr>
          <w:rFonts w:ascii="Times New Roman" w:hAnsi="Times New Roman"/>
          <w:sz w:val="28"/>
        </w:rPr>
        <w:t xml:space="preserve"> individual’s traveling and doing business upon the ap</w:t>
      </w:r>
      <w:r w:rsidR="0083547F"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>t. of an agent for service of process</w:t>
      </w:r>
    </w:p>
    <w:p w:rsidR="006D0A4E" w:rsidRDefault="006D0A4E" w:rsidP="009A7F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so</w:t>
      </w:r>
      <w:proofErr w:type="gramEnd"/>
      <w:r>
        <w:rPr>
          <w:rFonts w:ascii="Times New Roman" w:hAnsi="Times New Roman"/>
          <w:sz w:val="28"/>
        </w:rPr>
        <w:t xml:space="preserve"> how </w:t>
      </w:r>
      <w:r w:rsidR="0083547F">
        <w:rPr>
          <w:rFonts w:ascii="Times New Roman" w:hAnsi="Times New Roman"/>
          <w:sz w:val="28"/>
        </w:rPr>
        <w:t xml:space="preserve">was the statute in Hess </w:t>
      </w:r>
      <w:r>
        <w:rPr>
          <w:rFonts w:ascii="Times New Roman" w:hAnsi="Times New Roman"/>
          <w:sz w:val="28"/>
        </w:rPr>
        <w:t>upheld?</w:t>
      </w:r>
    </w:p>
    <w:p w:rsidR="006D0A4E" w:rsidRDefault="009A7FEA" w:rsidP="009A7FEA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Reason: cars are inherently dangerous and therefore the state should be allowed to </w:t>
      </w:r>
      <w:r w:rsidR="006D0A4E">
        <w:rPr>
          <w:rFonts w:ascii="Times New Roman" w:hAnsi="Times New Roman"/>
          <w:sz w:val="28"/>
        </w:rPr>
        <w:t>prohibit someone from driving</w:t>
      </w:r>
    </w:p>
    <w:p w:rsidR="009A7FEA" w:rsidRDefault="006D0A4E" w:rsidP="009A7FEA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since</w:t>
      </w:r>
      <w:proofErr w:type="gramEnd"/>
      <w:r>
        <w:rPr>
          <w:rFonts w:ascii="Times New Roman" w:hAnsi="Times New Roman"/>
          <w:sz w:val="28"/>
        </w:rPr>
        <w:t xml:space="preserve"> they could prohibit it, they could condition driving upon the appointment of an agent for service of process</w:t>
      </w:r>
      <w:r w:rsidR="009A7FEA">
        <w:rPr>
          <w:rFonts w:ascii="Times New Roman" w:hAnsi="Times New Roman"/>
          <w:sz w:val="28"/>
        </w:rPr>
        <w:t xml:space="preserve"> </w:t>
      </w:r>
    </w:p>
    <w:p w:rsidR="009A7FEA" w:rsidRDefault="009A7FEA" w:rsidP="009A7FEA">
      <w:pPr>
        <w:spacing w:after="0"/>
        <w:rPr>
          <w:rFonts w:ascii="Times New Roman" w:hAnsi="Times New Roman"/>
          <w:sz w:val="28"/>
        </w:rPr>
      </w:pPr>
    </w:p>
    <w:p w:rsidR="008479A3" w:rsidRDefault="008479A3" w:rsidP="009A7F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Second hypo</w:t>
      </w:r>
    </w:p>
    <w:p w:rsidR="006D0A4E" w:rsidRDefault="006D0A4E" w:rsidP="009A7F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Another method of getting in </w:t>
      </w:r>
      <w:proofErr w:type="spellStart"/>
      <w:r>
        <w:rPr>
          <w:rFonts w:ascii="Times New Roman" w:hAnsi="Times New Roman"/>
          <w:sz w:val="28"/>
        </w:rPr>
        <w:t>personam</w:t>
      </w:r>
      <w:proofErr w:type="spellEnd"/>
      <w:r>
        <w:rPr>
          <w:rFonts w:ascii="Times New Roman" w:hAnsi="Times New Roman"/>
          <w:sz w:val="28"/>
        </w:rPr>
        <w:t xml:space="preserve"> PJ over a corporation</w:t>
      </w:r>
      <w:r w:rsidR="008479A3">
        <w:rPr>
          <w:rFonts w:ascii="Times New Roman" w:hAnsi="Times New Roman"/>
          <w:sz w:val="28"/>
        </w:rPr>
        <w:t xml:space="preserve"> under the </w:t>
      </w:r>
      <w:proofErr w:type="spellStart"/>
      <w:r w:rsidR="008479A3">
        <w:rPr>
          <w:rFonts w:ascii="Times New Roman" w:hAnsi="Times New Roman"/>
          <w:sz w:val="28"/>
        </w:rPr>
        <w:t>Pennoyer</w:t>
      </w:r>
      <w:proofErr w:type="spellEnd"/>
      <w:r w:rsidR="008479A3">
        <w:rPr>
          <w:rFonts w:ascii="Times New Roman" w:hAnsi="Times New Roman"/>
          <w:sz w:val="28"/>
        </w:rPr>
        <w:t xml:space="preserve"> framework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6D0A4E">
        <w:rPr>
          <w:rFonts w:ascii="Times New Roman" w:hAnsi="Times New Roman"/>
          <w:sz w:val="28"/>
        </w:rPr>
        <w:t>traditionally</w:t>
      </w:r>
      <w:proofErr w:type="gramEnd"/>
      <w:r w:rsidR="006D0A4E">
        <w:rPr>
          <w:rFonts w:ascii="Times New Roman" w:hAnsi="Times New Roman"/>
          <w:sz w:val="28"/>
        </w:rPr>
        <w:t xml:space="preserve"> a </w:t>
      </w:r>
      <w:r>
        <w:rPr>
          <w:rFonts w:ascii="Times New Roman" w:hAnsi="Times New Roman"/>
          <w:sz w:val="28"/>
        </w:rPr>
        <w:t>corporation not present, except where it is incorporated.</w:t>
      </w:r>
    </w:p>
    <w:p w:rsidR="006D0A4E" w:rsidRDefault="006D0A4E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but</w:t>
      </w:r>
      <w:proofErr w:type="gramEnd"/>
      <w:r>
        <w:rPr>
          <w:rFonts w:ascii="Times New Roman" w:hAnsi="Times New Roman"/>
          <w:sz w:val="28"/>
        </w:rPr>
        <w:t xml:space="preserve"> a theory of corporate “presence” in the state was created</w:t>
      </w:r>
    </w:p>
    <w:p w:rsidR="006D0A4E" w:rsidRDefault="006D0A4E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certain</w:t>
      </w:r>
      <w:proofErr w:type="gramEnd"/>
      <w:r>
        <w:rPr>
          <w:rFonts w:ascii="Times New Roman" w:hAnsi="Times New Roman"/>
          <w:sz w:val="28"/>
        </w:rPr>
        <w:t xml:space="preserve"> level of activity to determine where a corporation is.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theory</w:t>
      </w:r>
      <w:proofErr w:type="gramEnd"/>
      <w:r>
        <w:rPr>
          <w:rFonts w:ascii="Times New Roman" w:hAnsi="Times New Roman"/>
          <w:sz w:val="28"/>
        </w:rPr>
        <w:t xml:space="preserve"> of corporate presence-a sufficient level of contact-where a corporation had PJ under </w:t>
      </w:r>
      <w:proofErr w:type="spellStart"/>
      <w:r>
        <w:rPr>
          <w:rFonts w:ascii="Times New Roman" w:hAnsi="Times New Roman"/>
          <w:i/>
          <w:sz w:val="28"/>
        </w:rPr>
        <w:t>Pennoyer</w:t>
      </w:r>
      <w:proofErr w:type="spellEnd"/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- </w:t>
      </w:r>
      <w:proofErr w:type="gramStart"/>
      <w:r>
        <w:rPr>
          <w:rFonts w:ascii="Times New Roman" w:hAnsi="Times New Roman"/>
          <w:sz w:val="28"/>
        </w:rPr>
        <w:t>not</w:t>
      </w:r>
      <w:proofErr w:type="gramEnd"/>
      <w:r>
        <w:rPr>
          <w:rFonts w:ascii="Times New Roman" w:hAnsi="Times New Roman"/>
          <w:sz w:val="28"/>
        </w:rPr>
        <w:t xml:space="preserve"> the same as </w:t>
      </w:r>
      <w:r w:rsidR="008479A3">
        <w:rPr>
          <w:rFonts w:ascii="Times New Roman" w:hAnsi="Times New Roman"/>
          <w:sz w:val="28"/>
        </w:rPr>
        <w:t xml:space="preserve">citizenship for </w:t>
      </w:r>
      <w:r>
        <w:rPr>
          <w:rFonts w:ascii="Times New Roman" w:hAnsi="Times New Roman"/>
          <w:sz w:val="28"/>
        </w:rPr>
        <w:t>diversity, more expansive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</w:rPr>
        <w:t>problem</w:t>
      </w:r>
      <w:proofErr w:type="gramEnd"/>
      <w:r>
        <w:rPr>
          <w:rFonts w:ascii="Times New Roman" w:hAnsi="Times New Roman"/>
          <w:sz w:val="28"/>
        </w:rPr>
        <w:t xml:space="preserve"> was companies with ephemeral contact; corporation does not have sufficient current contacts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</w:rPr>
        <w:t>if</w:t>
      </w:r>
      <w:proofErr w:type="gramEnd"/>
      <w:r>
        <w:rPr>
          <w:rFonts w:ascii="Times New Roman" w:hAnsi="Times New Roman"/>
          <w:sz w:val="28"/>
        </w:rPr>
        <w:t xml:space="preserve"> the corporation did not have an implied agent they couldn’t be dragged back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</w:rPr>
        <w:t>because</w:t>
      </w:r>
      <w:proofErr w:type="gramEnd"/>
      <w:r>
        <w:rPr>
          <w:rFonts w:ascii="Times New Roman" w:hAnsi="Times New Roman"/>
          <w:sz w:val="28"/>
        </w:rPr>
        <w:t xml:space="preserve"> a </w:t>
      </w:r>
      <w:r>
        <w:rPr>
          <w:rFonts w:ascii="Times New Roman" w:hAnsi="Times New Roman"/>
          <w:sz w:val="28"/>
        </w:rPr>
        <w:sym w:font="Symbol" w:char="F050"/>
      </w:r>
      <w:r>
        <w:rPr>
          <w:rFonts w:ascii="Times New Roman" w:hAnsi="Times New Roman"/>
          <w:sz w:val="28"/>
        </w:rPr>
        <w:t xml:space="preserve"> couldn’t drag a corporation back, quasi in rem actions were more common.  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Third hypo – suit in OR for a COA in NV, 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Once you have the </w:t>
      </w:r>
      <w:r w:rsidR="008479A3">
        <w:rPr>
          <w:rFonts w:ascii="Times New Roman" w:hAnsi="Times New Roman"/>
          <w:sz w:val="28"/>
        </w:rPr>
        <w:t>corporation present</w:t>
      </w:r>
      <w:r>
        <w:rPr>
          <w:rFonts w:ascii="Times New Roman" w:hAnsi="Times New Roman"/>
          <w:sz w:val="28"/>
        </w:rPr>
        <w:t xml:space="preserve"> in the forum state you can sue them for any COA, no matter where it occurred. 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83547F">
        <w:rPr>
          <w:rFonts w:ascii="Times New Roman" w:hAnsi="Times New Roman"/>
          <w:sz w:val="28"/>
        </w:rPr>
        <w:t>presence</w:t>
      </w:r>
      <w:proofErr w:type="gramEnd"/>
      <w:r w:rsidR="0083547F">
        <w:rPr>
          <w:rFonts w:ascii="Times New Roman" w:hAnsi="Times New Roman"/>
          <w:sz w:val="28"/>
        </w:rPr>
        <w:t xml:space="preserve"> of c</w:t>
      </w:r>
      <w:r>
        <w:rPr>
          <w:rFonts w:ascii="Times New Roman" w:hAnsi="Times New Roman"/>
          <w:sz w:val="28"/>
        </w:rPr>
        <w:t xml:space="preserve">orporations and people </w:t>
      </w:r>
      <w:r w:rsidR="0083547F">
        <w:rPr>
          <w:rFonts w:ascii="Times New Roman" w:hAnsi="Times New Roman"/>
          <w:sz w:val="28"/>
        </w:rPr>
        <w:t xml:space="preserve">treated </w:t>
      </w:r>
      <w:r>
        <w:rPr>
          <w:rFonts w:ascii="Times New Roman" w:hAnsi="Times New Roman"/>
          <w:sz w:val="28"/>
        </w:rPr>
        <w:t xml:space="preserve">the same under </w:t>
      </w:r>
      <w:proofErr w:type="spellStart"/>
      <w:r>
        <w:rPr>
          <w:rFonts w:ascii="Times New Roman" w:hAnsi="Times New Roman"/>
          <w:i/>
          <w:sz w:val="28"/>
        </w:rPr>
        <w:t>Pennoyer</w:t>
      </w:r>
      <w:proofErr w:type="spellEnd"/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International Shoe v. Washington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State of WA attempted to collect unemployment taxes not paid by International Shoe.</w:t>
      </w:r>
      <w:r w:rsidR="003D60E7">
        <w:rPr>
          <w:rFonts w:ascii="Times New Roman" w:hAnsi="Times New Roman"/>
          <w:sz w:val="28"/>
        </w:rPr>
        <w:t xml:space="preserve"> Suit brought in Washington.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Method of service – personal (salesman) and registered mail to HQ in Missouri. 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In hand service to CEO would not have satisfied PJ.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Corporations are all about contacts – “fictional being”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60E7">
        <w:rPr>
          <w:rFonts w:ascii="Times New Roman" w:hAnsi="Times New Roman"/>
          <w:sz w:val="28"/>
        </w:rPr>
        <w:t xml:space="preserve">The </w:t>
      </w:r>
      <w:proofErr w:type="spellStart"/>
      <w:r w:rsidR="003D60E7">
        <w:rPr>
          <w:rFonts w:ascii="Times New Roman" w:hAnsi="Times New Roman"/>
          <w:sz w:val="28"/>
        </w:rPr>
        <w:t>SCt</w:t>
      </w:r>
      <w:proofErr w:type="spellEnd"/>
      <w:r w:rsidR="003D60E7">
        <w:rPr>
          <w:rFonts w:ascii="Times New Roman" w:hAnsi="Times New Roman"/>
          <w:sz w:val="28"/>
        </w:rPr>
        <w:t xml:space="preserve"> described the </w:t>
      </w:r>
      <w:r w:rsidR="00736619">
        <w:rPr>
          <w:rFonts w:ascii="Times New Roman" w:hAnsi="Times New Roman"/>
          <w:sz w:val="28"/>
        </w:rPr>
        <w:t>D as appearing “s</w:t>
      </w:r>
      <w:r>
        <w:rPr>
          <w:rFonts w:ascii="Times New Roman" w:hAnsi="Times New Roman"/>
          <w:sz w:val="28"/>
        </w:rPr>
        <w:t>pecially” – not what normally defines a special appearance – WA allowed International Shoe to argue both the merits + PJ</w:t>
      </w:r>
    </w:p>
    <w:p w:rsidR="00F06D73" w:rsidRDefault="00F06D73" w:rsidP="00F06D73">
      <w:pPr>
        <w:spacing w:after="0"/>
        <w:rPr>
          <w:rFonts w:ascii="Times New Roman" w:hAnsi="Times New Roman"/>
          <w:sz w:val="28"/>
          <w:u w:val="single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Objections/Defenses Raised by International Shoe</w:t>
      </w:r>
      <w:r w:rsidR="00736619">
        <w:rPr>
          <w:rFonts w:ascii="Times New Roman" w:hAnsi="Times New Roman"/>
          <w:sz w:val="28"/>
          <w:u w:val="single"/>
        </w:rPr>
        <w:t xml:space="preserve"> other than the PJ defense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(1) Service 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argued service on salesman not proper &amp; had no agent in the state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Court rejects - registered mail satisfied </w:t>
      </w:r>
      <w:proofErr w:type="spellStart"/>
      <w:r>
        <w:rPr>
          <w:rFonts w:ascii="Times New Roman" w:hAnsi="Times New Roman"/>
          <w:i/>
          <w:sz w:val="28"/>
        </w:rPr>
        <w:t>Mullane</w:t>
      </w:r>
      <w:proofErr w:type="spellEnd"/>
      <w:r>
        <w:rPr>
          <w:rFonts w:ascii="Times New Roman" w:hAnsi="Times New Roman"/>
          <w:sz w:val="28"/>
        </w:rPr>
        <w:t xml:space="preserve">.  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(2) Not an employer in the meaning of the WA statute that requires unemployment taxes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Failure to state a claim defense 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Not addressed directly by the Court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(3) Due Process violation 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argued that state was infringing upon the employees</w:t>
      </w:r>
      <w:r w:rsidR="00736619">
        <w:rPr>
          <w:rFonts w:ascii="Times New Roman" w:hAnsi="Times New Roman"/>
          <w:sz w:val="28"/>
        </w:rPr>
        <w:t xml:space="preserve"> due process</w:t>
      </w:r>
      <w:r>
        <w:rPr>
          <w:rFonts w:ascii="Times New Roman" w:hAnsi="Times New Roman"/>
          <w:sz w:val="28"/>
        </w:rPr>
        <w:t xml:space="preserve"> right to </w:t>
      </w:r>
      <w:r w:rsidR="00736619">
        <w:rPr>
          <w:rFonts w:ascii="Times New Roman" w:hAnsi="Times New Roman"/>
          <w:sz w:val="28"/>
        </w:rPr>
        <w:t>contract</w:t>
      </w:r>
      <w:r>
        <w:rPr>
          <w:rFonts w:ascii="Times New Roman" w:hAnsi="Times New Roman"/>
          <w:sz w:val="28"/>
        </w:rPr>
        <w:t xml:space="preserve"> with corporation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Rejected by the Court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(4) Interstate commerce 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argued that WA</w:t>
      </w:r>
      <w:r w:rsidR="00736619">
        <w:rPr>
          <w:rFonts w:ascii="Times New Roman" w:hAnsi="Times New Roman"/>
          <w:sz w:val="28"/>
        </w:rPr>
        <w:t xml:space="preserve"> statute</w:t>
      </w:r>
      <w:r>
        <w:rPr>
          <w:rFonts w:ascii="Times New Roman" w:hAnsi="Times New Roman"/>
          <w:sz w:val="28"/>
        </w:rPr>
        <w:t xml:space="preserve"> was acting as a burden on interstate commerce 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Congress already decided these taxes were permissible 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Rejected by the Court.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736619" w:rsidRDefault="00736619" w:rsidP="00F06D7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PJ defense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International Shoe Contacts</w:t>
      </w:r>
      <w:r>
        <w:rPr>
          <w:rFonts w:ascii="Times New Roman" w:hAnsi="Times New Roman"/>
          <w:sz w:val="28"/>
        </w:rPr>
        <w:t xml:space="preserve"> – would it have been sufficient under </w:t>
      </w:r>
      <w:proofErr w:type="spellStart"/>
      <w:r>
        <w:rPr>
          <w:rFonts w:ascii="Times New Roman" w:hAnsi="Times New Roman"/>
          <w:i/>
          <w:sz w:val="28"/>
        </w:rPr>
        <w:t>Pennoyer</w:t>
      </w:r>
      <w:proofErr w:type="spellEnd"/>
      <w:r>
        <w:rPr>
          <w:rFonts w:ascii="Times New Roman" w:hAnsi="Times New Roman"/>
          <w:sz w:val="28"/>
        </w:rPr>
        <w:t>?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Salesmen (eleven to thirteen within the state)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Salesman would occasionally rent permanent sample rooms in business buildings or rooms in hotels for exhibiting samples</w:t>
      </w:r>
    </w:p>
    <w:p w:rsidR="00736619" w:rsidRDefault="00F06D73" w:rsidP="00F06D7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Given that sales activities continued</w:t>
      </w:r>
      <w:r w:rsidR="00736619">
        <w:rPr>
          <w:rFonts w:ascii="Times New Roman" w:hAnsi="Times New Roman"/>
          <w:sz w:val="28"/>
        </w:rPr>
        <w:t xml:space="preserve"> at the time of the lawsuit</w:t>
      </w:r>
      <w:r>
        <w:rPr>
          <w:rFonts w:ascii="Times New Roman" w:hAnsi="Times New Roman"/>
          <w:sz w:val="28"/>
        </w:rPr>
        <w:t xml:space="preserve"> </w:t>
      </w:r>
      <w:r w:rsidR="00736619">
        <w:rPr>
          <w:rFonts w:ascii="Times New Roman" w:hAnsi="Times New Roman"/>
          <w:sz w:val="28"/>
        </w:rPr>
        <w:t xml:space="preserve">probably </w:t>
      </w:r>
      <w:r>
        <w:rPr>
          <w:rFonts w:ascii="Times New Roman" w:hAnsi="Times New Roman"/>
          <w:b/>
          <w:sz w:val="28"/>
        </w:rPr>
        <w:t xml:space="preserve">would have been sufficient under </w:t>
      </w:r>
      <w:proofErr w:type="spellStart"/>
      <w:r>
        <w:rPr>
          <w:rFonts w:ascii="Times New Roman" w:hAnsi="Times New Roman"/>
          <w:b/>
          <w:i/>
          <w:sz w:val="28"/>
        </w:rPr>
        <w:t>Pennoyer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736619" w:rsidRPr="00736619" w:rsidRDefault="00736619" w:rsidP="00F06D7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</w:rPr>
        <w:t>it</w:t>
      </w:r>
      <w:proofErr w:type="gramEnd"/>
      <w:r>
        <w:rPr>
          <w:rFonts w:ascii="Times New Roman" w:hAnsi="Times New Roman"/>
          <w:sz w:val="28"/>
        </w:rPr>
        <w:t xml:space="preserve"> also helped, although </w:t>
      </w:r>
      <w:r w:rsidR="0083547F">
        <w:rPr>
          <w:rFonts w:ascii="Times New Roman" w:hAnsi="Times New Roman"/>
          <w:sz w:val="28"/>
        </w:rPr>
        <w:t>probably not</w:t>
      </w:r>
      <w:r>
        <w:rPr>
          <w:rFonts w:ascii="Times New Roman" w:hAnsi="Times New Roman"/>
          <w:sz w:val="28"/>
        </w:rPr>
        <w:t xml:space="preserve"> necessary, that the COA concerned the corporation’s actions that were on going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36619">
        <w:rPr>
          <w:rFonts w:ascii="Times New Roman" w:hAnsi="Times New Roman"/>
          <w:sz w:val="28"/>
        </w:rPr>
        <w:t>Current presence, in this case – no need to drag the corporate defendant back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SC created a rule that was more important for cases in the future, than in the current case</w:t>
      </w:r>
      <w:r w:rsidR="00736619">
        <w:rPr>
          <w:rFonts w:ascii="Times New Roman" w:hAnsi="Times New Roman"/>
          <w:sz w:val="28"/>
        </w:rPr>
        <w:t xml:space="preserve"> – 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Key Phrases from </w:t>
      </w:r>
      <w:r>
        <w:rPr>
          <w:rFonts w:ascii="Times New Roman" w:hAnsi="Times New Roman"/>
          <w:i/>
          <w:sz w:val="28"/>
          <w:u w:val="single"/>
        </w:rPr>
        <w:t>International Shoe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“fair play and substantial justice” takes into consideration past acts.</w:t>
      </w:r>
      <w:proofErr w:type="gramEnd"/>
      <w:r>
        <w:rPr>
          <w:rFonts w:ascii="Times New Roman" w:hAnsi="Times New Roman"/>
          <w:sz w:val="28"/>
        </w:rPr>
        <w:t xml:space="preserve">  SC wanted to re-characterize the law to be able to drag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back to the state for past actions.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“</w:t>
      </w:r>
      <w:proofErr w:type="gramStart"/>
      <w:r>
        <w:rPr>
          <w:rFonts w:ascii="Times New Roman" w:hAnsi="Times New Roman"/>
          <w:sz w:val="28"/>
        </w:rPr>
        <w:t>estimate</w:t>
      </w:r>
      <w:proofErr w:type="gramEnd"/>
      <w:r>
        <w:rPr>
          <w:rFonts w:ascii="Times New Roman" w:hAnsi="Times New Roman"/>
          <w:sz w:val="28"/>
        </w:rPr>
        <w:t xml:space="preserve"> of the inconveniences” – is it burdensome for the corporation to go to the forum state?</w:t>
      </w:r>
    </w:p>
    <w:p w:rsidR="00736619" w:rsidRDefault="00736619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unclear just how important this factor is – can there be PJ over a </w:t>
      </w:r>
      <w:proofErr w:type="spellStart"/>
      <w:r>
        <w:rPr>
          <w:rFonts w:ascii="Times New Roman" w:hAnsi="Times New Roman"/>
          <w:sz w:val="28"/>
        </w:rPr>
        <w:t>corp</w:t>
      </w:r>
      <w:proofErr w:type="spellEnd"/>
      <w:r>
        <w:rPr>
          <w:rFonts w:ascii="Times New Roman" w:hAnsi="Times New Roman"/>
          <w:sz w:val="28"/>
        </w:rPr>
        <w:t xml:space="preserve"> in a state if it is convenient for the </w:t>
      </w:r>
      <w:proofErr w:type="spellStart"/>
      <w:r>
        <w:rPr>
          <w:rFonts w:ascii="Times New Roman" w:hAnsi="Times New Roman"/>
          <w:sz w:val="28"/>
        </w:rPr>
        <w:t>corp</w:t>
      </w:r>
      <w:proofErr w:type="spellEnd"/>
      <w:r>
        <w:rPr>
          <w:rFonts w:ascii="Times New Roman" w:hAnsi="Times New Roman"/>
          <w:sz w:val="28"/>
        </w:rPr>
        <w:t xml:space="preserve"> to go there even if the </w:t>
      </w:r>
      <w:proofErr w:type="spellStart"/>
      <w:r>
        <w:rPr>
          <w:rFonts w:ascii="Times New Roman" w:hAnsi="Times New Roman"/>
          <w:sz w:val="28"/>
        </w:rPr>
        <w:t>corp</w:t>
      </w:r>
      <w:proofErr w:type="spellEnd"/>
      <w:r>
        <w:rPr>
          <w:rFonts w:ascii="Times New Roman" w:hAnsi="Times New Roman"/>
          <w:sz w:val="28"/>
        </w:rPr>
        <w:t xml:space="preserve"> has never had contacts with the state?</w:t>
      </w:r>
    </w:p>
    <w:p w:rsidR="00736619" w:rsidRDefault="00736619" w:rsidP="00F06D73">
      <w:pPr>
        <w:spacing w:after="0"/>
        <w:rPr>
          <w:rFonts w:ascii="Times New Roman" w:hAnsi="Times New Roman"/>
          <w:sz w:val="28"/>
        </w:rPr>
      </w:pPr>
    </w:p>
    <w:p w:rsidR="00736619" w:rsidRDefault="00736619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Theory of obligation to forum state in Int’l Shoe</w:t>
      </w:r>
    </w:p>
    <w:p w:rsidR="00736619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36619">
        <w:rPr>
          <w:rFonts w:ascii="Times New Roman" w:hAnsi="Times New Roman"/>
          <w:sz w:val="28"/>
        </w:rPr>
        <w:t>Corp D reaches out to state getting protection of its laws</w:t>
      </w:r>
    </w:p>
    <w:p w:rsidR="00736619" w:rsidRDefault="00736619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creates reciprocal obligation to return for actions related to those activities in state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Responding to a suit brought to enforce the activities can hardly be said to create an undue burden.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Four categories of PJ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- 3 categories same under </w:t>
      </w:r>
      <w:proofErr w:type="spellStart"/>
      <w:r>
        <w:rPr>
          <w:rFonts w:ascii="Times New Roman" w:hAnsi="Times New Roman"/>
          <w:i/>
          <w:sz w:val="28"/>
        </w:rPr>
        <w:t>Pennoyer</w:t>
      </w:r>
      <w:proofErr w:type="spellEnd"/>
      <w:r>
        <w:rPr>
          <w:rFonts w:ascii="Times New Roman" w:hAnsi="Times New Roman"/>
          <w:sz w:val="28"/>
        </w:rPr>
        <w:t xml:space="preserve"> (presence)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(1) Activities continuous and systematic activities + give rise to the COA = PJ OK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(2) Casual presence, isolated activity + activity unconnected with the COA = No PJ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(3) Substantial and continuous activity, activity unconnected with cause of action = PJ OK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 category different and new 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(4) Single or occasional acts, isolated activity + activity related to cause of action = PJ OK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New concept of why State has power over a corporation: quid pro quo idea that the corporation is enjoying benefits of the State by conducting activities there and that privilege may give rise to obligations</w:t>
      </w:r>
    </w:p>
    <w:p w:rsidR="00F06D73" w:rsidRDefault="00F06D73" w:rsidP="00F06D73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Different from </w:t>
      </w:r>
      <w:proofErr w:type="spellStart"/>
      <w:r>
        <w:rPr>
          <w:rFonts w:ascii="Times New Roman" w:hAnsi="Times New Roman"/>
          <w:i/>
          <w:sz w:val="28"/>
        </w:rPr>
        <w:t>Pennoyer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state can now drag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back for past acts in 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the</w:t>
      </w:r>
      <w:proofErr w:type="gramEnd"/>
      <w:r>
        <w:rPr>
          <w:rFonts w:ascii="Times New Roman" w:hAnsi="Times New Roman"/>
          <w:sz w:val="28"/>
        </w:rPr>
        <w:t xml:space="preserve"> state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Two Themes</w:t>
      </w:r>
      <w:r>
        <w:rPr>
          <w:rFonts w:ascii="Times New Roman" w:hAnsi="Times New Roman"/>
          <w:sz w:val="28"/>
        </w:rPr>
        <w:t xml:space="preserve">: 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(1) How far can you go under </w:t>
      </w:r>
      <w:r>
        <w:rPr>
          <w:rFonts w:ascii="Times New Roman" w:hAnsi="Times New Roman"/>
          <w:i/>
          <w:sz w:val="28"/>
        </w:rPr>
        <w:t>International Shoe</w:t>
      </w:r>
      <w:r>
        <w:rPr>
          <w:rFonts w:ascii="Times New Roman" w:hAnsi="Times New Roman"/>
          <w:sz w:val="28"/>
        </w:rPr>
        <w:t>?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i/>
          <w:sz w:val="28"/>
        </w:rPr>
        <w:t>International Shoe</w:t>
      </w:r>
      <w:r>
        <w:rPr>
          <w:rFonts w:ascii="Times New Roman" w:hAnsi="Times New Roman"/>
          <w:sz w:val="28"/>
        </w:rPr>
        <w:t xml:space="preserve"> both expanded and threatened PJ under </w:t>
      </w:r>
      <w:proofErr w:type="spellStart"/>
      <w:r>
        <w:rPr>
          <w:rFonts w:ascii="Times New Roman" w:hAnsi="Times New Roman"/>
          <w:i/>
          <w:sz w:val="28"/>
        </w:rPr>
        <w:t>Pennoyer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Degrees of relatedness: some of what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did in forum state relates to COA, some does not.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COA does not relate to actions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committed in forum state, still might be related b/c type of product related in suit could be same product </w:t>
      </w:r>
      <w:r>
        <w:rPr>
          <w:rFonts w:ascii="Times New Roman" w:hAnsi="Times New Roman"/>
          <w:sz w:val="28"/>
        </w:rPr>
        <w:sym w:font="Symbol" w:char="F044"/>
      </w:r>
      <w:r>
        <w:rPr>
          <w:rFonts w:ascii="Times New Roman" w:hAnsi="Times New Roman"/>
          <w:sz w:val="28"/>
        </w:rPr>
        <w:t xml:space="preserve"> ships to forum state.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(2) Are the old theories under </w:t>
      </w:r>
      <w:proofErr w:type="spellStart"/>
      <w:r>
        <w:rPr>
          <w:rFonts w:ascii="Times New Roman" w:hAnsi="Times New Roman"/>
          <w:i/>
          <w:sz w:val="28"/>
        </w:rPr>
        <w:t>Pennoyer</w:t>
      </w:r>
      <w:proofErr w:type="spellEnd"/>
      <w:r>
        <w:rPr>
          <w:rFonts w:ascii="Times New Roman" w:hAnsi="Times New Roman"/>
          <w:sz w:val="28"/>
        </w:rPr>
        <w:t xml:space="preserve"> still good?</w:t>
      </w:r>
    </w:p>
    <w:p w:rsidR="00736619" w:rsidRDefault="00F06D73" w:rsidP="00736619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Tagging still okay</w:t>
      </w: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</w:p>
    <w:p w:rsidR="00F06D73" w:rsidRDefault="00F06D73" w:rsidP="00F06D7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Vast amount of cases are easy to determine PJ</w:t>
      </w:r>
      <w:r w:rsidR="00736619">
        <w:rPr>
          <w:rFonts w:ascii="Times New Roman" w:hAnsi="Times New Roman"/>
          <w:sz w:val="28"/>
        </w:rPr>
        <w:t xml:space="preserve"> under Int’l Shoe</w:t>
      </w:r>
      <w:r>
        <w:rPr>
          <w:rFonts w:ascii="Times New Roman" w:hAnsi="Times New Roman"/>
          <w:sz w:val="28"/>
        </w:rPr>
        <w:t>: (1) individual goes to a state, does something wrong, and must return (2) corporation is so present it cannot deny PJ</w:t>
      </w:r>
    </w:p>
    <w:p w:rsidR="00F06D73" w:rsidRDefault="00F06D73" w:rsidP="00F06D73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The cases we will study lie somewhere in the middle and are therefore more challenging</w:t>
      </w:r>
    </w:p>
    <w:p w:rsidR="00F06D73" w:rsidRDefault="00F06D73" w:rsidP="00F06D73">
      <w:pPr>
        <w:spacing w:after="0"/>
      </w:pPr>
      <w:bookmarkStart w:id="0" w:name="_GoBack"/>
      <w:bookmarkEnd w:id="0"/>
    </w:p>
    <w:p w:rsidR="00BD6CD9" w:rsidRDefault="00BD6CD9"/>
    <w:sectPr w:rsidR="00BD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C3A"/>
    <w:multiLevelType w:val="hybridMultilevel"/>
    <w:tmpl w:val="A6627688"/>
    <w:lvl w:ilvl="0" w:tplc="48AA3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73"/>
    <w:rsid w:val="00195B1D"/>
    <w:rsid w:val="002C1C59"/>
    <w:rsid w:val="002D00A2"/>
    <w:rsid w:val="002E36DE"/>
    <w:rsid w:val="003D60E7"/>
    <w:rsid w:val="00583D52"/>
    <w:rsid w:val="006112AA"/>
    <w:rsid w:val="006D0A4E"/>
    <w:rsid w:val="00736619"/>
    <w:rsid w:val="0083547F"/>
    <w:rsid w:val="008479A3"/>
    <w:rsid w:val="009A7FEA"/>
    <w:rsid w:val="00BD6CD9"/>
    <w:rsid w:val="00D221A5"/>
    <w:rsid w:val="00E5296E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73"/>
    <w:pPr>
      <w:spacing w:line="240" w:lineRule="auto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73"/>
    <w:pPr>
      <w:spacing w:line="240" w:lineRule="auto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1552</Words>
  <Characters>8853</Characters>
  <Application>Microsoft Office Word</Application>
  <DocSecurity>0</DocSecurity>
  <Lines>73</Lines>
  <Paragraphs>20</Paragraphs>
  <ScaleCrop>false</ScaleCrop>
  <Company>College of William and Mary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16</cp:revision>
  <cp:lastPrinted>2013-09-30T15:34:00Z</cp:lastPrinted>
  <dcterms:created xsi:type="dcterms:W3CDTF">2013-09-30T14:32:00Z</dcterms:created>
  <dcterms:modified xsi:type="dcterms:W3CDTF">2013-09-30T15:45:00Z</dcterms:modified>
</cp:coreProperties>
</file>